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EDC" w:rsidRPr="00DF61F6" w:rsidRDefault="00460EDC" w:rsidP="00460EDC">
      <w:pPr>
        <w:pStyle w:val="AralkYok1"/>
      </w:pPr>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460EDC" w:rsidRPr="00DF61F6" w:rsidRDefault="00460EDC" w:rsidP="00460EDC">
      <w:pPr>
        <w:pStyle w:val="AralkYok1"/>
        <w:rPr>
          <w:sz w:val="20"/>
          <w:szCs w:val="20"/>
        </w:rPr>
      </w:pPr>
    </w:p>
    <w:p w:rsidR="00891374" w:rsidRPr="00DF61F6" w:rsidRDefault="00891374" w:rsidP="00460EDC">
      <w:pPr>
        <w:pStyle w:val="AralkYok1"/>
        <w:rPr>
          <w:sz w:val="20"/>
          <w:szCs w:val="20"/>
        </w:rPr>
      </w:pPr>
    </w:p>
    <w:p w:rsidR="00F179A9" w:rsidRPr="00DF61F6" w:rsidRDefault="00F179A9" w:rsidP="00460EDC">
      <w:pPr>
        <w:pStyle w:val="AralkYok1"/>
        <w:rPr>
          <w:sz w:val="20"/>
          <w:szCs w:val="20"/>
        </w:rPr>
      </w:pPr>
    </w:p>
    <w:p w:rsidR="00C614A0" w:rsidRPr="00DF61F6" w:rsidRDefault="00C614A0" w:rsidP="00B1423D">
      <w:pPr>
        <w:tabs>
          <w:tab w:val="left" w:pos="426"/>
        </w:tabs>
        <w:jc w:val="center"/>
        <w:rPr>
          <w:rFonts w:cs="Tahoma"/>
          <w:b/>
          <w:sz w:val="36"/>
          <w:szCs w:val="36"/>
        </w:rPr>
      </w:pPr>
      <w:r w:rsidRPr="00DF61F6">
        <w:rPr>
          <w:rFonts w:cs="Tahoma"/>
          <w:b/>
          <w:sz w:val="36"/>
          <w:szCs w:val="36"/>
        </w:rPr>
        <w:t>201</w:t>
      </w:r>
      <w:r w:rsidR="007A4096" w:rsidRPr="00DF61F6">
        <w:rPr>
          <w:rFonts w:cs="Tahoma"/>
          <w:b/>
          <w:sz w:val="36"/>
          <w:szCs w:val="36"/>
        </w:rPr>
        <w:t>4</w:t>
      </w:r>
      <w:r w:rsidRPr="00DF61F6">
        <w:rPr>
          <w:rFonts w:cs="Tahoma"/>
          <w:b/>
          <w:sz w:val="36"/>
          <w:szCs w:val="36"/>
        </w:rPr>
        <w:t xml:space="preserve"> YILI PROGRAMI</w:t>
      </w:r>
    </w:p>
    <w:p w:rsidR="00B1423D" w:rsidRPr="00DF61F6" w:rsidRDefault="00B1423D" w:rsidP="00B1423D">
      <w:pPr>
        <w:tabs>
          <w:tab w:val="left" w:pos="426"/>
        </w:tabs>
        <w:jc w:val="center"/>
        <w:rPr>
          <w:rFonts w:cs="Tahoma"/>
          <w:b/>
          <w:sz w:val="20"/>
        </w:rPr>
      </w:pPr>
    </w:p>
    <w:p w:rsidR="00C614A0" w:rsidRPr="00A4246B" w:rsidRDefault="00DF61F6" w:rsidP="00C614A0">
      <w:pPr>
        <w:tabs>
          <w:tab w:val="left" w:pos="426"/>
        </w:tabs>
        <w:jc w:val="center"/>
        <w:rPr>
          <w:rFonts w:cs="Tahoma"/>
          <w:b/>
          <w:sz w:val="22"/>
          <w:szCs w:val="22"/>
        </w:rPr>
      </w:pPr>
      <w:r w:rsidRPr="00A4246B">
        <w:rPr>
          <w:rFonts w:cs="Tahoma"/>
          <w:b/>
          <w:sz w:val="22"/>
          <w:szCs w:val="22"/>
        </w:rPr>
        <w:t>25</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28</w:t>
      </w:r>
      <w:r w:rsidRPr="00A4246B">
        <w:rPr>
          <w:rFonts w:cs="Tahoma"/>
          <w:b/>
          <w:sz w:val="22"/>
          <w:szCs w:val="22"/>
        </w:rPr>
        <w:t>802</w:t>
      </w:r>
      <w:r w:rsidR="00C614A0" w:rsidRPr="00A4246B">
        <w:rPr>
          <w:rFonts w:cs="Tahoma"/>
          <w:b/>
          <w:sz w:val="22"/>
          <w:szCs w:val="22"/>
        </w:rPr>
        <w:t xml:space="preserve"> Sayılı </w:t>
      </w:r>
      <w:r w:rsidR="007D2377" w:rsidRPr="00A4246B">
        <w:rPr>
          <w:rFonts w:cs="Tahoma"/>
          <w:b/>
          <w:sz w:val="22"/>
          <w:szCs w:val="22"/>
        </w:rPr>
        <w:t>Resmi Gazetede</w:t>
      </w:r>
      <w:r w:rsidR="00C614A0" w:rsidRPr="00A4246B">
        <w:rPr>
          <w:rFonts w:cs="Tahoma"/>
          <w:b/>
          <w:sz w:val="22"/>
          <w:szCs w:val="22"/>
        </w:rPr>
        <w:t xml:space="preserve"> Yayımlanan </w:t>
      </w:r>
      <w:r w:rsidRPr="00A4246B">
        <w:rPr>
          <w:rFonts w:cs="Tahoma"/>
          <w:b/>
          <w:sz w:val="22"/>
          <w:szCs w:val="22"/>
        </w:rPr>
        <w:t>7</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201</w:t>
      </w:r>
      <w:r w:rsidRPr="00A4246B">
        <w:rPr>
          <w:rFonts w:cs="Tahoma"/>
          <w:b/>
          <w:sz w:val="22"/>
          <w:szCs w:val="22"/>
        </w:rPr>
        <w:t>3</w:t>
      </w:r>
      <w:r w:rsidR="00C614A0" w:rsidRPr="00A4246B">
        <w:rPr>
          <w:rFonts w:cs="Tahoma"/>
          <w:b/>
          <w:sz w:val="22"/>
          <w:szCs w:val="22"/>
        </w:rPr>
        <w:t>/</w:t>
      </w:r>
      <w:r w:rsidRPr="00A4246B">
        <w:rPr>
          <w:rFonts w:cs="Tahoma"/>
          <w:b/>
          <w:sz w:val="22"/>
          <w:szCs w:val="22"/>
        </w:rPr>
        <w:t>5502</w:t>
      </w:r>
      <w:r w:rsidR="00C614A0" w:rsidRPr="00A4246B">
        <w:rPr>
          <w:rFonts w:cs="Tahoma"/>
          <w:b/>
          <w:sz w:val="22"/>
          <w:szCs w:val="22"/>
        </w:rPr>
        <w:t xml:space="preserve"> Sayılı 201</w:t>
      </w:r>
      <w:r w:rsidRPr="00A4246B">
        <w:rPr>
          <w:rFonts w:cs="Tahoma"/>
          <w:b/>
          <w:sz w:val="22"/>
          <w:szCs w:val="22"/>
        </w:rPr>
        <w:t>4</w:t>
      </w:r>
      <w:r w:rsidR="00C614A0" w:rsidRPr="00A4246B">
        <w:rPr>
          <w:rFonts w:cs="Tahoma"/>
          <w:b/>
          <w:sz w:val="22"/>
          <w:szCs w:val="22"/>
        </w:rPr>
        <w:t xml:space="preserve"> Yılı Programının Uygulanması, Koordinasyonu ve İzlenmesine Dair </w:t>
      </w:r>
    </w:p>
    <w:p w:rsidR="00C614A0" w:rsidRPr="00A4246B" w:rsidRDefault="00C614A0" w:rsidP="00C614A0">
      <w:pPr>
        <w:tabs>
          <w:tab w:val="left" w:pos="426"/>
        </w:tabs>
        <w:jc w:val="center"/>
        <w:rPr>
          <w:rFonts w:cs="Tahoma"/>
          <w:b/>
          <w:sz w:val="22"/>
          <w:szCs w:val="22"/>
        </w:rPr>
      </w:pPr>
      <w:r w:rsidRPr="00A4246B">
        <w:rPr>
          <w:rFonts w:cs="Tahoma"/>
          <w:b/>
          <w:sz w:val="22"/>
          <w:szCs w:val="22"/>
        </w:rPr>
        <w:t>Bakanlar Kurulu Kararı Eki</w:t>
      </w:r>
    </w:p>
    <w:p w:rsidR="00CB5414" w:rsidRPr="00A4246B" w:rsidRDefault="00CB5414" w:rsidP="00C614A0">
      <w:pPr>
        <w:tabs>
          <w:tab w:val="left" w:pos="426"/>
        </w:tabs>
        <w:jc w:val="center"/>
        <w:rPr>
          <w:rFonts w:cs="Tahoma"/>
          <w:b/>
          <w:sz w:val="22"/>
          <w:szCs w:val="22"/>
        </w:rPr>
      </w:pPr>
    </w:p>
    <w:p w:rsidR="00CB5414" w:rsidRPr="00DF61F6" w:rsidRDefault="00CB5414" w:rsidP="00CB5414">
      <w:pPr>
        <w:pStyle w:val="Balk1"/>
        <w:jc w:val="center"/>
        <w:rPr>
          <w:noProof w:val="0"/>
          <w:szCs w:val="22"/>
          <w:lang w:val="tr-TR"/>
        </w:rPr>
      </w:pPr>
      <w:bookmarkStart w:id="0" w:name="_Toc244253603"/>
      <w:bookmarkStart w:id="1" w:name="_Toc244254853"/>
      <w:bookmarkStart w:id="2" w:name="_Toc244313589"/>
      <w:bookmarkStart w:id="3" w:name="_Toc244315066"/>
      <w:bookmarkStart w:id="4" w:name="_Toc244339529"/>
      <w:bookmarkStart w:id="5" w:name="_Toc244349385"/>
      <w:bookmarkStart w:id="6" w:name="_Toc276076210"/>
      <w:bookmarkStart w:id="7" w:name="_Toc307601915"/>
      <w:bookmarkStart w:id="8" w:name="_Toc307670363"/>
      <w:bookmarkStart w:id="9" w:name="_Toc307701589"/>
      <w:bookmarkStart w:id="10" w:name="_Toc338494195"/>
      <w:bookmarkStart w:id="11" w:name="_Toc338505496"/>
      <w:bookmarkStart w:id="12" w:name="_Toc338505711"/>
      <w:bookmarkStart w:id="13" w:name="_Toc338505748"/>
      <w:bookmarkStart w:id="14" w:name="_Toc338523713"/>
      <w:bookmarkStart w:id="15" w:name="_Toc338523954"/>
      <w:bookmarkStart w:id="16" w:name="_Toc338526180"/>
      <w:bookmarkStart w:id="17" w:name="_Toc338673623"/>
      <w:bookmarkStart w:id="18" w:name="_Toc338711502"/>
      <w:bookmarkStart w:id="19" w:name="_Toc371059567"/>
      <w:bookmarkStart w:id="20" w:name="_Toc371097096"/>
      <w:bookmarkStart w:id="21" w:name="_Toc371102546"/>
      <w:bookmarkStart w:id="22" w:name="_Toc371120559"/>
      <w:bookmarkStart w:id="23" w:name="_Toc371149575"/>
      <w:bookmarkStart w:id="24" w:name="_Toc371166487"/>
      <w:bookmarkStart w:id="25" w:name="_Toc371176336"/>
      <w:r w:rsidRPr="00DF61F6">
        <w:rPr>
          <w:noProof w:val="0"/>
          <w:szCs w:val="22"/>
          <w:lang w:val="tr-TR"/>
        </w:rPr>
        <w:t>BİRİNCİ BÖLÜM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CB5414" w:rsidRPr="00DF61F6" w:rsidRDefault="00CB5414" w:rsidP="00CB5414">
      <w:pPr>
        <w:pStyle w:val="Balk2"/>
        <w:spacing w:after="160"/>
        <w:rPr>
          <w:noProof w:val="0"/>
        </w:rPr>
      </w:pPr>
      <w:bookmarkStart w:id="26" w:name="_Toc307601926"/>
      <w:bookmarkStart w:id="27" w:name="_Toc307670374"/>
      <w:bookmarkStart w:id="28" w:name="_Toc307701600"/>
      <w:bookmarkStart w:id="29" w:name="_Toc338494206"/>
      <w:bookmarkStart w:id="30" w:name="_Toc338505507"/>
      <w:bookmarkStart w:id="31" w:name="_Toc338505722"/>
      <w:bookmarkStart w:id="32" w:name="_Toc338505759"/>
      <w:bookmarkStart w:id="33" w:name="_Toc338523724"/>
      <w:bookmarkStart w:id="34" w:name="_Toc338523965"/>
      <w:bookmarkStart w:id="35" w:name="_Toc338526191"/>
      <w:bookmarkStart w:id="36" w:name="_Toc338605739"/>
      <w:bookmarkStart w:id="37" w:name="_Toc371059568"/>
      <w:bookmarkStart w:id="38" w:name="_Toc371097097"/>
      <w:bookmarkStart w:id="39" w:name="_Toc371102547"/>
      <w:bookmarkStart w:id="40" w:name="_Toc371120560"/>
      <w:bookmarkStart w:id="41" w:name="_Toc371149576"/>
      <w:bookmarkStart w:id="42" w:name="_Toc371166488"/>
      <w:bookmarkStart w:id="43" w:name="_Toc371176337"/>
      <w:r w:rsidRPr="00DF61F6">
        <w:rPr>
          <w:noProof w:val="0"/>
        </w:rPr>
        <w:t>1.1. DÜNYA EKONOMİSİNDE GELİŞMELER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F61F6">
        <w:rPr>
          <w:noProof w:val="0"/>
        </w:rPr>
        <w:t xml:space="preserve"> </w:t>
      </w:r>
    </w:p>
    <w:p w:rsidR="00CB5414" w:rsidRPr="00DF61F6" w:rsidRDefault="00CB5414" w:rsidP="00CB5414">
      <w:pPr>
        <w:spacing w:after="120"/>
        <w:ind w:firstLine="425"/>
        <w:rPr>
          <w:rFonts w:eastAsia="Calibri" w:cs="Tahoma"/>
        </w:rPr>
      </w:pPr>
      <w:r w:rsidRPr="00DF61F6">
        <w:rPr>
          <w:rFonts w:eastAsia="Calibri" w:cs="Tahoma"/>
        </w:rPr>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CB5414" w:rsidRPr="00DF61F6" w:rsidRDefault="00CB5414" w:rsidP="00CB5414">
      <w:pPr>
        <w:spacing w:after="120"/>
        <w:ind w:firstLine="425"/>
        <w:rPr>
          <w:rFonts w:eastAsia="Calibri" w:cs="Tahoma"/>
        </w:rPr>
      </w:pPr>
      <w:r w:rsidRPr="00DF61F6">
        <w:rPr>
          <w:rFonts w:eastAsia="Calibri" w:cs="Tahoma"/>
        </w:rPr>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CB5414" w:rsidRPr="00DF61F6" w:rsidRDefault="00CB5414" w:rsidP="00CB5414">
      <w:pPr>
        <w:spacing w:after="120"/>
        <w:ind w:firstLine="425"/>
        <w:rPr>
          <w:rFonts w:eastAsia="Calibri" w:cs="Tahoma"/>
        </w:rPr>
      </w:pPr>
      <w:r w:rsidRPr="00DF61F6">
        <w:rPr>
          <w:rFonts w:eastAsia="Calibri" w:cs="Tahoma"/>
        </w:rPr>
        <w:lastRenderedPageBreak/>
        <w:t>Bu gelişmeler sonucu, Uluslararası Para Fonu (IMF) verilerine göre</w:t>
      </w:r>
      <w:r w:rsidRPr="00DF61F6">
        <w:rPr>
          <w:rFonts w:cs="Tahoma"/>
          <w:sz w:val="14"/>
          <w:szCs w:val="14"/>
        </w:rPr>
        <w:t xml:space="preserve"> </w:t>
      </w:r>
      <w:r w:rsidRPr="00DF61F6">
        <w:rPr>
          <w:rFonts w:eastAsia="Calibri" w:cs="Tahoma"/>
        </w:rPr>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CB5414" w:rsidRPr="00DF61F6" w:rsidRDefault="00CB5414" w:rsidP="00CB5414">
      <w:pPr>
        <w:spacing w:after="120"/>
        <w:ind w:firstLine="425"/>
        <w:rPr>
          <w:rFonts w:eastAsia="Calibri" w:cs="Tahoma"/>
        </w:rPr>
      </w:pPr>
      <w:r w:rsidRPr="00DF61F6">
        <w:rPr>
          <w:rFonts w:eastAsia="Calibri" w:cs="Tahoma"/>
        </w:rPr>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CB5414" w:rsidRPr="00DF61F6" w:rsidRDefault="00CB5414" w:rsidP="00CB5414">
      <w:pPr>
        <w:spacing w:after="120"/>
        <w:ind w:firstLine="425"/>
        <w:rPr>
          <w:rFonts w:eastAsia="Calibri" w:cs="Tahoma"/>
        </w:rPr>
      </w:pPr>
      <w:r w:rsidRPr="00DF61F6">
        <w:rPr>
          <w:rFonts w:eastAsia="Calibri" w:cs="Tahoma"/>
        </w:rPr>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Ancak, bu politikalar ABD Merkez Bankasının bilançosunun aşırı büyümesine yol açmış ve ABD’de ekonomik canlanmanın başlamasıyla genişlemeci para politikalarından vazgeçilmesi gündeme gelmiştir. </w:t>
      </w:r>
    </w:p>
    <w:p w:rsidR="00CB5414" w:rsidRPr="00DF61F6" w:rsidRDefault="00CB5414" w:rsidP="00CB5414">
      <w:pPr>
        <w:spacing w:after="120"/>
        <w:ind w:firstLine="425"/>
        <w:rPr>
          <w:rFonts w:eastAsia="Calibri" w:cs="Tahoma"/>
        </w:rPr>
      </w:pPr>
      <w:r w:rsidRPr="00DF61F6">
        <w:rPr>
          <w:rFonts w:eastAsia="Calibri" w:cs="Tahoma"/>
        </w:rPr>
        <w:t xml:space="preserve">22/05/2013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CB5414" w:rsidRPr="00DF61F6" w:rsidRDefault="00CB5414" w:rsidP="00CB5414">
      <w:pPr>
        <w:spacing w:after="120"/>
        <w:ind w:firstLine="425"/>
        <w:rPr>
          <w:rFonts w:eastAsia="Calibri" w:cs="Tahoma"/>
        </w:rPr>
      </w:pPr>
      <w:r w:rsidRPr="00DF61F6">
        <w:rPr>
          <w:rFonts w:eastAsia="Calibri" w:cs="Tahoma"/>
        </w:rPr>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CB5414" w:rsidRPr="00DF61F6" w:rsidRDefault="00CB5414" w:rsidP="00CB5414">
      <w:pPr>
        <w:spacing w:after="60"/>
        <w:ind w:firstLine="425"/>
        <w:rPr>
          <w:rFonts w:eastAsia="Calibri" w:cs="Tahoma"/>
        </w:rPr>
      </w:pPr>
      <w:r w:rsidRPr="00DF61F6">
        <w:rPr>
          <w:rFonts w:eastAsia="Calibri" w:cs="Tahoma"/>
        </w:rPr>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CB5414" w:rsidRPr="00DF61F6" w:rsidRDefault="00CB5414" w:rsidP="00CB5414">
      <w:pPr>
        <w:spacing w:after="120"/>
        <w:ind w:firstLine="425"/>
        <w:rPr>
          <w:rFonts w:eastAsia="Calibri" w:cs="Tahoma"/>
        </w:rPr>
      </w:pPr>
      <w:r w:rsidRPr="00DF61F6">
        <w:rPr>
          <w:rFonts w:eastAsia="Calibri" w:cs="Tahoma"/>
        </w:rPr>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CB5414" w:rsidRPr="00DF61F6" w:rsidRDefault="00CB5414" w:rsidP="00CB5414">
      <w:pPr>
        <w:spacing w:after="120"/>
        <w:ind w:firstLine="425"/>
        <w:rPr>
          <w:rFonts w:eastAsia="Calibri" w:cs="Tahoma"/>
        </w:rPr>
      </w:pPr>
      <w:r w:rsidRPr="00DF61F6">
        <w:rPr>
          <w:rFonts w:eastAsia="Calibri" w:cs="Tahoma"/>
        </w:rPr>
        <w:t xml:space="preserve">Gelişmiş ekonomiler ile yükselen piyasalar ve gelişmekte olan ekonomilerin büyüme tahminleri IMF tarafından aşağı yönlü revize edilmiştir. 2013 ve 2014 yıllarında gelişmiş </w:t>
      </w:r>
      <w:r w:rsidRPr="00DF61F6">
        <w:rPr>
          <w:rFonts w:eastAsia="Calibri" w:cs="Tahoma"/>
        </w:rPr>
        <w:lastRenderedPageBreak/>
        <w:t>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CB5414" w:rsidRPr="00DF61F6" w:rsidRDefault="00CB5414" w:rsidP="00CB5414">
      <w:pPr>
        <w:spacing w:after="120"/>
        <w:ind w:firstLine="425"/>
        <w:rPr>
          <w:rFonts w:eastAsia="Calibri" w:cs="Tahoma"/>
        </w:rPr>
      </w:pPr>
      <w:r w:rsidRPr="00DF61F6">
        <w:rPr>
          <w:rFonts w:eastAsia="Calibri" w:cs="Tahoma"/>
        </w:rPr>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CB5414" w:rsidRPr="00DF61F6" w:rsidRDefault="00CB5414" w:rsidP="00CB5414">
      <w:pPr>
        <w:spacing w:after="120"/>
        <w:ind w:firstLine="425"/>
        <w:rPr>
          <w:rFonts w:eastAsia="Calibri" w:cs="Tahoma"/>
        </w:rPr>
      </w:pPr>
      <w:r w:rsidRPr="00DF61F6">
        <w:rPr>
          <w:rFonts w:eastAsia="Calibri" w:cs="Tahoma"/>
        </w:rPr>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CB5414" w:rsidRPr="00DF61F6" w:rsidRDefault="00CB5414" w:rsidP="00CB5414">
      <w:pPr>
        <w:spacing w:after="120"/>
        <w:ind w:firstLine="425"/>
        <w:rPr>
          <w:rFonts w:eastAsia="Calibri" w:cs="Tahoma"/>
        </w:rPr>
      </w:pPr>
      <w:r w:rsidRPr="00DF61F6">
        <w:rPr>
          <w:rFonts w:eastAsia="Calibri" w:cs="Tahoma"/>
        </w:rPr>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CB5414" w:rsidRPr="00DF61F6" w:rsidRDefault="00CB5414" w:rsidP="00CB5414">
      <w:pPr>
        <w:spacing w:after="120"/>
        <w:ind w:firstLine="425"/>
        <w:rPr>
          <w:rFonts w:eastAsia="Calibri" w:cs="Tahoma"/>
        </w:rPr>
      </w:pPr>
      <w:r w:rsidRPr="00DF61F6">
        <w:rPr>
          <w:rFonts w:eastAsia="Calibri" w:cs="Tahoma"/>
        </w:rPr>
        <w:t>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w:t>
      </w:r>
      <w:r w:rsidRPr="00DF61F6">
        <w:t xml:space="preserve"> Orta vadede petrol fiyatlarında düşüş eğiliminin devam edeceği tahmin edilmekle birlikte, jeopolitik belirsizlikler geçici fiyat artışlarına neden </w:t>
      </w:r>
      <w:r w:rsidRPr="00DF61F6">
        <w:rPr>
          <w:rFonts w:eastAsia="Calibri" w:cs="Tahoma"/>
        </w:rPr>
        <w:t xml:space="preserve">olabilecektir. </w:t>
      </w:r>
      <w:r w:rsidR="00C43A3C">
        <w:rPr>
          <w:rFonts w:eastAsia="Calibri" w:cs="Tahoma"/>
        </w:rPr>
        <w:t>P</w:t>
      </w:r>
      <w:r w:rsidRPr="00DF61F6">
        <w:rPr>
          <w:rFonts w:eastAsia="Calibri" w:cs="Tahoma"/>
        </w:rPr>
        <w:t xml:space="preserve">etrol fiyatlarında yaşanabilecek konjonktürel fiyat artışları cari açık, üretim maliyetleri, enflasyon ve risk primleri üzerinde doğrudan ve dolaylı olumsuz etkiler yaratabilecektir. </w:t>
      </w:r>
    </w:p>
    <w:p w:rsidR="00CB5414" w:rsidRPr="00DF61F6" w:rsidRDefault="00CB5414" w:rsidP="00CB5414">
      <w:pPr>
        <w:spacing w:after="120"/>
        <w:ind w:firstLine="425"/>
        <w:rPr>
          <w:rFonts w:eastAsia="Calibri" w:cs="Tahoma"/>
        </w:rPr>
      </w:pPr>
      <w:r w:rsidRPr="00DF61F6">
        <w:rPr>
          <w:rFonts w:eastAsia="Calibri" w:cs="Tahoma"/>
        </w:rPr>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CB5414" w:rsidRPr="00DF61F6" w:rsidRDefault="00CB5414" w:rsidP="00CB5414">
      <w:pPr>
        <w:spacing w:after="120"/>
        <w:ind w:firstLine="425"/>
        <w:rPr>
          <w:rFonts w:eastAsia="Calibri" w:cs="Tahoma"/>
        </w:rPr>
      </w:pPr>
      <w:r w:rsidRPr="00DF61F6">
        <w:rPr>
          <w:rFonts w:eastAsia="Calibri" w:cs="Tahoma"/>
        </w:rPr>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CB5414" w:rsidRPr="00DF61F6" w:rsidRDefault="00347D06" w:rsidP="00347D06">
      <w:pPr>
        <w:pStyle w:val="ResimYazs"/>
        <w:rPr>
          <w:rFonts w:eastAsia="Calibri" w:cs="Tahoma"/>
          <w:b w:val="0"/>
          <w:szCs w:val="16"/>
        </w:rPr>
      </w:pPr>
      <w:bookmarkStart w:id="44" w:name="_Toc371102673"/>
      <w:bookmarkStart w:id="45" w:name="_Toc371121030"/>
      <w:bookmarkStart w:id="46" w:name="_Toc371166573"/>
      <w:bookmarkStart w:id="47" w:name="_Toc37117649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w:t>
      </w:r>
      <w:r w:rsidR="00D50F06">
        <w:rPr>
          <w:noProof/>
        </w:rPr>
        <w:fldChar w:fldCharType="end"/>
      </w:r>
      <w:r w:rsidR="00CB5414" w:rsidRPr="00DF61F6">
        <w:rPr>
          <w:rFonts w:eastAsia="Calibri" w:cs="Tahoma"/>
          <w:szCs w:val="16"/>
        </w:rPr>
        <w:t>- Dünya Ekonomisinde Temel Göstergeler</w:t>
      </w:r>
      <w:bookmarkEnd w:id="44"/>
      <w:bookmarkEnd w:id="45"/>
      <w:bookmarkEnd w:id="46"/>
      <w:bookmarkEnd w:id="47"/>
    </w:p>
    <w:tbl>
      <w:tblPr>
        <w:tblW w:w="0" w:type="dxa"/>
        <w:jc w:val="center"/>
        <w:tblCellMar>
          <w:left w:w="70" w:type="dxa"/>
          <w:right w:w="70" w:type="dxa"/>
        </w:tblCellMar>
        <w:tblLook w:val="00A0"/>
      </w:tblPr>
      <w:tblGrid>
        <w:gridCol w:w="3368"/>
        <w:gridCol w:w="497"/>
        <w:gridCol w:w="497"/>
        <w:gridCol w:w="713"/>
        <w:gridCol w:w="713"/>
        <w:gridCol w:w="713"/>
        <w:gridCol w:w="713"/>
      </w:tblGrid>
      <w:tr w:rsidR="00CB5414" w:rsidRPr="00DF61F6" w:rsidTr="00F73B79">
        <w:trPr>
          <w:trHeight w:val="198"/>
          <w:jc w:val="center"/>
        </w:trPr>
        <w:tc>
          <w:tcPr>
            <w:tcW w:w="0" w:type="auto"/>
            <w:tcBorders>
              <w:bottom w:val="single" w:sz="8" w:space="0" w:color="auto"/>
              <w:right w:val="nil"/>
            </w:tcBorders>
            <w:noWrap/>
            <w:vAlign w:val="center"/>
          </w:tcPr>
          <w:p w:rsidR="00CB5414" w:rsidRPr="00DF61F6" w:rsidRDefault="00CB5414" w:rsidP="002357BF">
            <w:pPr>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gridSpan w:val="2"/>
            <w:tcBorders>
              <w:left w:val="nil"/>
              <w:bottom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sz w:val="14"/>
                <w:szCs w:val="14"/>
              </w:rPr>
              <w:t>(Yüzde Değişim)</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CB5414" w:rsidRPr="00DF61F6" w:rsidRDefault="00CB5414" w:rsidP="002357BF">
            <w:pPr>
              <w:rPr>
                <w:rFonts w:eastAsia="Calibri" w:cs="Tahoma"/>
                <w:b/>
                <w:sz w:val="14"/>
                <w:szCs w:val="14"/>
              </w:rPr>
            </w:pPr>
            <w:r w:rsidRPr="00DF61F6">
              <w:rPr>
                <w:rFonts w:eastAsia="Calibri" w:cs="Tahoma"/>
                <w:b/>
                <w:sz w:val="14"/>
                <w:szCs w:val="14"/>
              </w:rPr>
              <w:t> </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2014(3)</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Hasılası</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3,3</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Japonya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Almanya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 xml:space="preserve">Yükselen Piyasalar ve Gelişmekte </w:t>
            </w:r>
          </w:p>
          <w:p w:rsidR="00CB5414" w:rsidRPr="00DF61F6" w:rsidRDefault="00CB5414" w:rsidP="002357BF">
            <w:pPr>
              <w:ind w:firstLine="185"/>
              <w:rPr>
                <w:rFonts w:eastAsia="Calibri" w:cs="Tahoma"/>
                <w:sz w:val="14"/>
                <w:szCs w:val="14"/>
              </w:rPr>
            </w:pPr>
            <w:r w:rsidRPr="00DF61F6">
              <w:rPr>
                <w:rFonts w:eastAsia="Calibri" w:cs="Tahoma"/>
                <w:sz w:val="14"/>
                <w:szCs w:val="14"/>
              </w:rPr>
              <w:t>Olan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Afrika (Sahra Altı)</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Orta ve Doğu Avrupa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Bağımsız Devletler Topluluğu</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Rusya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Gelişmekte Olan Asya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Çin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7,3</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Hindistan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Latin Amerika ve Karayipler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Brezilya</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tcBorders>
              <w:top w:val="nil"/>
              <w:left w:val="nil"/>
              <w:bottom w:val="nil"/>
              <w:right w:val="single" w:sz="8" w:space="0" w:color="auto"/>
            </w:tcBorders>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Orta Doğu ve Kuzey Afrika</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Ticaret Hacmi</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Mal ve Hizmet İthalatı</w:t>
            </w:r>
          </w:p>
        </w:tc>
        <w:tc>
          <w:tcPr>
            <w:tcW w:w="0" w:type="auto"/>
            <w:noWrap/>
            <w:vAlign w:val="bottom"/>
          </w:tcPr>
          <w:p w:rsidR="00CB5414" w:rsidRPr="00DF61F6" w:rsidRDefault="00CB5414" w:rsidP="002357BF">
            <w:pPr>
              <w:spacing w:line="276" w:lineRule="auto"/>
              <w:jc w:val="right"/>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jc w:val="right"/>
              <w:rPr>
                <w:rFonts w:eastAsia="Calibri" w:cs="Tahoma"/>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4,0</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Tüketici Fiyatları (Yıllık Ortalama,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xml:space="preserve">  Dünya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İşsizlik Oranı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11,4</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12,2</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Bütçe Dengesi / GSYH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Brüt Borç Stoku/GSYH (Yüzde)</w:t>
            </w:r>
          </w:p>
        </w:tc>
        <w:tc>
          <w:tcPr>
            <w:tcW w:w="0" w:type="auto"/>
            <w:tcBorders>
              <w:top w:val="single" w:sz="8" w:space="0" w:color="auto"/>
              <w:left w:val="nil"/>
              <w:bottom w:val="nil"/>
              <w:right w:val="nil"/>
            </w:tcBorders>
            <w:noWrap/>
            <w:vAlign w:val="bottom"/>
          </w:tcPr>
          <w:p w:rsidR="00CB5414" w:rsidRPr="00DF61F6" w:rsidRDefault="00CB5414" w:rsidP="002357BF">
            <w:pPr>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99,4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106,0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107,3</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88,2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93,0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91,0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95,7</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96,1</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Ortalama Petrol Fiyatları (Dolar /Varil)</w:t>
            </w:r>
          </w:p>
        </w:tc>
        <w:tc>
          <w:tcPr>
            <w:tcW w:w="0" w:type="auto"/>
            <w:tcBorders>
              <w:top w:val="nil"/>
              <w:left w:val="nil"/>
              <w:bottom w:val="single" w:sz="8" w:space="0" w:color="auto"/>
              <w:right w:val="nil"/>
            </w:tcBorders>
            <w:noWrap/>
            <w:vAlign w:val="bottom"/>
          </w:tcPr>
          <w:p w:rsidR="00CB5414" w:rsidRPr="00DF61F6" w:rsidRDefault="00C43A3C" w:rsidP="00390C94">
            <w:pPr>
              <w:jc w:val="right"/>
              <w:rPr>
                <w:rFonts w:eastAsia="Calibri" w:cs="Tahoma"/>
                <w:sz w:val="14"/>
                <w:szCs w:val="14"/>
              </w:rPr>
            </w:pPr>
            <w:r>
              <w:rPr>
                <w:rFonts w:eastAsia="Calibri" w:cs="Tahoma"/>
                <w:sz w:val="14"/>
                <w:szCs w:val="14"/>
              </w:rPr>
              <w:t>104</w:t>
            </w:r>
            <w:r w:rsidR="00390C94">
              <w:rPr>
                <w:rFonts w:eastAsia="Calibri" w:cs="Tahoma"/>
                <w:sz w:val="14"/>
                <w:szCs w:val="14"/>
              </w:rPr>
              <w:t>,</w:t>
            </w:r>
            <w:r>
              <w:rPr>
                <w:rFonts w:eastAsia="Calibri" w:cs="Tahoma"/>
                <w:sz w:val="14"/>
                <w:szCs w:val="14"/>
              </w:rPr>
              <w:t>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105,0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100,9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104,5</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101,4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LIBOR, Altı Aylık ABD Doları (Yüzde)</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Yükselen Piyasalar ve Gelişmekte Olan Ekonomilere</w:t>
            </w:r>
          </w:p>
          <w:p w:rsidR="00CB5414" w:rsidRPr="00DF61F6" w:rsidRDefault="00CB5414" w:rsidP="002357BF">
            <w:pPr>
              <w:rPr>
                <w:rFonts w:eastAsia="Calibri" w:cs="Tahoma"/>
                <w:sz w:val="14"/>
                <w:szCs w:val="14"/>
              </w:rPr>
            </w:pPr>
            <w:r w:rsidRPr="00DF61F6">
              <w:rPr>
                <w:rFonts w:eastAsia="Calibri" w:cs="Tahoma"/>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499,3</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237,1</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460,0</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366,6</w:t>
            </w:r>
          </w:p>
        </w:tc>
      </w:tr>
    </w:tbl>
    <w:p w:rsidR="00CB5414" w:rsidRPr="00DF61F6" w:rsidRDefault="00CB5414" w:rsidP="00CB5414">
      <w:pPr>
        <w:tabs>
          <w:tab w:val="left" w:pos="0"/>
        </w:tabs>
        <w:autoSpaceDE w:val="0"/>
        <w:autoSpaceDN w:val="0"/>
        <w:adjustRightInd w:val="0"/>
        <w:rPr>
          <w:rFonts w:eastAsia="Calibri" w:cs="Tahoma"/>
          <w:sz w:val="14"/>
          <w:szCs w:val="14"/>
        </w:rPr>
      </w:pPr>
      <w:r w:rsidRPr="00DF61F6">
        <w:rPr>
          <w:rFonts w:eastAsia="Calibri" w:cs="Tahoma"/>
          <w:sz w:val="14"/>
          <w:szCs w:val="14"/>
        </w:rPr>
        <w:t>Kaynak: IMF Dünya Ekonomik Görünüm Raporu, Ekim 2013</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 xml:space="preserve">(1) IMF Dünya Ekonomik Görünüm Raporu, Nisan 2013 </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(2) IMF Dünya Ekonomik Görünüm Raporu, Temmuz Güncellemesi 2013</w:t>
      </w:r>
    </w:p>
    <w:p w:rsidR="00CB5414" w:rsidRPr="00DF61F6" w:rsidRDefault="00CB5414" w:rsidP="00CB5414">
      <w:pPr>
        <w:autoSpaceDE w:val="0"/>
        <w:autoSpaceDN w:val="0"/>
        <w:adjustRightInd w:val="0"/>
        <w:spacing w:after="240"/>
        <w:rPr>
          <w:rFonts w:eastAsia="Calibri" w:cs="Tahoma"/>
          <w:sz w:val="14"/>
          <w:szCs w:val="14"/>
        </w:rPr>
      </w:pPr>
      <w:r w:rsidRPr="00DF61F6">
        <w:rPr>
          <w:rFonts w:eastAsia="Calibri" w:cs="Tahoma"/>
          <w:sz w:val="14"/>
          <w:szCs w:val="14"/>
        </w:rPr>
        <w:t>(3) Gerçekleşme Tahmini</w:t>
      </w:r>
    </w:p>
    <w:p w:rsidR="00F73B79" w:rsidRPr="00DF61F6" w:rsidRDefault="00F73B79" w:rsidP="00F73B79">
      <w:pPr>
        <w:spacing w:after="120"/>
        <w:ind w:firstLine="425"/>
        <w:rPr>
          <w:rFonts w:eastAsia="Calibri" w:cs="Tahoma"/>
        </w:rPr>
      </w:pPr>
      <w:r w:rsidRPr="00DF61F6">
        <w:rPr>
          <w:rFonts w:eastAsia="Calibri" w:cs="Tahoma"/>
        </w:rPr>
        <w:t xml:space="preserve">Gelişmiş ülkelerdeki kamu borçları, alınan mali önlemlere rağmen, halen yüksek seviyelerdedir. Avro Bölgesinde uygulanan mali konsolidasyon planlarına rağmen, 2011 yılı sonunda yüzde 88,2 olan genel devlet brüt borç stokunun GSYH’ya oranı, 2012 yılı sonunda yüzde 93 seviyesine yükselmiştir. Aynı dönemde ABD’de bu oran yüzde 99,4’ten </w:t>
      </w:r>
      <w:r w:rsidRPr="00DF61F6">
        <w:rPr>
          <w:rFonts w:eastAsia="Calibri" w:cs="Tahoma"/>
        </w:rPr>
        <w:lastRenderedPageBreak/>
        <w:t xml:space="preserve">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F73B79" w:rsidRPr="00DF61F6" w:rsidRDefault="00F73B79" w:rsidP="00F73B79">
      <w:pPr>
        <w:spacing w:after="120"/>
        <w:ind w:firstLine="425"/>
        <w:rPr>
          <w:rFonts w:eastAsia="Calibri" w:cs="Tahoma"/>
        </w:rPr>
      </w:pPr>
      <w:r w:rsidRPr="00DF61F6">
        <w:rPr>
          <w:rFonts w:eastAsia="Calibri" w:cs="Tahoma"/>
        </w:rPr>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CB5414" w:rsidRPr="00DF61F6" w:rsidRDefault="00CB5414" w:rsidP="00CB5414">
      <w:pPr>
        <w:spacing w:after="60"/>
        <w:ind w:firstLine="425"/>
        <w:rPr>
          <w:rFonts w:eastAsia="Calibri" w:cs="Tahoma"/>
        </w:rPr>
      </w:pPr>
      <w:r w:rsidRPr="00DF61F6">
        <w:rPr>
          <w:rFonts w:eastAsia="Calibri" w:cs="Tahoma"/>
        </w:rPr>
        <w:t xml:space="preserve">Yükselen ve gelişmekte olan ekonomilerin dış şoklara karşı dayanıklılıklarını artırması bakımından güçlü kamu dengesi ve sahip oldukları yüksek döviz rezervleri önem arz 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CB5414" w:rsidRPr="00DF61F6" w:rsidRDefault="00CB5414" w:rsidP="00CB5414">
      <w:pPr>
        <w:spacing w:after="60"/>
        <w:ind w:firstLine="425"/>
        <w:rPr>
          <w:rFonts w:eastAsia="Calibri" w:cs="Tahoma"/>
        </w:rPr>
      </w:pPr>
      <w:r w:rsidRPr="00DF61F6">
        <w:rPr>
          <w:rFonts w:eastAsia="Calibri" w:cs="Tahoma"/>
        </w:rPr>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CB5414" w:rsidRPr="00DF61F6" w:rsidRDefault="00CB5414" w:rsidP="00CB5414">
      <w:pPr>
        <w:spacing w:after="60"/>
        <w:ind w:firstLine="425"/>
        <w:rPr>
          <w:rFonts w:eastAsia="Calibri" w:cs="Tahoma"/>
        </w:rPr>
      </w:pPr>
      <w:r w:rsidRPr="00DF61F6">
        <w:rPr>
          <w:rFonts w:eastAsia="Calibri" w:cs="Tahoma"/>
        </w:rPr>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CB5414" w:rsidRPr="00DF61F6" w:rsidRDefault="00CB5414" w:rsidP="00347D06">
      <w:pPr>
        <w:pStyle w:val="Balk2"/>
        <w:spacing w:after="160"/>
        <w:rPr>
          <w:b w:val="0"/>
          <w:noProof w:val="0"/>
          <w:sz w:val="22"/>
          <w:szCs w:val="22"/>
        </w:rPr>
      </w:pPr>
      <w:bookmarkStart w:id="48" w:name="_Toc371097098"/>
      <w:bookmarkStart w:id="49" w:name="_Toc371102548"/>
      <w:bookmarkStart w:id="50" w:name="_Toc371120561"/>
      <w:bookmarkStart w:id="51" w:name="_Toc371149577"/>
      <w:bookmarkStart w:id="52" w:name="_Toc371166489"/>
      <w:bookmarkStart w:id="53" w:name="_Toc371176338"/>
      <w:r w:rsidRPr="00DF61F6">
        <w:rPr>
          <w:noProof w:val="0"/>
        </w:rPr>
        <w:t>1.2. TÜRKİYE EKONOMİSİNDEKİ GELİŞMELER VE HEDEFLER</w:t>
      </w:r>
      <w:bookmarkEnd w:id="48"/>
      <w:bookmarkEnd w:id="49"/>
      <w:bookmarkEnd w:id="50"/>
      <w:bookmarkEnd w:id="51"/>
      <w:bookmarkEnd w:id="52"/>
      <w:bookmarkEnd w:id="53"/>
      <w:r w:rsidRPr="00DF61F6">
        <w:rPr>
          <w:b w:val="0"/>
          <w:noProof w:val="0"/>
          <w:sz w:val="22"/>
          <w:szCs w:val="22"/>
        </w:rPr>
        <w:t xml:space="preserve">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w:t>
      </w:r>
      <w:r w:rsidRPr="00DF61F6">
        <w:rPr>
          <w:rFonts w:cs="Tahoma"/>
          <w:szCs w:val="24"/>
        </w:rPr>
        <w:lastRenderedPageBreak/>
        <w:t xml:space="preserve">sektörlerine yansımış ve hizmetler sektöründe katma değer artışı da yüzde 2,4’e gerilemiştir. Tarım sektöründe ise yüzde 3,1 oranında katma değer artışı kaydedilmiştir. </w:t>
      </w:r>
    </w:p>
    <w:p w:rsidR="00CB5414" w:rsidRPr="00DF61F6" w:rsidRDefault="00CB5414" w:rsidP="00CB5414">
      <w:pPr>
        <w:spacing w:after="120"/>
        <w:ind w:firstLine="426"/>
        <w:rPr>
          <w:rFonts w:cs="Tahoma"/>
          <w:szCs w:val="24"/>
        </w:rPr>
      </w:pPr>
      <w:r w:rsidRPr="00DF61F6">
        <w:rPr>
          <w:rFonts w:cs="Tahoma"/>
          <w:szCs w:val="24"/>
        </w:rPr>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CB5414" w:rsidRPr="00DF61F6" w:rsidRDefault="00CB5414" w:rsidP="00CB5414">
      <w:pPr>
        <w:spacing w:after="120"/>
        <w:ind w:firstLine="426"/>
        <w:rPr>
          <w:rFonts w:cs="Tahoma"/>
          <w:szCs w:val="24"/>
        </w:rPr>
      </w:pPr>
      <w:r w:rsidRPr="00DF61F6">
        <w:rPr>
          <w:rFonts w:cs="Tahoma"/>
          <w:szCs w:val="24"/>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CB5414" w:rsidRPr="00DF61F6" w:rsidRDefault="00CB5414" w:rsidP="00F73B79">
      <w:pPr>
        <w:spacing w:after="120"/>
        <w:ind w:firstLine="426"/>
        <w:rPr>
          <w:rFonts w:cs="Tahoma"/>
          <w:szCs w:val="24"/>
        </w:rPr>
      </w:pPr>
      <w:r w:rsidRPr="00DF61F6">
        <w:rPr>
          <w:rFonts w:cs="Tahoma"/>
          <w:szCs w:val="24"/>
        </w:rPr>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2013 yılı Şubat döneminden itibaren istihdam artış hızında yavaşlama gözlenmektedir. 2013 yılı Temmuz dönemi itibarıyla 46</w:t>
      </w:r>
      <w:r w:rsidR="00936B17">
        <w:rPr>
          <w:rFonts w:cs="Tahoma"/>
          <w:szCs w:val="24"/>
        </w:rPr>
        <w:t>8</w:t>
      </w:r>
      <w:r w:rsidRPr="00DF61F6">
        <w:rPr>
          <w:rFonts w:cs="Tahoma"/>
          <w:szCs w:val="24"/>
        </w:rPr>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2011 yılının son çeyreğinden itibaren başlayan ekonomideki yavaşlama neticesinde, 2012 yılında ithalat nominal olarak azalmış ve dış ticaret açığı 105,9 milyar ABD dolarından 84,1 milyar</w:t>
      </w:r>
      <w:r w:rsidRPr="00DF61F6">
        <w:t xml:space="preserve"> </w:t>
      </w:r>
      <w:r w:rsidRPr="00DF61F6">
        <w:rPr>
          <w:rFonts w:cs="Tahoma"/>
          <w:szCs w:val="24"/>
        </w:rPr>
        <w:t>ABD dolarına gerilemiştir. Bu gelişmede, enerji hariç ithalattaki azalma ile net altın ihracatındaki artış belirleyici olmuştur. Böylece 2011 yılında 75.092 milyon ABD doları olarak gerçekleşen cari işlemler açığı, 2012 yılında 47.752 milyon</w:t>
      </w:r>
      <w:r w:rsidRPr="00DF61F6">
        <w:t xml:space="preserve"> </w:t>
      </w:r>
      <w:r w:rsidRPr="00DF61F6">
        <w:rPr>
          <w:rFonts w:cs="Tahoma"/>
          <w:szCs w:val="24"/>
        </w:rPr>
        <w:t xml:space="preserve">ABD dolarına gerilemiştir.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lastRenderedPageBreak/>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37,4 milyar</w:t>
      </w:r>
      <w:r w:rsidRPr="00DF61F6">
        <w:t xml:space="preserve"> </w:t>
      </w:r>
      <w:r w:rsidRPr="00DF61F6">
        <w:rPr>
          <w:rFonts w:cs="Tahoma"/>
          <w:szCs w:val="24"/>
        </w:rPr>
        <w:t xml:space="preserve">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baz etkisinin ortadan kalkmasıyla birlikte, TÜFE yıllık artış hızının 2013 yılında yüzde 6,8 olarak gerçekleşmesi beklenmektedir.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kesiminin en önemli unsuru olan merkezi yönetim bütçesi 2012 yılında GSYH’ya oranla yüzde 2,1 açık vermiştir. Yüzde 2,2 olarak programlanan 2013 yılı merkezi </w:t>
      </w:r>
      <w:r w:rsidRPr="00DF61F6">
        <w:rPr>
          <w:rFonts w:eastAsiaTheme="minorHAnsi" w:cs="Tahoma"/>
          <w:szCs w:val="22"/>
        </w:rPr>
        <w:lastRenderedPageBreak/>
        <w:t>yönetim bütçe açığının, özellikle bir defalık gelirlerin etkisiyle yılsonunda yüzde 1,2 seviyesinde gerçekleşmesi beklenmektedir.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CB5414" w:rsidRPr="00DF61F6" w:rsidRDefault="00CB5414" w:rsidP="00CB5414">
      <w:pPr>
        <w:pStyle w:val="Balk3"/>
        <w:ind w:firstLine="426"/>
        <w:rPr>
          <w:lang w:val="tr-TR"/>
        </w:rPr>
      </w:pPr>
      <w:bookmarkStart w:id="54" w:name="_Toc213065603"/>
      <w:bookmarkStart w:id="55" w:name="_Toc244253617"/>
      <w:bookmarkStart w:id="56" w:name="_Toc244254867"/>
      <w:bookmarkStart w:id="57" w:name="_Toc244313603"/>
      <w:bookmarkStart w:id="58" w:name="_Toc244315080"/>
      <w:bookmarkStart w:id="59" w:name="_Toc244339543"/>
      <w:bookmarkStart w:id="60" w:name="_Toc276076222"/>
      <w:bookmarkStart w:id="61" w:name="_Toc307601928"/>
      <w:bookmarkStart w:id="62" w:name="_Toc307670376"/>
      <w:bookmarkStart w:id="63" w:name="_Toc307701602"/>
      <w:bookmarkStart w:id="64" w:name="_Toc338494208"/>
      <w:bookmarkStart w:id="65" w:name="_Toc338494372"/>
      <w:bookmarkStart w:id="66" w:name="_Toc338505509"/>
      <w:bookmarkStart w:id="67" w:name="_Toc338505724"/>
      <w:bookmarkStart w:id="68" w:name="_Toc338505761"/>
      <w:bookmarkStart w:id="69" w:name="_Toc338523726"/>
      <w:bookmarkStart w:id="70" w:name="_Toc338523967"/>
      <w:bookmarkStart w:id="71" w:name="_Toc338526193"/>
      <w:bookmarkStart w:id="72" w:name="_Toc338673636"/>
      <w:bookmarkStart w:id="73" w:name="_Toc338711515"/>
      <w:bookmarkStart w:id="74" w:name="_Toc371059569"/>
      <w:bookmarkStart w:id="75" w:name="_Toc371097099"/>
      <w:bookmarkStart w:id="76" w:name="_Toc371102549"/>
      <w:bookmarkStart w:id="77" w:name="_Toc371120562"/>
      <w:bookmarkStart w:id="78" w:name="_Toc371149578"/>
      <w:bookmarkStart w:id="79" w:name="_Toc371166490"/>
      <w:bookmarkStart w:id="80" w:name="_Toc371176339"/>
      <w:r w:rsidRPr="00DF61F6">
        <w:rPr>
          <w:lang w:val="tr-TR"/>
        </w:rPr>
        <w:t>1.2.1. BÜYÜME VE İSTİHDAM</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B5414" w:rsidRPr="00DF61F6" w:rsidRDefault="00CB5414" w:rsidP="00CB5414">
      <w:pPr>
        <w:pStyle w:val="Balk4"/>
        <w:ind w:firstLine="426"/>
      </w:pPr>
      <w:bookmarkStart w:id="81" w:name="_Toc276076223"/>
      <w:bookmarkStart w:id="82" w:name="_Toc244339544"/>
      <w:bookmarkStart w:id="83" w:name="_Toc244315081"/>
      <w:bookmarkStart w:id="84" w:name="_Toc244313604"/>
      <w:bookmarkStart w:id="85" w:name="_Toc244254868"/>
      <w:bookmarkStart w:id="86" w:name="_Toc244253618"/>
      <w:bookmarkStart w:id="87" w:name="_Toc213065604"/>
      <w:bookmarkStart w:id="88" w:name="_Toc338505510"/>
      <w:bookmarkStart w:id="89" w:name="_Toc338505762"/>
      <w:bookmarkStart w:id="90" w:name="_Toc338523727"/>
      <w:bookmarkStart w:id="91" w:name="_Toc338523968"/>
      <w:bookmarkStart w:id="92" w:name="_Toc338526194"/>
      <w:bookmarkStart w:id="93" w:name="_Toc338673637"/>
      <w:bookmarkStart w:id="94" w:name="_Toc338711516"/>
      <w:bookmarkStart w:id="95" w:name="_Toc371059570"/>
      <w:bookmarkStart w:id="96" w:name="_Toc371097100"/>
      <w:bookmarkStart w:id="97" w:name="_Toc371102550"/>
      <w:bookmarkStart w:id="98" w:name="_Toc371120563"/>
      <w:bookmarkStart w:id="99" w:name="_Toc371149579"/>
      <w:bookmarkStart w:id="100" w:name="_Toc371166491"/>
      <w:bookmarkStart w:id="101" w:name="_Toc371176340"/>
      <w:r w:rsidRPr="00DF61F6">
        <w:t>1.2.1.1. GSYH ve Sektörel Büyüme Hızları</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CB5414" w:rsidRPr="00DF61F6" w:rsidRDefault="00CB5414" w:rsidP="00CB5414">
      <w:pPr>
        <w:pStyle w:val="BodyText2"/>
        <w:spacing w:after="80"/>
        <w:ind w:firstLine="426"/>
        <w:rPr>
          <w:b/>
        </w:rPr>
      </w:pPr>
      <w:bookmarkStart w:id="102" w:name="_Toc338494209"/>
      <w:r w:rsidRPr="00DF61F6">
        <w:rPr>
          <w:b/>
        </w:rPr>
        <w:t>a) Mevcut Durum</w:t>
      </w:r>
      <w:bookmarkEnd w:id="102"/>
    </w:p>
    <w:p w:rsidR="00CB5414" w:rsidRPr="00DF61F6" w:rsidRDefault="00CB5414" w:rsidP="00CB5414">
      <w:pPr>
        <w:autoSpaceDE w:val="0"/>
        <w:autoSpaceDN w:val="0"/>
        <w:adjustRightInd w:val="0"/>
        <w:spacing w:after="120"/>
        <w:ind w:firstLine="426"/>
        <w:rPr>
          <w:rFonts w:cs="Tahoma"/>
          <w:szCs w:val="24"/>
        </w:rPr>
      </w:pPr>
      <w:r w:rsidRPr="00DF61F6">
        <w:rPr>
          <w:rFonts w:cs="Tahoma"/>
          <w:szCs w:val="24"/>
        </w:rPr>
        <w:t>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CB5414" w:rsidRPr="00DF61F6" w:rsidRDefault="00347D06" w:rsidP="00347D06">
      <w:pPr>
        <w:pStyle w:val="ResimYazs"/>
        <w:rPr>
          <w:szCs w:val="24"/>
        </w:rPr>
      </w:pPr>
      <w:bookmarkStart w:id="103" w:name="_Toc338605954"/>
      <w:bookmarkStart w:id="104" w:name="_Toc338711729"/>
      <w:bookmarkStart w:id="105" w:name="_Toc371102674"/>
      <w:bookmarkStart w:id="106" w:name="_Toc371121031"/>
      <w:bookmarkStart w:id="107" w:name="_Toc371166574"/>
      <w:bookmarkStart w:id="108" w:name="_Toc371176495"/>
      <w:r w:rsidRPr="00DF61F6">
        <w:t xml:space="preserve">TABLO I: </w:t>
      </w:r>
      <w:r w:rsidR="00D50F06">
        <w:fldChar w:fldCharType="begin"/>
      </w:r>
      <w:r w:rsidR="00E665A3">
        <w:instrText xml:space="preserve"> SEQ TABLO_I: \* ARABIC </w:instrText>
      </w:r>
      <w:r w:rsidR="00D50F06">
        <w:fldChar w:fldCharType="separate"/>
      </w:r>
      <w:r w:rsidR="00455618">
        <w:rPr>
          <w:noProof/>
        </w:rPr>
        <w:t>2</w:t>
      </w:r>
      <w:r w:rsidR="00D50F06">
        <w:rPr>
          <w:noProof/>
        </w:rPr>
        <w:fldChar w:fldCharType="end"/>
      </w:r>
      <w:r w:rsidR="00CB5414" w:rsidRPr="00DF61F6">
        <w:t>- Katma Değer Artış Hızları ve Sektörlerin GSYH İçindeki Payları</w:t>
      </w:r>
      <w:bookmarkEnd w:id="103"/>
      <w:bookmarkEnd w:id="104"/>
      <w:bookmarkEnd w:id="105"/>
      <w:bookmarkEnd w:id="106"/>
      <w:bookmarkEnd w:id="107"/>
      <w:bookmarkEnd w:id="108"/>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4A0"/>
      </w:tblPr>
      <w:tblGrid>
        <w:gridCol w:w="1058"/>
        <w:gridCol w:w="541"/>
        <w:gridCol w:w="540"/>
        <w:gridCol w:w="479"/>
        <w:gridCol w:w="482"/>
        <w:gridCol w:w="479"/>
        <w:gridCol w:w="482"/>
        <w:gridCol w:w="159"/>
        <w:gridCol w:w="677"/>
        <w:gridCol w:w="680"/>
        <w:gridCol w:w="767"/>
        <w:gridCol w:w="767"/>
      </w:tblGrid>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1988" w:type="pct"/>
            <w:gridSpan w:val="4"/>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Yıllık</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387" w:type="pct"/>
            <w:tcBorders>
              <w:top w:val="single" w:sz="4" w:space="0" w:color="auto"/>
              <w:left w:val="single" w:sz="4" w:space="0" w:color="auto"/>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I</w:t>
            </w:r>
          </w:p>
        </w:tc>
        <w:tc>
          <w:tcPr>
            <w:tcW w:w="386" w:type="pct"/>
            <w:tcBorders>
              <w:top w:val="single" w:sz="4" w:space="0" w:color="auto"/>
              <w:left w:val="nil"/>
              <w:bottom w:val="single" w:sz="4" w:space="0" w:color="auto"/>
              <w:right w:val="nil"/>
            </w:tcBorders>
            <w:vAlign w:val="center"/>
            <w:hideMark/>
          </w:tcPr>
          <w:p w:rsidR="00CB5414" w:rsidRPr="00DF61F6" w:rsidRDefault="00CB5414" w:rsidP="0084218E">
            <w:pPr>
              <w:widowControl w:val="0"/>
              <w:ind w:firstLine="50"/>
              <w:jc w:val="center"/>
              <w:rPr>
                <w:rFonts w:cs="Tahoma"/>
                <w:b/>
                <w:bCs/>
                <w:sz w:val="16"/>
                <w:szCs w:val="16"/>
              </w:rPr>
            </w:pPr>
            <w:r w:rsidRPr="00DF61F6">
              <w:rPr>
                <w:rFonts w:cs="Tahoma"/>
                <w:b/>
                <w:bCs/>
                <w:sz w:val="16"/>
                <w:szCs w:val="16"/>
              </w:rPr>
              <w:t>II</w:t>
            </w:r>
          </w:p>
        </w:tc>
        <w:tc>
          <w:tcPr>
            <w:tcW w:w="342" w:type="pct"/>
            <w:tcBorders>
              <w:top w:val="single" w:sz="6" w:space="0" w:color="auto"/>
              <w:left w:val="nil"/>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IV</w:t>
            </w:r>
          </w:p>
        </w:tc>
        <w:tc>
          <w:tcPr>
            <w:tcW w:w="342" w:type="pct"/>
            <w:tcBorders>
              <w:top w:val="single" w:sz="6" w:space="0" w:color="auto"/>
              <w:left w:val="single" w:sz="4" w:space="0" w:color="auto"/>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481" w:type="pct"/>
            <w:tcBorders>
              <w:top w:val="single" w:sz="6" w:space="0" w:color="auto"/>
              <w:left w:val="nil"/>
              <w:bottom w:val="single" w:sz="4" w:space="0" w:color="auto"/>
              <w:right w:val="nil"/>
            </w:tcBorders>
            <w:vAlign w:val="center"/>
            <w:hideMark/>
          </w:tcPr>
          <w:p w:rsidR="00CB5414" w:rsidRPr="00DF61F6" w:rsidRDefault="00CB5414" w:rsidP="00B90899">
            <w:pPr>
              <w:widowControl w:val="0"/>
              <w:jc w:val="center"/>
              <w:rPr>
                <w:rFonts w:cs="Tahoma"/>
                <w:b/>
                <w:bCs/>
                <w:sz w:val="16"/>
                <w:szCs w:val="16"/>
              </w:rPr>
            </w:pPr>
            <w:r w:rsidRPr="00DF61F6">
              <w:rPr>
                <w:rFonts w:cs="Tahoma"/>
                <w:b/>
                <w:bCs/>
                <w:sz w:val="16"/>
                <w:szCs w:val="16"/>
              </w:rPr>
              <w:t>2011</w:t>
            </w:r>
          </w:p>
        </w:tc>
        <w:tc>
          <w:tcPr>
            <w:tcW w:w="483" w:type="pct"/>
            <w:tcBorders>
              <w:top w:val="single" w:sz="6" w:space="0" w:color="auto"/>
              <w:left w:val="nil"/>
              <w:bottom w:val="single" w:sz="4" w:space="0" w:color="auto"/>
              <w:right w:val="nil"/>
            </w:tcBorders>
            <w:vAlign w:val="center"/>
            <w:hideMark/>
          </w:tcPr>
          <w:p w:rsidR="00CB5414" w:rsidRPr="00DF61F6" w:rsidRDefault="00CB5414" w:rsidP="0084218E">
            <w:pPr>
              <w:widowControl w:val="0"/>
              <w:ind w:firstLine="34"/>
              <w:jc w:val="center"/>
              <w:rPr>
                <w:rFonts w:cs="Tahoma"/>
                <w:b/>
                <w:bCs/>
                <w:sz w:val="16"/>
                <w:szCs w:val="16"/>
              </w:rPr>
            </w:pPr>
            <w:r w:rsidRPr="00DF61F6">
              <w:rPr>
                <w:rFonts w:cs="Tahoma"/>
                <w:b/>
                <w:bCs/>
                <w:sz w:val="16"/>
                <w:szCs w:val="16"/>
              </w:rPr>
              <w:t>2012</w:t>
            </w:r>
          </w:p>
        </w:tc>
        <w:tc>
          <w:tcPr>
            <w:tcW w:w="482" w:type="pct"/>
            <w:tcBorders>
              <w:top w:val="single" w:sz="6" w:space="0" w:color="auto"/>
              <w:left w:val="nil"/>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2013(1)</w:t>
            </w:r>
          </w:p>
        </w:tc>
        <w:tc>
          <w:tcPr>
            <w:tcW w:w="542" w:type="pct"/>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2014(2)</w:t>
            </w: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ind w:firstLine="426"/>
              <w:jc w:val="center"/>
              <w:rPr>
                <w:rFonts w:eastAsia="Arial Unicode MS" w:cs="Tahoma"/>
                <w:b/>
                <w:sz w:val="16"/>
                <w:szCs w:val="16"/>
              </w:rPr>
            </w:pPr>
            <w:r w:rsidRPr="00DF61F6">
              <w:rPr>
                <w:rFonts w:eastAsia="Arial Unicode MS" w:cs="Tahoma"/>
                <w:b/>
                <w:sz w:val="16"/>
                <w:szCs w:val="16"/>
              </w:rPr>
              <w:t>(Sabit Fiyatlarla, Yüzde Değişme)</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tabs>
                <w:tab w:val="left" w:pos="187"/>
              </w:tabs>
              <w:jc w:val="right"/>
              <w:rPr>
                <w:rFonts w:cs="Tahoma"/>
                <w:sz w:val="16"/>
                <w:szCs w:val="16"/>
              </w:rPr>
            </w:pPr>
            <w:r w:rsidRPr="00DF61F6">
              <w:rPr>
                <w:rFonts w:cs="Tahoma"/>
                <w:sz w:val="16"/>
                <w:szCs w:val="16"/>
              </w:rPr>
              <w:t>5,6</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3,7</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2,1</w:t>
            </w:r>
          </w:p>
        </w:tc>
        <w:tc>
          <w:tcPr>
            <w:tcW w:w="344"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3,4</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4,3</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5,5</w:t>
            </w:r>
          </w:p>
        </w:tc>
        <w:tc>
          <w:tcPr>
            <w:tcW w:w="117" w:type="pct"/>
            <w:tcBorders>
              <w:top w:val="single" w:sz="4" w:space="0" w:color="auto"/>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6,1</w:t>
            </w:r>
          </w:p>
        </w:tc>
        <w:tc>
          <w:tcPr>
            <w:tcW w:w="483" w:type="pct"/>
            <w:tcBorders>
              <w:top w:val="single" w:sz="4" w:space="0" w:color="auto"/>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3,1</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3,0</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3,4</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1,5</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-0,4</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9,7</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1,9</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5,4</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9,0</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2,4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4,5</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386"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1,5</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1,4</w:t>
            </w:r>
          </w:p>
        </w:tc>
        <w:tc>
          <w:tcPr>
            <w:tcW w:w="34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2,9</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117" w:type="pct"/>
            <w:tcBorders>
              <w:top w:val="nil"/>
              <w:left w:val="nil"/>
              <w:bottom w:val="single" w:sz="4" w:space="0" w:color="auto"/>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8,8</w:t>
            </w:r>
          </w:p>
        </w:tc>
        <w:tc>
          <w:tcPr>
            <w:tcW w:w="483"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w:t>
            </w:r>
          </w:p>
        </w:tc>
        <w:tc>
          <w:tcPr>
            <w:tcW w:w="48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3,6</w:t>
            </w:r>
          </w:p>
        </w:tc>
        <w:tc>
          <w:tcPr>
            <w:tcW w:w="542" w:type="pct"/>
            <w:tcBorders>
              <w:top w:val="nil"/>
              <w:left w:val="nil"/>
              <w:bottom w:val="single" w:sz="4" w:space="0" w:color="auto"/>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4,0</w:t>
            </w:r>
          </w:p>
        </w:tc>
      </w:tr>
      <w:tr w:rsidR="00CB5414" w:rsidRPr="00DF61F6" w:rsidTr="00B50E02">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tabs>
                <w:tab w:val="left" w:pos="201"/>
              </w:tabs>
              <w:ind w:firstLine="51"/>
              <w:jc w:val="center"/>
              <w:rPr>
                <w:rFonts w:eastAsia="Arial Unicode MS" w:cs="Tahoma"/>
                <w:b/>
                <w:sz w:val="16"/>
                <w:szCs w:val="16"/>
              </w:rPr>
            </w:pPr>
            <w:r w:rsidRPr="00DF61F6">
              <w:rPr>
                <w:rFonts w:eastAsia="Arial Unicode MS" w:cs="Tahoma"/>
                <w:b/>
                <w:sz w:val="16"/>
                <w:szCs w:val="16"/>
              </w:rPr>
              <w:t>(Cari Fiyatlarla, Yüzde Pay)(3)</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4,7</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14,7</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7,9</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w:t>
            </w:r>
          </w:p>
        </w:tc>
        <w:tc>
          <w:tcPr>
            <w:tcW w:w="117"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9,0</w:t>
            </w:r>
          </w:p>
        </w:tc>
        <w:tc>
          <w:tcPr>
            <w:tcW w:w="483"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8,8</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8,4</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22,9</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22,7</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20,1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21,6</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21,9</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22,3</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21,8</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21,4</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21,5</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72,4</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70,0</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65,2</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70,5</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73,7</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70,7</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68,5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69,4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70,2</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tabs>
                <w:tab w:val="center" w:pos="426"/>
                <w:tab w:val="right" w:pos="852"/>
              </w:tabs>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86"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117"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3"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542" w:type="pct"/>
            <w:tcBorders>
              <w:top w:val="nil"/>
              <w:left w:val="nil"/>
              <w:bottom w:val="single" w:sz="4" w:space="0" w:color="auto"/>
              <w:right w:val="single" w:sz="4" w:space="0" w:color="auto"/>
            </w:tcBorders>
            <w:vAlign w:val="center"/>
            <w:hideMark/>
          </w:tcPr>
          <w:p w:rsidR="00CB5414" w:rsidRPr="00DF61F6" w:rsidRDefault="00CB5414" w:rsidP="00B50E02">
            <w:pPr>
              <w:widowControl w:val="0"/>
              <w:tabs>
                <w:tab w:val="center" w:pos="426"/>
                <w:tab w:val="right" w:pos="852"/>
              </w:tabs>
              <w:jc w:val="right"/>
              <w:rPr>
                <w:rFonts w:cs="Tahoma"/>
                <w:sz w:val="16"/>
                <w:szCs w:val="16"/>
              </w:rPr>
            </w:pPr>
            <w:r w:rsidRPr="00DF61F6">
              <w:rPr>
                <w:rFonts w:cs="Tahoma"/>
                <w:sz w:val="16"/>
                <w:szCs w:val="16"/>
              </w:rPr>
              <w:t>100</w:t>
            </w:r>
          </w:p>
        </w:tc>
      </w:tr>
    </w:tbl>
    <w:p w:rsidR="00CB5414" w:rsidRPr="00DF61F6" w:rsidRDefault="00CB5414" w:rsidP="00CB5414">
      <w:pPr>
        <w:spacing w:before="40"/>
        <w:rPr>
          <w:rFonts w:cs="Tahoma"/>
          <w:sz w:val="13"/>
          <w:szCs w:val="13"/>
        </w:rPr>
      </w:pPr>
      <w:r w:rsidRPr="00DF61F6">
        <w:rPr>
          <w:rFonts w:cs="Tahoma"/>
          <w:sz w:val="13"/>
          <w:szCs w:val="13"/>
        </w:rPr>
        <w:t>Kaynak: Kalkınma Bakanlığı, TÜİK</w:t>
      </w:r>
    </w:p>
    <w:p w:rsidR="00CB5414" w:rsidRPr="00DF61F6" w:rsidRDefault="00CB5414" w:rsidP="00CB5414">
      <w:pPr>
        <w:rPr>
          <w:rFonts w:cs="Tahoma"/>
          <w:sz w:val="13"/>
          <w:szCs w:val="13"/>
        </w:rPr>
      </w:pPr>
      <w:r w:rsidRPr="00DF61F6">
        <w:rPr>
          <w:rFonts w:cs="Tahoma"/>
          <w:sz w:val="13"/>
          <w:szCs w:val="13"/>
        </w:rPr>
        <w:t>(1) Gerçekleşme tahmini</w:t>
      </w:r>
    </w:p>
    <w:p w:rsidR="00CB5414" w:rsidRPr="00DF61F6" w:rsidRDefault="00CB5414" w:rsidP="00CB5414">
      <w:pPr>
        <w:rPr>
          <w:rFonts w:cs="Tahoma"/>
          <w:sz w:val="13"/>
          <w:szCs w:val="13"/>
        </w:rPr>
      </w:pPr>
      <w:r w:rsidRPr="00DF61F6">
        <w:rPr>
          <w:rFonts w:cs="Tahoma"/>
          <w:sz w:val="13"/>
          <w:szCs w:val="13"/>
        </w:rPr>
        <w:t>(2) Program</w:t>
      </w:r>
    </w:p>
    <w:p w:rsidR="00CB5414" w:rsidRPr="00DF61F6" w:rsidRDefault="00CB5414" w:rsidP="00CB5414">
      <w:pPr>
        <w:spacing w:after="120"/>
        <w:rPr>
          <w:rFonts w:cs="Tahoma"/>
          <w:sz w:val="13"/>
          <w:szCs w:val="13"/>
        </w:rPr>
      </w:pPr>
      <w:r w:rsidRPr="00DF61F6">
        <w:rPr>
          <w:rFonts w:cs="Tahoma"/>
          <w:sz w:val="13"/>
          <w:szCs w:val="13"/>
        </w:rPr>
        <w:t>(3) Dolaylı ölçülen mali aracılık hizmetleri ve vergi-sübvansiyon kalemleri sektörel ağırlıklara göre dağıtılarak GSYH içindeki payları elde edilmiştir.</w:t>
      </w:r>
    </w:p>
    <w:p w:rsidR="00CB5414" w:rsidRPr="00DF61F6" w:rsidRDefault="00CB5414" w:rsidP="00CB5414">
      <w:pPr>
        <w:spacing w:after="180"/>
        <w:ind w:firstLine="426"/>
        <w:rPr>
          <w:rFonts w:cs="Tahoma"/>
          <w:szCs w:val="24"/>
        </w:rPr>
        <w:sectPr w:rsidR="00CB5414" w:rsidRPr="00DF61F6" w:rsidSect="00F73B79">
          <w:headerReference w:type="even" r:id="rId8"/>
          <w:headerReference w:type="default" r:id="rId9"/>
          <w:footerReference w:type="default" r:id="rId10"/>
          <w:pgSz w:w="11906" w:h="16838" w:code="9"/>
          <w:pgMar w:top="2948" w:right="2381" w:bottom="2948" w:left="2381" w:header="2268" w:footer="2552" w:gutter="0"/>
          <w:paperSrc w:first="15" w:other="15"/>
          <w:pgNumType w:start="1"/>
          <w:cols w:space="708"/>
          <w:noEndnote/>
        </w:sectPr>
      </w:pPr>
    </w:p>
    <w:p w:rsidR="00EE732E" w:rsidRPr="00EE732E" w:rsidRDefault="00EE732E" w:rsidP="00EE732E">
      <w:pPr>
        <w:autoSpaceDE w:val="0"/>
        <w:autoSpaceDN w:val="0"/>
        <w:adjustRightInd w:val="0"/>
        <w:spacing w:after="60"/>
        <w:rPr>
          <w:rFonts w:cs="Tahoma"/>
          <w:szCs w:val="24"/>
        </w:rPr>
      </w:pPr>
      <w:bookmarkStart w:id="109" w:name="_Toc307601577"/>
      <w:bookmarkStart w:id="110" w:name="_Toc307657832"/>
      <w:bookmarkStart w:id="111" w:name="_Toc307702075"/>
      <w:bookmarkStart w:id="112" w:name="_Toc338711727"/>
      <w:bookmarkStart w:id="113" w:name="_Toc371102675"/>
      <w:bookmarkStart w:id="114" w:name="_Toc371121032"/>
      <w:bookmarkStart w:id="115" w:name="_Toc276076429"/>
      <w:bookmarkStart w:id="116" w:name="_Toc275873805"/>
      <w:bookmarkStart w:id="117" w:name="_Toc307601593"/>
      <w:bookmarkStart w:id="118" w:name="_Toc307657835"/>
      <w:bookmarkStart w:id="119" w:name="_Toc307702091"/>
    </w:p>
    <w:p w:rsidR="00CB5414" w:rsidRPr="00DF61F6" w:rsidRDefault="00347D06" w:rsidP="00347D06">
      <w:pPr>
        <w:pStyle w:val="ResimYazs"/>
      </w:pPr>
      <w:bookmarkStart w:id="120" w:name="_Toc371166575"/>
      <w:bookmarkStart w:id="121" w:name="_Toc371176496"/>
      <w:r w:rsidRPr="00DF61F6">
        <w:t xml:space="preserve">TABLO I: </w:t>
      </w:r>
      <w:r w:rsidR="00D50F06">
        <w:fldChar w:fldCharType="begin"/>
      </w:r>
      <w:r w:rsidR="00E665A3">
        <w:instrText xml:space="preserve"> SEQ TABLO_I: \* ARABIC </w:instrText>
      </w:r>
      <w:r w:rsidR="00D50F06">
        <w:fldChar w:fldCharType="separate"/>
      </w:r>
      <w:r w:rsidR="00455618">
        <w:rPr>
          <w:noProof/>
        </w:rPr>
        <w:t>3</w:t>
      </w:r>
      <w:r w:rsidR="00D50F06">
        <w:rPr>
          <w:noProof/>
        </w:rPr>
        <w:fldChar w:fldCharType="end"/>
      </w:r>
      <w:r w:rsidR="00CB5414" w:rsidRPr="00DF61F6">
        <w:t>- Temel Ekonomik Büyüklükler</w:t>
      </w:r>
      <w:bookmarkEnd w:id="109"/>
      <w:bookmarkEnd w:id="110"/>
      <w:bookmarkEnd w:id="111"/>
      <w:bookmarkEnd w:id="112"/>
      <w:bookmarkEnd w:id="113"/>
      <w:bookmarkEnd w:id="114"/>
      <w:bookmarkEnd w:id="120"/>
      <w:bookmarkEnd w:id="121"/>
    </w:p>
    <w:tbl>
      <w:tblPr>
        <w:tblW w:w="4900" w:type="pct"/>
        <w:tblInd w:w="108" w:type="dxa"/>
        <w:tblBorders>
          <w:top w:val="single" w:sz="6" w:space="0" w:color="auto"/>
          <w:left w:val="single" w:sz="6" w:space="0" w:color="auto"/>
          <w:bottom w:val="single" w:sz="6" w:space="0" w:color="auto"/>
          <w:right w:val="single" w:sz="6" w:space="0" w:color="auto"/>
        </w:tblBorders>
        <w:tblLook w:val="04A0"/>
      </w:tblPr>
      <w:tblGrid>
        <w:gridCol w:w="3771"/>
        <w:gridCol w:w="894"/>
        <w:gridCol w:w="897"/>
        <w:gridCol w:w="894"/>
        <w:gridCol w:w="897"/>
        <w:gridCol w:w="894"/>
        <w:gridCol w:w="897"/>
        <w:gridCol w:w="894"/>
        <w:gridCol w:w="897"/>
      </w:tblGrid>
      <w:tr w:rsidR="00CB5414" w:rsidRPr="00DF61F6" w:rsidTr="00EE732E">
        <w:trPr>
          <w:trHeight w:val="20"/>
        </w:trPr>
        <w:tc>
          <w:tcPr>
            <w:tcW w:w="1724" w:type="pct"/>
            <w:tcBorders>
              <w:top w:val="single" w:sz="4" w:space="0" w:color="auto"/>
              <w:left w:val="single" w:sz="4" w:space="0" w:color="auto"/>
              <w:bottom w:val="single" w:sz="4" w:space="0" w:color="auto"/>
              <w:right w:val="nil"/>
            </w:tcBorders>
            <w:vAlign w:val="center"/>
          </w:tcPr>
          <w:p w:rsidR="00CB5414" w:rsidRPr="00DF61F6" w:rsidRDefault="00CB5414" w:rsidP="002357BF">
            <w:pPr>
              <w:widowControl w:val="0"/>
              <w:tabs>
                <w:tab w:val="left" w:pos="7173"/>
              </w:tabs>
              <w:spacing w:line="276" w:lineRule="auto"/>
              <w:rPr>
                <w:rFonts w:cs="Tahoma"/>
                <w:b/>
                <w:color w:val="000000"/>
                <w:sz w:val="13"/>
                <w:szCs w:val="13"/>
              </w:rPr>
            </w:pP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2007</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2010</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2011</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2013</w:t>
            </w:r>
            <w:r w:rsidRPr="00390C94">
              <w:rPr>
                <w:rFonts w:cs="Tahoma"/>
                <w:b/>
                <w:color w:val="000000"/>
                <w:sz w:val="13"/>
                <w:szCs w:val="13"/>
              </w:rPr>
              <w:t>(1)</w:t>
            </w:r>
            <w:r w:rsidRPr="00DF61F6">
              <w:rPr>
                <w:rFonts w:cs="Tahoma"/>
                <w:b/>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2014</w:t>
            </w:r>
            <w:r w:rsidRPr="00390C94">
              <w:rPr>
                <w:rFonts w:cs="Tahoma"/>
                <w:b/>
                <w:color w:val="000000"/>
                <w:sz w:val="13"/>
                <w:szCs w:val="13"/>
              </w:rPr>
              <w:t>(2)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b/>
                <w:color w:val="000000"/>
                <w:sz w:val="13"/>
                <w:szCs w:val="13"/>
              </w:rPr>
            </w:pPr>
            <w:r w:rsidRPr="00DF61F6">
              <w:rPr>
                <w:rFonts w:cs="Tahoma"/>
                <w:b/>
                <w:color w:val="000000"/>
                <w:sz w:val="13"/>
                <w:szCs w:val="13"/>
              </w:rPr>
              <w:t>BÜYÜME VE İSTİHDAM (Yüzde Değişme)</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sz w:val="13"/>
                <w:szCs w:val="13"/>
              </w:rPr>
            </w:pPr>
            <w:r w:rsidRPr="00DF61F6">
              <w:rPr>
                <w:rFonts w:cs="Tahoma"/>
                <w:sz w:val="13"/>
                <w:szCs w:val="13"/>
              </w:rPr>
              <w:t xml:space="preserve">    Toplam Tüketim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4,3</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7,8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-0,5</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Toplam Sabit Sermaye Yatırımı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17,0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2,9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19,1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18,6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Stok Değişimi (3)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İhracatı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0,5</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İthalatı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 xml:space="preserve">GSYH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(Milyon TL,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843 178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950 534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952 559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1 098 799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1 297 713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1 415 786</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 xml:space="preserve">1 559 160 </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1 718 818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(Milyar ABD Doları,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648,8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742,1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616,7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774,0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785,7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822,8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867,3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(GSYH,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9 240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10 438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10 022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10 466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10 497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10 818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11 277</w:t>
            </w:r>
          </w:p>
        </w:tc>
      </w:tr>
      <w:tr w:rsidR="00CB5414" w:rsidRPr="00DF61F6" w:rsidTr="00EE732E">
        <w:trPr>
          <w:trHeight w:val="20"/>
        </w:trPr>
        <w:tc>
          <w:tcPr>
            <w:tcW w:w="1724" w:type="pct"/>
            <w:tcBorders>
              <w:top w:val="nil"/>
              <w:left w:val="single" w:sz="4" w:space="0" w:color="auto"/>
              <w:bottom w:val="nil"/>
              <w:right w:val="nil"/>
            </w:tcBorders>
            <w:shd w:val="clear" w:color="auto" w:fill="auto"/>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(SAGP, GSYH, ABD Doları)</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13 895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15 021</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14 415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15 775</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17 034</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18 125</w:t>
            </w:r>
          </w:p>
        </w:tc>
        <w:tc>
          <w:tcPr>
            <w:tcW w:w="409" w:type="pct"/>
            <w:tcBorders>
              <w:top w:val="nil"/>
              <w:left w:val="nil"/>
              <w:bottom w:val="nil"/>
              <w:right w:val="nil"/>
            </w:tcBorders>
            <w:shd w:val="clear" w:color="auto" w:fill="auto"/>
            <w:vAlign w:val="center"/>
          </w:tcPr>
          <w:p w:rsidR="00CB5414" w:rsidRPr="00DF61F6" w:rsidRDefault="00CB5414" w:rsidP="002357BF">
            <w:pPr>
              <w:jc w:val="right"/>
              <w:rPr>
                <w:rFonts w:cs="Tahoma"/>
                <w:sz w:val="13"/>
                <w:szCs w:val="13"/>
              </w:rPr>
            </w:pPr>
            <w:r w:rsidRPr="00DF61F6">
              <w:rPr>
                <w:rFonts w:cs="Tahoma"/>
                <w:sz w:val="13"/>
                <w:szCs w:val="13"/>
              </w:rPr>
              <w:t>18 735</w:t>
            </w:r>
          </w:p>
        </w:tc>
        <w:tc>
          <w:tcPr>
            <w:tcW w:w="410" w:type="pct"/>
            <w:tcBorders>
              <w:top w:val="nil"/>
              <w:left w:val="nil"/>
              <w:bottom w:val="nil"/>
              <w:right w:val="single" w:sz="4" w:space="0" w:color="auto"/>
            </w:tcBorders>
            <w:shd w:val="clear" w:color="auto" w:fill="auto"/>
          </w:tcPr>
          <w:p w:rsidR="00CB5414" w:rsidRPr="00DF61F6" w:rsidRDefault="00CB5414" w:rsidP="002357BF">
            <w:pPr>
              <w:jc w:val="right"/>
              <w:rPr>
                <w:rFonts w:cs="Tahoma"/>
                <w:sz w:val="13"/>
                <w:szCs w:val="13"/>
              </w:rPr>
            </w:pPr>
            <w:r w:rsidRPr="00DF61F6">
              <w:rPr>
                <w:rFonts w:cs="Tahoma"/>
                <w:sz w:val="13"/>
                <w:szCs w:val="13"/>
              </w:rPr>
              <w:t>19 583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Nüfus (Yıl Ortası, Bin Kişi)</w:t>
            </w:r>
            <w:r w:rsidRPr="00DF61F6">
              <w:rPr>
                <w:rFonts w:cs="Tahoma"/>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70 215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71 095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72 050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73 003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73 950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74 855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76 055</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76 911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İşgücüne Katılma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51,0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51,3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İstihdam Düzeyi (Bin Kişi)</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20 738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21 194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21 277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22 594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24 110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24 821</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25 692</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26 257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İşsizlik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sz w:val="13"/>
                <w:szCs w:val="13"/>
              </w:rPr>
            </w:pPr>
            <w:r w:rsidRPr="00DF61F6">
              <w:rPr>
                <w:rFonts w:cs="Tahoma"/>
                <w:sz w:val="13"/>
                <w:szCs w:val="13"/>
              </w:rPr>
              <w:t>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DIŞ TİCARET (Milyar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İhracat (FOB)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113,9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134,9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153,5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166,5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İthalat (CIF) (4)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240,8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236,5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251,5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262,0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Dış Ticaret Dengesi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-98,0</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-95,5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b/>
                <w:color w:val="000000"/>
                <w:sz w:val="13"/>
                <w:szCs w:val="13"/>
              </w:rPr>
            </w:pPr>
            <w:r w:rsidRPr="00DF61F6">
              <w:rPr>
                <w:rFonts w:cs="Tahoma"/>
                <w:color w:val="000000"/>
                <w:sz w:val="13"/>
                <w:szCs w:val="13"/>
              </w:rPr>
              <w:t>Cari İşlemler Dengesi / GSYH (</w:t>
            </w:r>
            <w:r w:rsidRPr="00DF61F6">
              <w:rPr>
                <w:rFonts w:cs="Tahoma"/>
                <w:bCs/>
                <w:color w:val="000000"/>
                <w:sz w:val="13"/>
                <w:szCs w:val="13"/>
              </w:rPr>
              <w:t>Yüzde</w:t>
            </w:r>
            <w:r w:rsidRPr="00DF61F6">
              <w:rPr>
                <w:rFonts w:cs="Tahoma"/>
                <w:color w:val="000000"/>
                <w:sz w:val="13"/>
                <w:szCs w:val="13"/>
              </w:rPr>
              <w:t>)</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-7,1</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Dış Ticaret Hacmi / GSYH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49,2</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49,4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KAMU FİNANSMANI (GSYH'ya Oran,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Gelirleri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32,9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37,8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39,7</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38,4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38,9</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40,8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39,6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Borçlanma Gereği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Faiz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3,4</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3,1</w:t>
            </w:r>
          </w:p>
        </w:tc>
      </w:tr>
      <w:tr w:rsidR="00CB5414" w:rsidRPr="00DF61F6" w:rsidTr="00EE732E">
        <w:trPr>
          <w:trHeight w:val="20"/>
        </w:trPr>
        <w:tc>
          <w:tcPr>
            <w:tcW w:w="1724" w:type="pct"/>
            <w:tcBorders>
              <w:top w:val="nil"/>
              <w:left w:val="single" w:sz="4" w:space="0" w:color="auto"/>
              <w:bottom w:val="nil"/>
              <w:right w:val="nil"/>
            </w:tcBorders>
            <w:vAlign w:val="center"/>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Genel Devlet Faiz Dışı Fazlası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0,9</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Kamu Kesimi Borçlanma Gereği (5)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Kamu Kesimi Faiz Dışı Fazlası (5)</w:t>
            </w:r>
            <w:r w:rsidRPr="00DF61F6">
              <w:rPr>
                <w:rFonts w:cs="Tahoma"/>
                <w:color w:val="000000"/>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0,9</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AB Tanımlı Genel Devlet Nominal Borç Stoku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36,2</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35,0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right="-127" w:firstLine="85"/>
              <w:rPr>
                <w:rFonts w:cs="Tahoma"/>
                <w:b/>
                <w:color w:val="000000"/>
                <w:sz w:val="13"/>
                <w:szCs w:val="13"/>
              </w:rPr>
            </w:pPr>
            <w:r w:rsidRPr="00DF61F6">
              <w:rPr>
                <w:rFonts w:cs="Tahoma"/>
                <w:b/>
                <w:color w:val="000000"/>
                <w:sz w:val="13"/>
                <w:szCs w:val="13"/>
              </w:rPr>
              <w:t>FİYATLAR (Yüzde Değişme)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GSYH Deflatörü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6,3</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6,0</w:t>
            </w:r>
          </w:p>
        </w:tc>
      </w:tr>
      <w:tr w:rsidR="00CB5414" w:rsidRPr="00DF61F6" w:rsidTr="00EE732E">
        <w:trPr>
          <w:trHeight w:val="20"/>
        </w:trPr>
        <w:tc>
          <w:tcPr>
            <w:tcW w:w="1724" w:type="pct"/>
            <w:tcBorders>
              <w:top w:val="nil"/>
              <w:left w:val="single" w:sz="4" w:space="0" w:color="auto"/>
              <w:bottom w:val="single" w:sz="4" w:space="0" w:color="auto"/>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TÜFE Yıl Sonu </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8,4</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10,1</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single" w:sz="4" w:space="0" w:color="auto"/>
              <w:right w:val="nil"/>
            </w:tcBorders>
            <w:vAlign w:val="center"/>
          </w:tcPr>
          <w:p w:rsidR="00CB5414" w:rsidRPr="00DF61F6" w:rsidRDefault="00CB5414" w:rsidP="002357BF">
            <w:pPr>
              <w:jc w:val="right"/>
              <w:rPr>
                <w:rFonts w:cs="Tahoma"/>
                <w:sz w:val="13"/>
                <w:szCs w:val="13"/>
              </w:rPr>
            </w:pPr>
            <w:r w:rsidRPr="00DF61F6">
              <w:rPr>
                <w:rFonts w:cs="Tahoma"/>
                <w:sz w:val="13"/>
                <w:szCs w:val="13"/>
              </w:rPr>
              <w:t>6,8</w:t>
            </w:r>
          </w:p>
        </w:tc>
        <w:tc>
          <w:tcPr>
            <w:tcW w:w="410" w:type="pct"/>
            <w:tcBorders>
              <w:top w:val="nil"/>
              <w:left w:val="nil"/>
              <w:bottom w:val="single" w:sz="4" w:space="0" w:color="auto"/>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5,3</w:t>
            </w:r>
          </w:p>
        </w:tc>
      </w:tr>
    </w:tbl>
    <w:p w:rsidR="00CB5414" w:rsidRPr="00DF61F6" w:rsidRDefault="00CB5414" w:rsidP="00CB5414">
      <w:pPr>
        <w:tabs>
          <w:tab w:val="left" w:pos="567"/>
          <w:tab w:val="left" w:pos="2415"/>
        </w:tabs>
        <w:jc w:val="left"/>
      </w:pPr>
      <w:r w:rsidRPr="00DF61F6">
        <w:rPr>
          <w:rFonts w:cs="Tahoma"/>
          <w:color w:val="000000"/>
          <w:sz w:val="12"/>
        </w:rPr>
        <w:t>Kaynak: Kalkınma Bakanlığı (1) Gerçekleşme tahmini, (2) Program, (3) Büyümeye katkı olarak verilmektedir, (4) Parasal olmayan altın ithalatı dâhildir, (5) Genel devlet ve KİT’leri kapsamaktadır.</w:t>
      </w: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347D06" w:rsidP="00347D06">
      <w:pPr>
        <w:pStyle w:val="ResimYazs"/>
        <w:rPr>
          <w:rFonts w:cs="Tahoma"/>
          <w:szCs w:val="16"/>
        </w:rPr>
      </w:pPr>
      <w:bookmarkStart w:id="122" w:name="_Toc338605955"/>
      <w:bookmarkStart w:id="123" w:name="_Toc338711730"/>
      <w:bookmarkStart w:id="124" w:name="_Toc371102676"/>
      <w:bookmarkStart w:id="125" w:name="_Toc371121033"/>
      <w:bookmarkStart w:id="126" w:name="_Toc371166576"/>
      <w:bookmarkStart w:id="127" w:name="_Toc371176497"/>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w:t>
      </w:r>
      <w:r w:rsidR="00D50F06">
        <w:rPr>
          <w:noProof/>
        </w:rPr>
        <w:fldChar w:fldCharType="end"/>
      </w:r>
      <w:r w:rsidR="00CB5414" w:rsidRPr="00DF61F6">
        <w:rPr>
          <w:szCs w:val="16"/>
        </w:rPr>
        <w:t>-</w:t>
      </w:r>
      <w:r w:rsidR="00CB5414" w:rsidRPr="00DF61F6">
        <w:rPr>
          <w:rFonts w:cs="Tahoma"/>
          <w:szCs w:val="16"/>
        </w:rPr>
        <w:t xml:space="preserve"> Fert Başına GSYH</w:t>
      </w:r>
      <w:bookmarkEnd w:id="115"/>
      <w:bookmarkEnd w:id="116"/>
      <w:bookmarkEnd w:id="117"/>
      <w:bookmarkEnd w:id="118"/>
      <w:bookmarkEnd w:id="119"/>
      <w:bookmarkEnd w:id="122"/>
      <w:bookmarkEnd w:id="123"/>
      <w:bookmarkEnd w:id="124"/>
      <w:bookmarkEnd w:id="125"/>
      <w:bookmarkEnd w:id="126"/>
      <w:bookmarkEnd w:id="127"/>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tblPr>
      <w:tblGrid>
        <w:gridCol w:w="733"/>
        <w:gridCol w:w="1015"/>
        <w:gridCol w:w="1061"/>
        <w:gridCol w:w="692"/>
        <w:gridCol w:w="1295"/>
        <w:gridCol w:w="205"/>
        <w:gridCol w:w="1061"/>
        <w:gridCol w:w="605"/>
        <w:gridCol w:w="1295"/>
        <w:gridCol w:w="205"/>
        <w:gridCol w:w="1618"/>
        <w:gridCol w:w="1131"/>
      </w:tblGrid>
      <w:tr w:rsidR="00CB5414" w:rsidRPr="00DF61F6" w:rsidTr="002357BF">
        <w:trPr>
          <w:cantSplit/>
          <w:trHeight w:val="20"/>
        </w:trPr>
        <w:tc>
          <w:tcPr>
            <w:tcW w:w="336" w:type="pct"/>
            <w:vMerge w:val="restart"/>
            <w:tcBorders>
              <w:top w:val="single" w:sz="4" w:space="0" w:color="auto"/>
              <w:left w:val="single" w:sz="4" w:space="0" w:color="auto"/>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 xml:space="preserve"> Yıl Ortası</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Nüfusu(1)</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(Bin Kişi)</w:t>
            </w:r>
          </w:p>
        </w:tc>
        <w:tc>
          <w:tcPr>
            <w:tcW w:w="139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(Cari Fiyatlarla)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135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Satın Alma</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Gücü Paritesi</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Doları/TL)(3)</w:t>
            </w:r>
          </w:p>
        </w:tc>
        <w:tc>
          <w:tcPr>
            <w:tcW w:w="518" w:type="pct"/>
            <w:vMerge w:val="restart"/>
            <w:tcBorders>
              <w:top w:val="single" w:sz="4" w:space="0" w:color="auto"/>
              <w:left w:val="nil"/>
              <w:bottom w:val="single" w:sz="4" w:space="0" w:color="auto"/>
              <w:right w:val="single" w:sz="4" w:space="0" w:color="auto"/>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Göre Fert</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Başına 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(4)</w:t>
            </w:r>
          </w:p>
        </w:tc>
      </w:tr>
      <w:tr w:rsidR="00CB5414" w:rsidRPr="00DF61F6" w:rsidTr="002357BF">
        <w:trPr>
          <w:cantSplit/>
          <w:trHeight w:val="20"/>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91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cantSplit/>
          <w:trHeight w:val="442"/>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31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27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Doları(2)</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70 203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0,13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8 568</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3 907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67 841</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1 071</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132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0,20</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8 171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4 130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72 436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351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9 172</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1 049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048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2002</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1 099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8 667</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2003</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406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8 794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2004</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1 233</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758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10 164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2005</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1 320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094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11 394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2006</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1 394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380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12 883</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2007</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13 895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1 434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533</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15 021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1 346</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196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14 415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1 450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598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15 775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1 557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011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17 034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 xml:space="preserve">2012 </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1 572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067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18 125</w:t>
            </w:r>
          </w:p>
        </w:tc>
      </w:tr>
      <w:tr w:rsidR="00CB5414" w:rsidRPr="00DF61F6" w:rsidTr="002357BF">
        <w:trPr>
          <w:trHeight w:val="284"/>
        </w:trPr>
        <w:tc>
          <w:tcPr>
            <w:tcW w:w="336" w:type="pct"/>
            <w:tcBorders>
              <w:top w:val="nil"/>
              <w:left w:val="single" w:sz="4" w:space="0" w:color="auto"/>
              <w:bottom w:val="nil"/>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2013 (5)</w:t>
            </w:r>
          </w:p>
        </w:tc>
        <w:tc>
          <w:tcPr>
            <w:tcW w:w="465" w:type="pct"/>
            <w:tcBorders>
              <w:top w:val="nil"/>
              <w:left w:val="nil"/>
              <w:bottom w:val="nil"/>
              <w:right w:val="nil"/>
            </w:tcBorders>
            <w:vAlign w:val="center"/>
          </w:tcPr>
          <w:p w:rsidR="00CB5414" w:rsidRPr="00DF61F6" w:rsidRDefault="00CB5414"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sz w:val="14"/>
                <w:szCs w:val="14"/>
              </w:rPr>
              <w:t>1 603</w:t>
            </w:r>
          </w:p>
        </w:tc>
        <w:tc>
          <w:tcPr>
            <w:tcW w:w="593" w:type="pct"/>
            <w:tcBorders>
              <w:top w:val="nil"/>
              <w:left w:val="nil"/>
              <w:bottom w:val="nil"/>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187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18 735</w:t>
            </w:r>
          </w:p>
        </w:tc>
      </w:tr>
      <w:tr w:rsidR="00CB5414" w:rsidRPr="00DF61F6" w:rsidTr="002357BF">
        <w:trPr>
          <w:trHeight w:val="284"/>
        </w:trPr>
        <w:tc>
          <w:tcPr>
            <w:tcW w:w="336"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2014 (6)</w:t>
            </w:r>
          </w:p>
        </w:tc>
        <w:tc>
          <w:tcPr>
            <w:tcW w:w="465" w:type="pct"/>
            <w:tcBorders>
              <w:top w:val="nil"/>
              <w:left w:val="nil"/>
              <w:bottom w:val="single" w:sz="4" w:space="0" w:color="auto"/>
              <w:right w:val="nil"/>
            </w:tcBorders>
            <w:vAlign w:val="center"/>
          </w:tcPr>
          <w:p w:rsidR="00CB5414" w:rsidRPr="00DF61F6" w:rsidRDefault="00CB5414"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1 648</w:t>
            </w:r>
          </w:p>
        </w:tc>
        <w:tc>
          <w:tcPr>
            <w:tcW w:w="593" w:type="pct"/>
            <w:tcBorders>
              <w:top w:val="nil"/>
              <w:left w:val="nil"/>
              <w:bottom w:val="single" w:sz="4" w:space="0" w:color="auto"/>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362</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right w:val="single" w:sz="4" w:space="0" w:color="auto"/>
            </w:tcBorders>
            <w:vAlign w:val="center"/>
          </w:tcPr>
          <w:p w:rsidR="00CB5414" w:rsidRPr="00DF61F6" w:rsidRDefault="00CB5414" w:rsidP="002357BF">
            <w:pPr>
              <w:spacing w:line="276" w:lineRule="auto"/>
              <w:ind w:right="58"/>
              <w:jc w:val="right"/>
              <w:rPr>
                <w:color w:val="000000"/>
                <w:sz w:val="14"/>
                <w:szCs w:val="14"/>
              </w:rPr>
            </w:pPr>
            <w:r w:rsidRPr="00DF61F6">
              <w:rPr>
                <w:color w:val="000000"/>
                <w:sz w:val="14"/>
                <w:szCs w:val="14"/>
              </w:rPr>
              <w:t>19 583</w:t>
            </w:r>
          </w:p>
        </w:tc>
      </w:tr>
    </w:tbl>
    <w:p w:rsidR="00CB5414" w:rsidRPr="00DF61F6" w:rsidRDefault="00CB5414" w:rsidP="00CB5414">
      <w:pPr>
        <w:rPr>
          <w:rFonts w:cs="Tahoma"/>
          <w:color w:val="000000"/>
          <w:sz w:val="12"/>
          <w:szCs w:val="14"/>
        </w:rPr>
      </w:pPr>
      <w:r w:rsidRPr="00DF61F6">
        <w:rPr>
          <w:rFonts w:cs="Tahoma"/>
          <w:color w:val="000000"/>
          <w:sz w:val="12"/>
          <w:szCs w:val="14"/>
        </w:rPr>
        <w:t>Kaynak: Kalkınma Bakanlığı, TÜİK, OECD</w:t>
      </w:r>
    </w:p>
    <w:p w:rsidR="00CB5414" w:rsidRPr="00DF61F6" w:rsidRDefault="00CB5414" w:rsidP="00CB5414">
      <w:pPr>
        <w:rPr>
          <w:rFonts w:cs="Tahoma"/>
          <w:color w:val="000000"/>
          <w:sz w:val="12"/>
          <w:szCs w:val="14"/>
        </w:rPr>
      </w:pPr>
      <w:r w:rsidRPr="00DF61F6">
        <w:rPr>
          <w:rFonts w:cs="Tahoma"/>
          <w:color w:val="000000"/>
          <w:sz w:val="12"/>
          <w:szCs w:val="14"/>
        </w:rPr>
        <w:t>(1) TÜİK yıl ortası nüfus tahminidir.</w:t>
      </w:r>
    </w:p>
    <w:p w:rsidR="00CB5414" w:rsidRPr="00DF61F6" w:rsidRDefault="00CB5414" w:rsidP="00CB5414">
      <w:pPr>
        <w:rPr>
          <w:rFonts w:cs="Tahoma"/>
          <w:color w:val="000000"/>
          <w:sz w:val="12"/>
          <w:szCs w:val="14"/>
        </w:rPr>
      </w:pPr>
      <w:r w:rsidRPr="00DF61F6">
        <w:rPr>
          <w:rFonts w:cs="Tahoma"/>
          <w:color w:val="000000"/>
          <w:sz w:val="12"/>
          <w:szCs w:val="14"/>
        </w:rPr>
        <w:t>(2) TÜİK tarafından açıklanan kişi başına milli gelir (cari fiyatlarla TL ve ABD doları cinsinden) verilerinden faydalanarak zımnen hesaplanan döviz kuru kullanılmıştır.</w:t>
      </w:r>
    </w:p>
    <w:p w:rsidR="00CB5414" w:rsidRPr="00DF61F6" w:rsidRDefault="00CB5414" w:rsidP="00CB5414">
      <w:pPr>
        <w:rPr>
          <w:rFonts w:cs="Tahoma"/>
          <w:color w:val="000000"/>
          <w:sz w:val="12"/>
          <w:szCs w:val="14"/>
        </w:rPr>
      </w:pPr>
      <w:r w:rsidRPr="00DF61F6">
        <w:rPr>
          <w:rFonts w:cs="Tahoma"/>
          <w:color w:val="000000"/>
          <w:sz w:val="12"/>
          <w:szCs w:val="14"/>
        </w:rPr>
        <w:t xml:space="preserve">(3) OECD tarafından GSYH için hesaplanan satın alma gücü paritesidir. Tabloda OECD tarafından 9 haneli olarak verilen katsayı 2 haneli olarak gösterilmiştir. </w:t>
      </w:r>
    </w:p>
    <w:p w:rsidR="00CB5414" w:rsidRPr="00DF61F6" w:rsidRDefault="00CB5414" w:rsidP="00CB5414">
      <w:pPr>
        <w:rPr>
          <w:rFonts w:cs="Tahoma"/>
          <w:color w:val="000000"/>
          <w:sz w:val="12"/>
          <w:szCs w:val="14"/>
        </w:rPr>
      </w:pPr>
      <w:r w:rsidRPr="00DF61F6">
        <w:rPr>
          <w:rFonts w:cs="Tahoma"/>
          <w:color w:val="000000"/>
          <w:sz w:val="12"/>
          <w:szCs w:val="14"/>
        </w:rPr>
        <w:t>Söz konusu katsayılar OECD tarafından geriye dönük olarak her yıl revize edilmektedir.</w:t>
      </w:r>
    </w:p>
    <w:p w:rsidR="00CB5414" w:rsidRPr="00DF61F6" w:rsidRDefault="00CB5414" w:rsidP="00CB5414">
      <w:pPr>
        <w:jc w:val="left"/>
        <w:rPr>
          <w:rFonts w:cs="Tahoma"/>
          <w:color w:val="000000"/>
          <w:sz w:val="12"/>
          <w:szCs w:val="12"/>
        </w:rPr>
      </w:pPr>
      <w:r w:rsidRPr="00DF61F6">
        <w:rPr>
          <w:rFonts w:cs="Tahoma"/>
          <w:color w:val="000000"/>
          <w:sz w:val="12"/>
          <w:szCs w:val="12"/>
        </w:rPr>
        <w:t>(4) SAGP hesaplamasında OECD’nin 9 haneli katsayısı kullanılması nedeniyle tabloda verilen SAGP katsayısı kullanılarak SAGP’ye göre fert başına milli gelire ulaşılamaz.</w:t>
      </w:r>
    </w:p>
    <w:p w:rsidR="00CB5414" w:rsidRPr="00DF61F6" w:rsidRDefault="00CB5414" w:rsidP="00CB5414">
      <w:pPr>
        <w:jc w:val="left"/>
        <w:rPr>
          <w:rFonts w:cs="Tahoma"/>
          <w:color w:val="000000"/>
          <w:sz w:val="12"/>
          <w:szCs w:val="12"/>
        </w:rPr>
      </w:pPr>
      <w:r w:rsidRPr="00DF61F6">
        <w:rPr>
          <w:rFonts w:cs="Tahoma"/>
          <w:color w:val="000000"/>
          <w:sz w:val="12"/>
          <w:szCs w:val="12"/>
        </w:rPr>
        <w:t>(5) Gerçekleşme tahmini, (6) Program</w:t>
      </w:r>
    </w:p>
    <w:p w:rsidR="00CB5414" w:rsidRPr="00DF61F6" w:rsidRDefault="00CB5414" w:rsidP="00CB5414">
      <w:pPr>
        <w:jc w:val="left"/>
        <w:rPr>
          <w:rFonts w:cs="Tahoma"/>
          <w:color w:val="000000"/>
          <w:sz w:val="12"/>
          <w:szCs w:val="12"/>
        </w:rPr>
      </w:pPr>
    </w:p>
    <w:p w:rsidR="00CB5414" w:rsidRPr="00DF61F6" w:rsidRDefault="00CB5414" w:rsidP="00CB5414">
      <w:pPr>
        <w:jc w:val="left"/>
        <w:rPr>
          <w:rFonts w:cs="Tahoma"/>
          <w:color w:val="000000"/>
          <w:sz w:val="12"/>
          <w:szCs w:val="12"/>
        </w:rPr>
        <w:sectPr w:rsidR="00CB5414" w:rsidRPr="00DF61F6" w:rsidSect="002357BF">
          <w:pgSz w:w="16838" w:h="11906" w:orient="landscape" w:code="9"/>
          <w:pgMar w:top="2098" w:right="2948" w:bottom="2098" w:left="2948" w:header="1418" w:footer="1418" w:gutter="0"/>
          <w:cols w:space="708"/>
          <w:noEndnote/>
        </w:sectPr>
      </w:pPr>
    </w:p>
    <w:p w:rsidR="00B90899" w:rsidRPr="00DF61F6" w:rsidRDefault="00B90899" w:rsidP="00B90899">
      <w:pPr>
        <w:autoSpaceDE w:val="0"/>
        <w:autoSpaceDN w:val="0"/>
        <w:adjustRightInd w:val="0"/>
        <w:spacing w:after="60"/>
        <w:ind w:firstLine="426"/>
        <w:rPr>
          <w:rFonts w:cs="Tahoma"/>
          <w:szCs w:val="24"/>
        </w:rPr>
      </w:pPr>
      <w:r w:rsidRPr="00DF61F6">
        <w:rPr>
          <w:rFonts w:cs="Tahoma"/>
          <w:szCs w:val="24"/>
        </w:rPr>
        <w:lastRenderedPageBreak/>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B90899" w:rsidRPr="00DF61F6" w:rsidRDefault="00B90899" w:rsidP="00B90899">
      <w:pPr>
        <w:spacing w:after="180"/>
        <w:ind w:firstLine="425"/>
        <w:rPr>
          <w:rFonts w:cs="Tahoma"/>
          <w:b/>
          <w:szCs w:val="18"/>
        </w:rPr>
      </w:pPr>
      <w:r w:rsidRPr="00DF61F6">
        <w:rPr>
          <w:rFonts w:cs="Tahoma"/>
          <w:szCs w:val="24"/>
        </w:rPr>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CB5414" w:rsidRPr="00DF61F6" w:rsidRDefault="00CB5414" w:rsidP="00CB5414">
      <w:pPr>
        <w:spacing w:after="180"/>
        <w:ind w:firstLine="425"/>
        <w:rPr>
          <w:rFonts w:cs="Tahoma"/>
          <w:b/>
        </w:rPr>
      </w:pPr>
      <w:r w:rsidRPr="00DF61F6">
        <w:rPr>
          <w:rFonts w:cs="Tahoma"/>
          <w:b/>
          <w:szCs w:val="18"/>
        </w:rPr>
        <w:t>b) 2014 Yılı Hedefleri</w:t>
      </w:r>
    </w:p>
    <w:p w:rsidR="00CB5414" w:rsidRPr="00DF61F6" w:rsidRDefault="00CB5414" w:rsidP="00CB5414">
      <w:pPr>
        <w:spacing w:after="180"/>
        <w:ind w:firstLine="425"/>
        <w:rPr>
          <w:rFonts w:cs="Tahoma"/>
          <w:szCs w:val="18"/>
        </w:rPr>
      </w:pPr>
      <w:r w:rsidRPr="00DF61F6">
        <w:rPr>
          <w:rFonts w:cs="Tahoma"/>
          <w:szCs w:val="18"/>
        </w:rPr>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CB5414" w:rsidRPr="00DF61F6" w:rsidRDefault="00CB5414" w:rsidP="00CB5414">
      <w:pPr>
        <w:pStyle w:val="ResimYazs"/>
        <w:rPr>
          <w:b w:val="0"/>
        </w:rPr>
      </w:pPr>
      <w:bookmarkStart w:id="128" w:name="_Toc371097292"/>
      <w:bookmarkStart w:id="129" w:name="_Toc371121141"/>
      <w:bookmarkStart w:id="130" w:name="_Toc371166684"/>
      <w:bookmarkStart w:id="131" w:name="_Toc371176774"/>
      <w:bookmarkStart w:id="132" w:name="_Toc338704786"/>
      <w:bookmarkStart w:id="133" w:name="_Toc338711849"/>
      <w:r w:rsidRPr="00DF61F6">
        <w:t xml:space="preserve">GRAFİK: </w:t>
      </w:r>
      <w:r w:rsidR="00D50F06">
        <w:fldChar w:fldCharType="begin"/>
      </w:r>
      <w:r w:rsidR="00E665A3">
        <w:instrText xml:space="preserve"> SEQ GRAFİK: \* ARABIC </w:instrText>
      </w:r>
      <w:r w:rsidR="00D50F06">
        <w:fldChar w:fldCharType="separate"/>
      </w:r>
      <w:r w:rsidR="00455618">
        <w:rPr>
          <w:noProof/>
        </w:rPr>
        <w:t>1</w:t>
      </w:r>
      <w:r w:rsidR="00D50F06">
        <w:rPr>
          <w:noProof/>
        </w:rPr>
        <w:fldChar w:fldCharType="end"/>
      </w:r>
      <w:r w:rsidRPr="00DF61F6">
        <w:t>- Sektörel Büyüme Hızları</w:t>
      </w:r>
      <w:bookmarkEnd w:id="128"/>
      <w:bookmarkEnd w:id="129"/>
      <w:bookmarkEnd w:id="130"/>
      <w:bookmarkEnd w:id="131"/>
      <w:r w:rsidRPr="00DF61F6">
        <w:t xml:space="preserve"> </w:t>
      </w:r>
      <w:bookmarkEnd w:id="132"/>
      <w:bookmarkEnd w:id="133"/>
    </w:p>
    <w:p w:rsidR="00CB5414" w:rsidRPr="00DF61F6" w:rsidRDefault="00CB5414" w:rsidP="00CB5414">
      <w:pPr>
        <w:ind w:right="-10"/>
        <w:jc w:val="right"/>
        <w:rPr>
          <w:sz w:val="16"/>
          <w:szCs w:val="16"/>
        </w:rPr>
      </w:pPr>
      <w:r w:rsidRPr="00DF61F6">
        <w:rPr>
          <w:sz w:val="14"/>
          <w:szCs w:val="16"/>
        </w:rPr>
        <w:t xml:space="preserve">(Sabit Fiyatlarla, Yüzde Değişme) </w:t>
      </w:r>
    </w:p>
    <w:p w:rsidR="00CB5414" w:rsidRPr="00DF61F6" w:rsidRDefault="00CB5414" w:rsidP="00CB5414">
      <w:pPr>
        <w:rPr>
          <w:rFonts w:cs="Tahoma"/>
          <w:sz w:val="14"/>
          <w:szCs w:val="14"/>
        </w:rPr>
      </w:pPr>
      <w:r w:rsidRPr="00DF61F6">
        <w:rPr>
          <w:noProof/>
          <w:lang w:eastAsia="tr-TR"/>
        </w:rPr>
        <w:drawing>
          <wp:inline distT="0" distB="0" distL="0" distR="0">
            <wp:extent cx="4533900" cy="2032000"/>
            <wp:effectExtent l="0" t="0" r="19050" b="2540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F61F6">
        <w:rPr>
          <w:rFonts w:cs="Tahoma"/>
          <w:sz w:val="14"/>
          <w:szCs w:val="14"/>
        </w:rPr>
        <w:t>Kaynak: Kalkınma Bakanlığı, TÜİK</w:t>
      </w:r>
    </w:p>
    <w:p w:rsidR="00CB5414" w:rsidRPr="00DF61F6" w:rsidRDefault="00CB5414" w:rsidP="00CB5414">
      <w:pPr>
        <w:jc w:val="left"/>
        <w:rPr>
          <w:rFonts w:cs="Tahoma"/>
          <w:sz w:val="14"/>
          <w:szCs w:val="14"/>
        </w:rPr>
      </w:pPr>
      <w:r w:rsidRPr="00DF61F6">
        <w:rPr>
          <w:rFonts w:cs="Tahoma"/>
          <w:sz w:val="14"/>
          <w:szCs w:val="14"/>
        </w:rPr>
        <w:t>(1) Gerçekleşme tahmini</w:t>
      </w:r>
    </w:p>
    <w:p w:rsidR="00CB5414" w:rsidRPr="00DF61F6" w:rsidRDefault="00CB5414" w:rsidP="00CB5414">
      <w:pPr>
        <w:spacing w:after="240"/>
        <w:jc w:val="left"/>
        <w:rPr>
          <w:rFonts w:cs="Tahoma"/>
          <w:sz w:val="14"/>
          <w:szCs w:val="14"/>
        </w:rPr>
      </w:pPr>
      <w:r w:rsidRPr="00DF61F6">
        <w:rPr>
          <w:rFonts w:cs="Tahoma"/>
          <w:sz w:val="14"/>
          <w:szCs w:val="14"/>
        </w:rPr>
        <w:t>(2) Program</w:t>
      </w:r>
    </w:p>
    <w:p w:rsidR="00CB5414" w:rsidRPr="00DF61F6" w:rsidRDefault="00CB5414" w:rsidP="00B90899">
      <w:pPr>
        <w:spacing w:after="180"/>
        <w:ind w:firstLine="425"/>
        <w:rPr>
          <w:rFonts w:cs="Tahoma"/>
          <w:szCs w:val="24"/>
        </w:rPr>
      </w:pPr>
      <w:r w:rsidRPr="00DF61F6">
        <w:rPr>
          <w:rFonts w:cs="Tahoma"/>
          <w:szCs w:val="24"/>
        </w:rPr>
        <w:t>Tarım sektörü katma değerinin reel olarak 2013 yılında yüzde 4,1 oranında artacağı, 2014 yılında ise yüzde 3 oranında artış göstereceği öngörülmektedir.</w:t>
      </w:r>
    </w:p>
    <w:p w:rsidR="00CB5414" w:rsidRPr="00DF61F6" w:rsidRDefault="00CB5414" w:rsidP="00B90899">
      <w:pPr>
        <w:spacing w:after="180"/>
        <w:ind w:firstLine="425"/>
        <w:rPr>
          <w:rFonts w:cs="Tahoma"/>
          <w:szCs w:val="24"/>
        </w:rPr>
      </w:pPr>
      <w:r w:rsidRPr="00DF61F6">
        <w:rPr>
          <w:rFonts w:cs="Tahoma"/>
          <w:szCs w:val="24"/>
        </w:rPr>
        <w:t>Sanayi sektörü katma değerinin, 2013 yılında yüzde 2,3 oranında artması beklenmektedir. 2014 yılında ise sanayii sektörü katma değerinin yüzde 4,4 oranında artacağı öngörülmektedir.</w:t>
      </w:r>
    </w:p>
    <w:p w:rsidR="00CB5414" w:rsidRPr="00DF61F6" w:rsidRDefault="00CB5414" w:rsidP="00CB5414">
      <w:pPr>
        <w:spacing w:after="180"/>
        <w:ind w:firstLine="425"/>
        <w:rPr>
          <w:rFonts w:cs="Tahoma"/>
        </w:rPr>
      </w:pPr>
      <w:r w:rsidRPr="00DF61F6">
        <w:rPr>
          <w:rFonts w:cs="Tahoma"/>
          <w:szCs w:val="18"/>
        </w:rPr>
        <w:t>2013 yılında yüzde 4,5 oranında artması beklenen hizmetler sektörü katma değerinin, 2014 yılında yüzde 4,1 oranında artacağı öngörülmektedir.</w:t>
      </w:r>
    </w:p>
    <w:p w:rsidR="00CB5414" w:rsidRPr="00DF61F6" w:rsidRDefault="00CB5414" w:rsidP="00CB5414">
      <w:pPr>
        <w:pStyle w:val="Balk4"/>
      </w:pPr>
      <w:bookmarkStart w:id="134" w:name="_Toc307601930"/>
      <w:bookmarkStart w:id="135" w:name="_Toc307670378"/>
      <w:bookmarkStart w:id="136" w:name="_Toc307701604"/>
      <w:bookmarkStart w:id="137" w:name="_Toc338505511"/>
      <w:bookmarkStart w:id="138" w:name="_Toc338505725"/>
      <w:bookmarkStart w:id="139" w:name="_Toc338505763"/>
      <w:bookmarkStart w:id="140" w:name="_Toc338523728"/>
      <w:bookmarkStart w:id="141" w:name="_Toc338523969"/>
      <w:bookmarkStart w:id="142" w:name="_Toc338526195"/>
      <w:bookmarkStart w:id="143" w:name="_Toc338673638"/>
      <w:bookmarkStart w:id="144" w:name="_Toc338711517"/>
      <w:bookmarkStart w:id="145" w:name="_Toc371059571"/>
      <w:bookmarkStart w:id="146" w:name="_Toc371097101"/>
      <w:bookmarkStart w:id="147" w:name="_Toc371102551"/>
      <w:bookmarkStart w:id="148" w:name="_Toc371120564"/>
      <w:bookmarkStart w:id="149" w:name="_Toc371149580"/>
      <w:bookmarkStart w:id="150" w:name="_Toc371166492"/>
      <w:bookmarkStart w:id="151" w:name="_Toc371176341"/>
      <w:r w:rsidRPr="00DF61F6">
        <w:lastRenderedPageBreak/>
        <w:t>1.2.1.2. İstihdam</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CB5414" w:rsidRPr="00DF61F6" w:rsidRDefault="00CB5414" w:rsidP="00CB5414">
      <w:pPr>
        <w:spacing w:after="180"/>
        <w:ind w:firstLine="425"/>
        <w:rPr>
          <w:b/>
          <w:color w:val="000000"/>
          <w:szCs w:val="18"/>
        </w:rPr>
      </w:pPr>
      <w:bookmarkStart w:id="152" w:name="_Toc149968439"/>
      <w:bookmarkStart w:id="153" w:name="_Toc150099127"/>
      <w:r w:rsidRPr="00DF61F6">
        <w:rPr>
          <w:b/>
          <w:color w:val="000000"/>
          <w:szCs w:val="18"/>
        </w:rPr>
        <w:t>a) Mevcut Durum</w:t>
      </w:r>
      <w:bookmarkStart w:id="154" w:name="_Toc118525284"/>
      <w:bookmarkStart w:id="155" w:name="_Toc118555936"/>
      <w:bookmarkStart w:id="156" w:name="_Toc118568260"/>
      <w:bookmarkStart w:id="157" w:name="_Toc149926695"/>
      <w:bookmarkStart w:id="158" w:name="_Toc150099326"/>
      <w:bookmarkStart w:id="159" w:name="_Toc181274083"/>
      <w:bookmarkStart w:id="160" w:name="_Toc181286362"/>
      <w:bookmarkStart w:id="161" w:name="_Toc213071573"/>
      <w:bookmarkStart w:id="162" w:name="_Toc244339779"/>
    </w:p>
    <w:p w:rsidR="00CB5414" w:rsidRPr="00DF61F6" w:rsidRDefault="00CB5414" w:rsidP="00CB5414">
      <w:pPr>
        <w:spacing w:after="180"/>
        <w:ind w:firstLine="425"/>
        <w:rPr>
          <w:color w:val="000000"/>
          <w:szCs w:val="18"/>
        </w:rPr>
      </w:pPr>
      <w:r w:rsidRPr="00DF61F6">
        <w:rPr>
          <w:color w:val="000000"/>
          <w:szCs w:val="18"/>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4"/>
      <w:bookmarkEnd w:id="155"/>
      <w:bookmarkEnd w:id="156"/>
      <w:bookmarkEnd w:id="157"/>
      <w:bookmarkEnd w:id="158"/>
      <w:bookmarkEnd w:id="159"/>
      <w:bookmarkEnd w:id="160"/>
    </w:p>
    <w:p w:rsidR="00CB5414" w:rsidRPr="00DF61F6" w:rsidRDefault="00347D06" w:rsidP="00347D06">
      <w:pPr>
        <w:pStyle w:val="ResimYazs"/>
        <w:rPr>
          <w:color w:val="000000"/>
        </w:rPr>
      </w:pPr>
      <w:bookmarkStart w:id="163" w:name="_Toc275873806"/>
      <w:bookmarkStart w:id="164" w:name="_Toc276076430"/>
      <w:bookmarkStart w:id="165" w:name="_Toc307601594"/>
      <w:bookmarkStart w:id="166" w:name="_Toc307657836"/>
      <w:bookmarkStart w:id="167" w:name="_Toc307702092"/>
      <w:bookmarkStart w:id="168" w:name="_Toc338605956"/>
      <w:bookmarkStart w:id="169" w:name="_Toc338711731"/>
      <w:bookmarkStart w:id="170" w:name="_Toc371102677"/>
      <w:bookmarkStart w:id="171" w:name="_Toc371121034"/>
      <w:bookmarkStart w:id="172" w:name="_Toc371166577"/>
      <w:bookmarkStart w:id="173" w:name="_Toc371176498"/>
      <w:r w:rsidRPr="00DF61F6">
        <w:t xml:space="preserve">TABLO I: </w:t>
      </w:r>
      <w:r w:rsidR="00D50F06">
        <w:fldChar w:fldCharType="begin"/>
      </w:r>
      <w:r w:rsidR="00E665A3">
        <w:instrText xml:space="preserve"> SEQ TABLO_I: \* ARABIC </w:instrText>
      </w:r>
      <w:r w:rsidR="00D50F06">
        <w:fldChar w:fldCharType="separate"/>
      </w:r>
      <w:r w:rsidR="00455618">
        <w:rPr>
          <w:noProof/>
        </w:rPr>
        <w:t>5</w:t>
      </w:r>
      <w:r w:rsidR="00D50F06">
        <w:rPr>
          <w:noProof/>
        </w:rPr>
        <w:fldChar w:fldCharType="end"/>
      </w:r>
      <w:r w:rsidR="00CB5414" w:rsidRPr="00DF61F6">
        <w:rPr>
          <w:color w:val="000000"/>
        </w:rPr>
        <w:t>- Yıllar İtibarıyla Yurt içi İşgücü Piyasasında Gelişmeler</w:t>
      </w:r>
      <w:bookmarkEnd w:id="161"/>
      <w:bookmarkEnd w:id="162"/>
      <w:bookmarkEnd w:id="163"/>
      <w:bookmarkEnd w:id="164"/>
      <w:bookmarkEnd w:id="165"/>
      <w:bookmarkEnd w:id="166"/>
      <w:bookmarkEnd w:id="167"/>
      <w:bookmarkEnd w:id="168"/>
      <w:bookmarkEnd w:id="169"/>
      <w:bookmarkEnd w:id="170"/>
      <w:bookmarkEnd w:id="171"/>
      <w:bookmarkEnd w:id="172"/>
      <w:bookmarkEnd w:id="173"/>
    </w:p>
    <w:p w:rsidR="00CB5414" w:rsidRPr="00DF61F6" w:rsidRDefault="00CB5414" w:rsidP="00CB5414">
      <w:pPr>
        <w:ind w:left="56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05"/>
        <w:gridCol w:w="777"/>
        <w:gridCol w:w="777"/>
        <w:gridCol w:w="777"/>
        <w:gridCol w:w="777"/>
        <w:gridCol w:w="775"/>
        <w:gridCol w:w="772"/>
      </w:tblGrid>
      <w:tr w:rsidR="00CB5414" w:rsidRPr="00DF61F6" w:rsidTr="00B90899">
        <w:trPr>
          <w:trHeight w:val="20"/>
          <w:jc w:val="center"/>
        </w:trPr>
        <w:tc>
          <w:tcPr>
            <w:tcW w:w="1704" w:type="pct"/>
            <w:tcBorders>
              <w:top w:val="single" w:sz="4" w:space="0" w:color="auto"/>
              <w:left w:val="single" w:sz="4" w:space="0" w:color="auto"/>
              <w:bottom w:val="single" w:sz="4" w:space="0" w:color="auto"/>
              <w:right w:val="nil"/>
            </w:tcBorders>
            <w:shd w:val="solid" w:color="FFFFFF" w:fill="auto"/>
            <w:vAlign w:val="center"/>
          </w:tcPr>
          <w:p w:rsidR="00CB5414" w:rsidRPr="00DF61F6" w:rsidRDefault="00CB5414"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ind w:right="24"/>
              <w:jc w:val="right"/>
              <w:rPr>
                <w:b/>
                <w:snapToGrid w:val="0"/>
                <w:color w:val="000000"/>
                <w:sz w:val="15"/>
                <w:szCs w:val="15"/>
              </w:rPr>
            </w:pPr>
            <w:r w:rsidRPr="00DF61F6">
              <w:rPr>
                <w:b/>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2012</w:t>
            </w:r>
          </w:p>
        </w:tc>
      </w:tr>
      <w:tr w:rsidR="00CB5414" w:rsidRPr="00DF61F6" w:rsidTr="00B90899">
        <w:trPr>
          <w:trHeight w:val="20"/>
          <w:jc w:val="center"/>
        </w:trPr>
        <w:tc>
          <w:tcPr>
            <w:tcW w:w="1704" w:type="pct"/>
            <w:tcBorders>
              <w:top w:val="single" w:sz="4" w:space="0" w:color="auto"/>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Çalışma Çağındaki Nüfus</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49 994</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50 772</w:t>
            </w:r>
          </w:p>
        </w:tc>
        <w:tc>
          <w:tcPr>
            <w:tcW w:w="550" w:type="pct"/>
            <w:tcBorders>
              <w:top w:val="single" w:sz="4" w:space="0" w:color="auto"/>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51 686     </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52 541</w:t>
            </w:r>
          </w:p>
        </w:tc>
        <w:tc>
          <w:tcPr>
            <w:tcW w:w="549"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53 593</w:t>
            </w:r>
          </w:p>
        </w:tc>
        <w:tc>
          <w:tcPr>
            <w:tcW w:w="548"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54 724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23 114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23 805</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24 748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25 641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26 725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27 339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20 738</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21 194</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 xml:space="preserve">21 277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22 594</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24 110</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24 821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15 871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16 177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16 037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16 911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17 967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18 110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18 510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18 407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19 511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20 807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21 553</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4 867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5 016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5 240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5 683</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6 143</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6 097</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4 314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4 440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4 079</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4 496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4 704</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4 751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11 557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11 737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11 956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12 417</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13 262</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13 975</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1 231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1 242</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1 306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1 431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1 676</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1 709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2 376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2 611</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3 471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3 046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2 518</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47,9</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50,0</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İstihdam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41,5</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41,2</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45,0</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14,0</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9,2</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Tarım Dışı İşsizlik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12,6</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17,4</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12,4</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11,5</w:t>
            </w:r>
          </w:p>
        </w:tc>
      </w:tr>
      <w:tr w:rsidR="00CB5414" w:rsidRPr="00DF61F6" w:rsidTr="00B90899">
        <w:trPr>
          <w:trHeight w:val="20"/>
          <w:jc w:val="center"/>
        </w:trPr>
        <w:tc>
          <w:tcPr>
            <w:tcW w:w="1704" w:type="pct"/>
            <w:tcBorders>
              <w:top w:val="nil"/>
              <w:left w:val="single" w:sz="4" w:space="0" w:color="auto"/>
              <w:bottom w:val="single" w:sz="4" w:space="0" w:color="auto"/>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20,0</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CB5414" w:rsidRPr="00DF61F6" w:rsidRDefault="00CB5414"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18,4</w:t>
            </w:r>
          </w:p>
        </w:tc>
        <w:tc>
          <w:tcPr>
            <w:tcW w:w="548"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17,5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(1) 2009 yılından itibaren sektörel dağılım NACE Rev.2’ye göredir.</w:t>
      </w:r>
    </w:p>
    <w:p w:rsidR="00CB5414" w:rsidRPr="00DF61F6" w:rsidRDefault="00CB5414" w:rsidP="00CB5414">
      <w:pPr>
        <w:spacing w:after="120"/>
        <w:rPr>
          <w:rFonts w:cs="Tahoma"/>
          <w:color w:val="000000"/>
          <w:sz w:val="14"/>
          <w:szCs w:val="14"/>
        </w:rPr>
      </w:pPr>
    </w:p>
    <w:p w:rsidR="00CB5414" w:rsidRPr="00DF61F6" w:rsidRDefault="00CB5414" w:rsidP="00CB5414">
      <w:pPr>
        <w:spacing w:after="180"/>
        <w:ind w:firstLine="425"/>
        <w:rPr>
          <w:color w:val="000000"/>
          <w:szCs w:val="18"/>
        </w:rPr>
      </w:pPr>
      <w:bookmarkStart w:id="174" w:name="_Toc213071574"/>
      <w:r w:rsidRPr="00DF61F6">
        <w:rPr>
          <w:color w:val="000000"/>
          <w:szCs w:val="18"/>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CB5414" w:rsidRPr="00DF61F6" w:rsidRDefault="00347D06" w:rsidP="00347D06">
      <w:pPr>
        <w:pStyle w:val="ResimYazs"/>
        <w:rPr>
          <w:color w:val="000000"/>
        </w:rPr>
      </w:pPr>
      <w:bookmarkStart w:id="175" w:name="_Toc244339780"/>
      <w:bookmarkStart w:id="176" w:name="_Toc275873807"/>
      <w:bookmarkStart w:id="177" w:name="_Toc276076431"/>
      <w:bookmarkStart w:id="178" w:name="_Toc307601595"/>
      <w:bookmarkStart w:id="179" w:name="_Toc307657837"/>
      <w:bookmarkStart w:id="180" w:name="_Toc307702093"/>
      <w:bookmarkStart w:id="181" w:name="_Toc338605957"/>
      <w:bookmarkStart w:id="182" w:name="_Toc338711732"/>
      <w:bookmarkStart w:id="183" w:name="_Toc371102678"/>
      <w:bookmarkStart w:id="184" w:name="_Toc371121035"/>
      <w:bookmarkStart w:id="185" w:name="_Toc371166578"/>
      <w:bookmarkStart w:id="186" w:name="_Toc371176499"/>
      <w:r w:rsidRPr="00DF61F6">
        <w:t xml:space="preserve">TABLO I: </w:t>
      </w:r>
      <w:r w:rsidR="00D50F06">
        <w:fldChar w:fldCharType="begin"/>
      </w:r>
      <w:r w:rsidR="00E665A3">
        <w:instrText xml:space="preserve"> SEQ TABLO_I: \* ARABIC </w:instrText>
      </w:r>
      <w:r w:rsidR="00D50F06">
        <w:fldChar w:fldCharType="separate"/>
      </w:r>
      <w:r w:rsidR="00455618">
        <w:rPr>
          <w:noProof/>
        </w:rPr>
        <w:t>6</w:t>
      </w:r>
      <w:r w:rsidR="00D50F06">
        <w:rPr>
          <w:noProof/>
        </w:rPr>
        <w:fldChar w:fldCharType="end"/>
      </w:r>
      <w:r w:rsidR="00CB5414" w:rsidRPr="00DF61F6">
        <w:rPr>
          <w:color w:val="000000"/>
        </w:rPr>
        <w:t>- Kentsel ve Kırsal İşgücü Piyasasında Gelişmeler</w:t>
      </w:r>
      <w:bookmarkEnd w:id="174"/>
      <w:bookmarkEnd w:id="175"/>
      <w:bookmarkEnd w:id="176"/>
      <w:bookmarkEnd w:id="177"/>
      <w:bookmarkEnd w:id="178"/>
      <w:bookmarkEnd w:id="179"/>
      <w:bookmarkEnd w:id="180"/>
      <w:bookmarkEnd w:id="181"/>
      <w:bookmarkEnd w:id="182"/>
      <w:bookmarkEnd w:id="183"/>
      <w:bookmarkEnd w:id="184"/>
      <w:bookmarkEnd w:id="185"/>
      <w:bookmarkEnd w:id="186"/>
    </w:p>
    <w:p w:rsidR="00CB5414" w:rsidRPr="00DF61F6" w:rsidRDefault="00CB5414" w:rsidP="00CB5414">
      <w:pPr>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87" w:type="pct"/>
        <w:tblCellMar>
          <w:left w:w="0" w:type="dxa"/>
          <w:right w:w="0" w:type="dxa"/>
        </w:tblCellMar>
        <w:tblLook w:val="0000"/>
      </w:tblPr>
      <w:tblGrid>
        <w:gridCol w:w="2180"/>
        <w:gridCol w:w="626"/>
        <w:gridCol w:w="626"/>
        <w:gridCol w:w="628"/>
        <w:gridCol w:w="612"/>
        <w:gridCol w:w="681"/>
        <w:gridCol w:w="579"/>
        <w:gridCol w:w="579"/>
        <w:gridCol w:w="624"/>
      </w:tblGrid>
      <w:tr w:rsidR="00CB5414" w:rsidRPr="00DF61F6" w:rsidTr="00B90899">
        <w:tc>
          <w:tcPr>
            <w:tcW w:w="1527" w:type="pct"/>
            <w:vMerge w:val="restart"/>
            <w:tcBorders>
              <w:top w:val="single" w:sz="4" w:space="0" w:color="auto"/>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Kır</w:t>
            </w:r>
          </w:p>
        </w:tc>
      </w:tr>
      <w:tr w:rsidR="00CB5414" w:rsidRPr="00DF61F6" w:rsidTr="00B90899">
        <w:tc>
          <w:tcPr>
            <w:tcW w:w="1527" w:type="pct"/>
            <w:vMerge/>
            <w:tcBorders>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r>
      <w:tr w:rsidR="00CB5414" w:rsidRPr="00390C94" w:rsidTr="00B90899">
        <w:tc>
          <w:tcPr>
            <w:tcW w:w="1527" w:type="pct"/>
            <w:tcBorders>
              <w:top w:val="single" w:sz="4" w:space="0" w:color="auto"/>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rFonts w:eastAsia="Arial Unicode MS"/>
                <w:bCs/>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36 197</w:t>
            </w:r>
          </w:p>
        </w:tc>
        <w:tc>
          <w:tcPr>
            <w:tcW w:w="439"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36 576</w:t>
            </w:r>
          </w:p>
        </w:tc>
        <w:tc>
          <w:tcPr>
            <w:tcW w:w="440"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36 973</w:t>
            </w:r>
          </w:p>
        </w:tc>
        <w:tc>
          <w:tcPr>
            <w:tcW w:w="429"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37 656</w:t>
            </w:r>
          </w:p>
        </w:tc>
        <w:tc>
          <w:tcPr>
            <w:tcW w:w="477" w:type="pct"/>
            <w:tcBorders>
              <w:top w:val="single" w:sz="4" w:space="0" w:color="auto"/>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15 489</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15 965</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16 620</w:t>
            </w:r>
          </w:p>
        </w:tc>
        <w:tc>
          <w:tcPr>
            <w:tcW w:w="437"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17 068</w:t>
            </w:r>
          </w:p>
        </w:tc>
      </w:tr>
      <w:tr w:rsidR="00CB5414" w:rsidRPr="00390C94" w:rsidTr="00B90899">
        <w:tc>
          <w:tcPr>
            <w:tcW w:w="1527" w:type="pct"/>
            <w:tcBorders>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16 585</w:t>
            </w:r>
          </w:p>
        </w:tc>
        <w:tc>
          <w:tcPr>
            <w:tcW w:w="439"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17 105</w:t>
            </w:r>
          </w:p>
        </w:tc>
        <w:tc>
          <w:tcPr>
            <w:tcW w:w="440"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17 594</w:t>
            </w:r>
          </w:p>
        </w:tc>
        <w:tc>
          <w:tcPr>
            <w:tcW w:w="429"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18 186</w:t>
            </w:r>
          </w:p>
        </w:tc>
        <w:tc>
          <w:tcPr>
            <w:tcW w:w="477" w:type="pct"/>
            <w:tcBorders>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8 163</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8 536</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9 131</w:t>
            </w:r>
          </w:p>
        </w:tc>
        <w:tc>
          <w:tcPr>
            <w:tcW w:w="437"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9 153</w:t>
            </w:r>
          </w:p>
        </w:tc>
      </w:tr>
      <w:tr w:rsidR="00CB5414" w:rsidRPr="00DF61F6" w:rsidTr="00B90899">
        <w:tc>
          <w:tcPr>
            <w:tcW w:w="1527" w:type="pct"/>
            <w:tcBorders>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İstihdam</w:t>
            </w:r>
          </w:p>
        </w:tc>
        <w:tc>
          <w:tcPr>
            <w:tcW w:w="439" w:type="pct"/>
            <w:tcBorders>
              <w:left w:val="single" w:sz="4" w:space="0" w:color="auto"/>
            </w:tcBorders>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13 839</w:t>
            </w:r>
          </w:p>
        </w:tc>
        <w:tc>
          <w:tcPr>
            <w:tcW w:w="439"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14 679</w:t>
            </w:r>
          </w:p>
        </w:tc>
        <w:tc>
          <w:tcPr>
            <w:tcW w:w="440"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15 508</w:t>
            </w:r>
          </w:p>
        </w:tc>
        <w:tc>
          <w:tcPr>
            <w:tcW w:w="429"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16 167</w:t>
            </w:r>
          </w:p>
        </w:tc>
        <w:tc>
          <w:tcPr>
            <w:tcW w:w="477" w:type="pct"/>
            <w:tcBorders>
              <w:lef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7 438</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7 915</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8 603</w:t>
            </w:r>
          </w:p>
        </w:tc>
        <w:tc>
          <w:tcPr>
            <w:tcW w:w="437"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589</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701</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783</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744</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4 981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5 360</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3 428</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3 800</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3 958</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4 035</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696</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715</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9 823</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10 178</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10 766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11 388</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2 135</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2 238</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2 496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2 585</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2 746</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2 425</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2 087</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2 018</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724</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621</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528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500</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İşgücüne Katılma Oranı (Yüzde)</w:t>
            </w:r>
          </w:p>
        </w:tc>
        <w:tc>
          <w:tcPr>
            <w:tcW w:w="439" w:type="pct"/>
            <w:tcBorders>
              <w:left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45,8</w:t>
            </w:r>
          </w:p>
        </w:tc>
        <w:tc>
          <w:tcPr>
            <w:tcW w:w="439"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46,8</w:t>
            </w:r>
          </w:p>
        </w:tc>
        <w:tc>
          <w:tcPr>
            <w:tcW w:w="440"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47,6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48,3</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52,7</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53,5</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54,9</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53,6</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38,2</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40,1</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41,9</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42,9</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48,0</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49,6</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51,8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50,7</w:t>
            </w:r>
          </w:p>
        </w:tc>
      </w:tr>
      <w:tr w:rsidR="00CB5414" w:rsidRPr="00DF61F6" w:rsidTr="00B90899">
        <w:tc>
          <w:tcPr>
            <w:tcW w:w="1527" w:type="pct"/>
            <w:tcBorders>
              <w:left w:val="single" w:sz="4" w:space="0" w:color="auto"/>
              <w:bottom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İşsizlik Oranı (Yüzde)</w:t>
            </w:r>
          </w:p>
        </w:tc>
        <w:tc>
          <w:tcPr>
            <w:tcW w:w="439" w:type="pct"/>
            <w:tcBorders>
              <w:left w:val="single" w:sz="4" w:space="0" w:color="auto"/>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16,6</w:t>
            </w:r>
          </w:p>
        </w:tc>
        <w:tc>
          <w:tcPr>
            <w:tcW w:w="439"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14,2</w:t>
            </w:r>
          </w:p>
        </w:tc>
        <w:tc>
          <w:tcPr>
            <w:tcW w:w="440"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11,9</w:t>
            </w:r>
          </w:p>
        </w:tc>
        <w:tc>
          <w:tcPr>
            <w:tcW w:w="429"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11,1</w:t>
            </w:r>
          </w:p>
        </w:tc>
        <w:tc>
          <w:tcPr>
            <w:tcW w:w="477" w:type="pct"/>
            <w:tcBorders>
              <w:left w:val="single" w:sz="4" w:space="0" w:color="auto"/>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8,9</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7,3</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5,8</w:t>
            </w:r>
          </w:p>
        </w:tc>
        <w:tc>
          <w:tcPr>
            <w:tcW w:w="437"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Not: Sayılar yuvarlamadan dolayı toplamı vermeyebilir.</w:t>
      </w:r>
    </w:p>
    <w:p w:rsidR="00CB5414" w:rsidRPr="00DF61F6" w:rsidRDefault="00CB5414" w:rsidP="00CB5414">
      <w:pPr>
        <w:rPr>
          <w:rFonts w:cs="Tahoma"/>
          <w:color w:val="000000"/>
          <w:sz w:val="14"/>
          <w:szCs w:val="14"/>
        </w:rPr>
      </w:pPr>
    </w:p>
    <w:p w:rsidR="00CB5414" w:rsidRPr="00DF61F6" w:rsidRDefault="00CB5414" w:rsidP="00CB5414">
      <w:pPr>
        <w:spacing w:after="120"/>
        <w:ind w:firstLine="425"/>
        <w:rPr>
          <w:color w:val="000000"/>
          <w:szCs w:val="18"/>
        </w:rPr>
      </w:pPr>
      <w:r w:rsidRPr="00DF61F6">
        <w:rPr>
          <w:color w:val="000000"/>
          <w:szCs w:val="18"/>
        </w:rPr>
        <w:lastRenderedPageBreak/>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CB5414" w:rsidRPr="00DF61F6" w:rsidRDefault="00347D06" w:rsidP="00347D06">
      <w:pPr>
        <w:pStyle w:val="ResimYazs"/>
        <w:rPr>
          <w:b w:val="0"/>
          <w:color w:val="000000"/>
        </w:rPr>
      </w:pPr>
      <w:bookmarkStart w:id="187" w:name="_Toc86737745"/>
      <w:bookmarkStart w:id="188" w:name="_Toc86818937"/>
      <w:bookmarkStart w:id="189" w:name="_Toc118525287"/>
      <w:bookmarkStart w:id="190" w:name="_Toc118555939"/>
      <w:bookmarkStart w:id="191" w:name="_Toc118568263"/>
      <w:bookmarkStart w:id="192" w:name="_Toc149926698"/>
      <w:bookmarkStart w:id="193" w:name="_Toc150099329"/>
      <w:bookmarkStart w:id="194" w:name="_Toc181274085"/>
      <w:bookmarkStart w:id="195" w:name="_Toc181286364"/>
      <w:bookmarkStart w:id="196" w:name="_Toc213071575"/>
      <w:bookmarkStart w:id="197" w:name="_Toc275873808"/>
      <w:bookmarkStart w:id="198" w:name="_Toc276076432"/>
      <w:bookmarkStart w:id="199" w:name="_Toc307601596"/>
      <w:bookmarkStart w:id="200" w:name="_Toc307657838"/>
      <w:bookmarkStart w:id="201" w:name="_Toc307702094"/>
      <w:bookmarkStart w:id="202" w:name="_Toc338605958"/>
      <w:bookmarkStart w:id="203" w:name="_Toc338711733"/>
      <w:bookmarkStart w:id="204" w:name="_Toc371102679"/>
      <w:bookmarkStart w:id="205" w:name="_Toc371121036"/>
      <w:bookmarkStart w:id="206" w:name="_Toc371166579"/>
      <w:bookmarkStart w:id="207" w:name="_Toc371176500"/>
      <w:bookmarkStart w:id="208" w:name="_Toc244339781"/>
      <w:r w:rsidRPr="00DF61F6">
        <w:t xml:space="preserve">TABLO I: </w:t>
      </w:r>
      <w:r w:rsidR="00D50F06">
        <w:fldChar w:fldCharType="begin"/>
      </w:r>
      <w:r w:rsidR="00E665A3">
        <w:instrText xml:space="preserve"> SEQ TABLO_I: \* ARABIC </w:instrText>
      </w:r>
      <w:r w:rsidR="00D50F06">
        <w:fldChar w:fldCharType="separate"/>
      </w:r>
      <w:r w:rsidR="00455618">
        <w:rPr>
          <w:noProof/>
        </w:rPr>
        <w:t>7</w:t>
      </w:r>
      <w:r w:rsidR="00D50F06">
        <w:rPr>
          <w:noProof/>
        </w:rPr>
        <w:fldChar w:fldCharType="end"/>
      </w:r>
      <w:r w:rsidR="00CB5414" w:rsidRPr="00DF61F6">
        <w:rPr>
          <w:color w:val="000000"/>
        </w:rPr>
        <w:t>- İstihdam Edilenlerin İşteki Çalışma Durumuna Göre D</w:t>
      </w:r>
      <w:bookmarkEnd w:id="187"/>
      <w:bookmarkEnd w:id="188"/>
      <w:bookmarkEnd w:id="189"/>
      <w:bookmarkEnd w:id="190"/>
      <w:bookmarkEnd w:id="191"/>
      <w:bookmarkEnd w:id="192"/>
      <w:bookmarkEnd w:id="193"/>
      <w:bookmarkEnd w:id="194"/>
      <w:bookmarkEnd w:id="195"/>
      <w:bookmarkEnd w:id="196"/>
      <w:bookmarkEnd w:id="197"/>
      <w:r w:rsidR="00CB5414" w:rsidRPr="00DF61F6">
        <w:rPr>
          <w:color w:val="000000"/>
        </w:rPr>
        <w:t>ağılımı</w:t>
      </w:r>
      <w:bookmarkEnd w:id="198"/>
      <w:bookmarkEnd w:id="199"/>
      <w:bookmarkEnd w:id="200"/>
      <w:bookmarkEnd w:id="201"/>
      <w:bookmarkEnd w:id="202"/>
      <w:bookmarkEnd w:id="203"/>
      <w:bookmarkEnd w:id="204"/>
      <w:bookmarkEnd w:id="205"/>
      <w:bookmarkEnd w:id="206"/>
      <w:bookmarkEnd w:id="207"/>
      <w:r w:rsidR="00CB5414" w:rsidRPr="00DF61F6">
        <w:rPr>
          <w:b w:val="0"/>
          <w:color w:val="000000"/>
        </w:rPr>
        <w:t xml:space="preserve"> </w:t>
      </w:r>
      <w:bookmarkEnd w:id="208"/>
    </w:p>
    <w:p w:rsidR="00CB5414" w:rsidRPr="00DF61F6" w:rsidRDefault="00CB5414" w:rsidP="00CB5414">
      <w:pPr>
        <w:jc w:val="right"/>
        <w:rPr>
          <w:color w:val="000000"/>
          <w:sz w:val="14"/>
          <w:szCs w:val="14"/>
        </w:rPr>
      </w:pPr>
      <w:r w:rsidRPr="00DF61F6">
        <w:rPr>
          <w:color w:val="000000"/>
          <w:sz w:val="14"/>
          <w:szCs w:val="14"/>
        </w:rPr>
        <w:t>(15+</w:t>
      </w:r>
      <w:r w:rsidR="00390C94">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tblPr>
      <w:tblGrid>
        <w:gridCol w:w="1502"/>
        <w:gridCol w:w="769"/>
        <w:gridCol w:w="645"/>
        <w:gridCol w:w="770"/>
        <w:gridCol w:w="645"/>
        <w:gridCol w:w="770"/>
        <w:gridCol w:w="645"/>
        <w:gridCol w:w="770"/>
        <w:gridCol w:w="645"/>
      </w:tblGrid>
      <w:tr w:rsidR="00CB5414" w:rsidRPr="00DF61F6" w:rsidTr="00B90899">
        <w:trPr>
          <w:cantSplit/>
          <w:trHeight w:val="20"/>
          <w:jc w:val="center"/>
        </w:trPr>
        <w:tc>
          <w:tcPr>
            <w:tcW w:w="1053" w:type="pct"/>
            <w:vMerge w:val="restart"/>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bookmarkStart w:id="209" w:name="_Toc118525288"/>
            <w:bookmarkStart w:id="210" w:name="_Toc118555940"/>
            <w:bookmarkStart w:id="211"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2011</w:t>
            </w:r>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2012</w:t>
            </w:r>
          </w:p>
        </w:tc>
      </w:tr>
      <w:tr w:rsidR="00CB5414" w:rsidRPr="00DF61F6" w:rsidTr="00B90899">
        <w:trPr>
          <w:cantSplit/>
          <w:trHeight w:val="20"/>
          <w:jc w:val="center"/>
        </w:trPr>
        <w:tc>
          <w:tcPr>
            <w:tcW w:w="1053" w:type="pct"/>
            <w:vMerge/>
            <w:tcBorders>
              <w:top w:val="nil"/>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p>
        </w:tc>
        <w:tc>
          <w:tcPr>
            <w:tcW w:w="541"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bottom w:val="single" w:sz="4" w:space="0" w:color="auto"/>
              <w:right w:val="nil"/>
            </w:tcBorders>
            <w:vAlign w:val="bottom"/>
          </w:tcPr>
          <w:p w:rsidR="00CB5414" w:rsidRPr="00DF61F6" w:rsidRDefault="00CB5414" w:rsidP="002357BF">
            <w:pPr>
              <w:jc w:val="right"/>
              <w:rPr>
                <w:b/>
                <w:color w:val="000000"/>
                <w:sz w:val="14"/>
                <w:szCs w:val="14"/>
              </w:rPr>
            </w:pPr>
            <w:r w:rsidRPr="00DF61F6">
              <w:rPr>
                <w:b/>
                <w:color w:val="000000"/>
                <w:sz w:val="14"/>
                <w:szCs w:val="14"/>
              </w:rPr>
              <w:t>Kişi Sayısı</w:t>
            </w:r>
          </w:p>
        </w:tc>
        <w:tc>
          <w:tcPr>
            <w:tcW w:w="445" w:type="pct"/>
            <w:tcBorders>
              <w:top w:val="single" w:sz="4" w:space="0" w:color="auto"/>
              <w:left w:val="nil"/>
              <w:bottom w:val="single" w:sz="4" w:space="0" w:color="auto"/>
              <w:right w:val="single" w:sz="4" w:space="0" w:color="auto"/>
            </w:tcBorders>
            <w:vAlign w:val="bottom"/>
          </w:tcPr>
          <w:p w:rsidR="00CB5414" w:rsidRPr="00DF61F6" w:rsidRDefault="00CB5414" w:rsidP="002357BF">
            <w:pPr>
              <w:jc w:val="right"/>
              <w:rPr>
                <w:b/>
                <w:color w:val="000000"/>
                <w:sz w:val="14"/>
                <w:szCs w:val="14"/>
              </w:rPr>
            </w:pPr>
            <w:r w:rsidRPr="00DF61F6">
              <w:rPr>
                <w:b/>
                <w:color w:val="000000"/>
                <w:sz w:val="14"/>
                <w:szCs w:val="14"/>
              </w:rPr>
              <w:t>Yüzde</w:t>
            </w:r>
          </w:p>
        </w:tc>
      </w:tr>
      <w:tr w:rsidR="00CB5414" w:rsidRPr="00DF61F6" w:rsidTr="00B90899">
        <w:trPr>
          <w:cantSplit/>
          <w:trHeight w:val="20"/>
          <w:jc w:val="center"/>
        </w:trPr>
        <w:tc>
          <w:tcPr>
            <w:tcW w:w="1053" w:type="pct"/>
            <w:tcBorders>
              <w:top w:val="single" w:sz="4" w:space="0" w:color="auto"/>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Ücretli ve Yevmiyeli</w:t>
            </w:r>
          </w:p>
        </w:tc>
        <w:tc>
          <w:tcPr>
            <w:tcW w:w="541"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12 770</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60,0</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13 762</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60,9</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14 876</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61,7</w:t>
            </w:r>
          </w:p>
        </w:tc>
        <w:tc>
          <w:tcPr>
            <w:tcW w:w="542" w:type="pct"/>
            <w:tcBorders>
              <w:top w:val="single" w:sz="4" w:space="0" w:color="auto"/>
              <w:bottom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15 619</w:t>
            </w:r>
          </w:p>
        </w:tc>
        <w:tc>
          <w:tcPr>
            <w:tcW w:w="445" w:type="pct"/>
            <w:tcBorders>
              <w:top w:val="single" w:sz="4" w:space="0" w:color="auto"/>
              <w:left w:val="nil"/>
              <w:bottom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62,9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Kendi Hesabına Çalışan ve İşveren</w:t>
            </w:r>
          </w:p>
        </w:tc>
        <w:tc>
          <w:tcPr>
            <w:tcW w:w="541"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5 638</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26,5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5 750</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25,5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5 931</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24,6</w:t>
            </w:r>
          </w:p>
        </w:tc>
        <w:tc>
          <w:tcPr>
            <w:tcW w:w="542" w:type="pct"/>
            <w:tcBorders>
              <w:top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5 933</w:t>
            </w:r>
          </w:p>
        </w:tc>
        <w:tc>
          <w:tcPr>
            <w:tcW w:w="445" w:type="pct"/>
            <w:tcBorders>
              <w:top w:val="nil"/>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23,9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Ücretsiz Aile İşçisi</w:t>
            </w:r>
          </w:p>
        </w:tc>
        <w:tc>
          <w:tcPr>
            <w:tcW w:w="541"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2 870</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13,5</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3 083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13,6</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3 303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13,7</w:t>
            </w:r>
          </w:p>
        </w:tc>
        <w:tc>
          <w:tcPr>
            <w:tcW w:w="542" w:type="pct"/>
            <w:tcBorders>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3 268</w:t>
            </w:r>
          </w:p>
        </w:tc>
        <w:tc>
          <w:tcPr>
            <w:tcW w:w="445" w:type="pct"/>
            <w:tcBorders>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13,2</w:t>
            </w:r>
          </w:p>
        </w:tc>
      </w:tr>
      <w:tr w:rsidR="00CB5414" w:rsidRPr="00DF61F6" w:rsidTr="00B90899">
        <w:trPr>
          <w:cantSplit/>
          <w:trHeight w:val="20"/>
          <w:jc w:val="center"/>
        </w:trPr>
        <w:tc>
          <w:tcPr>
            <w:tcW w:w="1053" w:type="pct"/>
            <w:tcBorders>
              <w:top w:val="nil"/>
              <w:left w:val="single" w:sz="4" w:space="0" w:color="auto"/>
              <w:bottom w:val="single" w:sz="4" w:space="0" w:color="auto"/>
              <w:right w:val="single" w:sz="4" w:space="0" w:color="auto"/>
            </w:tcBorders>
            <w:vAlign w:val="bottom"/>
          </w:tcPr>
          <w:p w:rsidR="00CB5414" w:rsidRPr="00DF61F6" w:rsidRDefault="00CB5414"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CB5414" w:rsidRPr="00DF61F6" w:rsidRDefault="00CB5414"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right w:val="single" w:sz="4" w:space="0" w:color="auto"/>
            </w:tcBorders>
            <w:vAlign w:val="center"/>
          </w:tcPr>
          <w:p w:rsidR="00CB5414" w:rsidRPr="00DF61F6" w:rsidRDefault="00CB5414" w:rsidP="00B90899">
            <w:pPr>
              <w:jc w:val="right"/>
              <w:rPr>
                <w:b/>
                <w:bCs/>
                <w:color w:val="000000"/>
                <w:sz w:val="14"/>
                <w:szCs w:val="14"/>
              </w:rPr>
            </w:pPr>
            <w:r w:rsidRPr="00DF61F6">
              <w:rPr>
                <w:b/>
                <w:bCs/>
                <w:color w:val="000000"/>
                <w:sz w:val="14"/>
                <w:szCs w:val="14"/>
              </w:rPr>
              <w:t>100</w:t>
            </w:r>
          </w:p>
        </w:tc>
      </w:tr>
    </w:tbl>
    <w:p w:rsidR="00CB5414" w:rsidRPr="00DF61F6" w:rsidRDefault="00CB5414" w:rsidP="00CB5414">
      <w:pPr>
        <w:spacing w:after="120"/>
        <w:rPr>
          <w:rFonts w:cs="Tahoma"/>
          <w:color w:val="000000"/>
          <w:sz w:val="14"/>
          <w:szCs w:val="14"/>
        </w:rPr>
      </w:pPr>
      <w:r w:rsidRPr="00DF61F6">
        <w:rPr>
          <w:rFonts w:cs="Tahoma"/>
          <w:color w:val="000000"/>
          <w:sz w:val="14"/>
          <w:szCs w:val="14"/>
        </w:rPr>
        <w:t>Kaynak: TÜİK, Hanehalkı İşgücü Anketi Sonuçları</w:t>
      </w:r>
    </w:p>
    <w:bookmarkEnd w:id="152"/>
    <w:bookmarkEnd w:id="153"/>
    <w:bookmarkEnd w:id="209"/>
    <w:bookmarkEnd w:id="210"/>
    <w:bookmarkEnd w:id="211"/>
    <w:p w:rsidR="00CB5414" w:rsidRPr="00DF61F6" w:rsidRDefault="00CB5414" w:rsidP="00CB5414">
      <w:pPr>
        <w:spacing w:after="120"/>
        <w:ind w:firstLine="425"/>
        <w:rPr>
          <w:szCs w:val="18"/>
        </w:rPr>
      </w:pPr>
      <w:r w:rsidRPr="00DF61F6">
        <w:rPr>
          <w:color w:val="000000"/>
          <w:szCs w:val="18"/>
        </w:rPr>
        <w:t>2012 yılında bir önceki yıla göre toplam istihdam içerisinde ücretli ve yevmiyelinin payı artarken, kendi hesabına çalışan ve işveren ile ücretsiz aile işçilerinin payları azalmıştır.</w:t>
      </w:r>
    </w:p>
    <w:p w:rsidR="00CB5414" w:rsidRPr="00DF61F6" w:rsidRDefault="00347D06" w:rsidP="00347D06">
      <w:pPr>
        <w:pStyle w:val="ResimYazs"/>
        <w:rPr>
          <w:b w:val="0"/>
          <w:color w:val="000000"/>
        </w:rPr>
      </w:pPr>
      <w:bookmarkStart w:id="212" w:name="_Toc149926700"/>
      <w:bookmarkStart w:id="213" w:name="_Toc150099331"/>
      <w:bookmarkStart w:id="214" w:name="_Toc181274087"/>
      <w:bookmarkStart w:id="215" w:name="_Toc181286366"/>
      <w:bookmarkStart w:id="216" w:name="_Toc213071576"/>
      <w:bookmarkStart w:id="217" w:name="_Toc244339782"/>
      <w:bookmarkStart w:id="218" w:name="_Toc275873809"/>
      <w:bookmarkStart w:id="219" w:name="_Toc276076433"/>
      <w:bookmarkStart w:id="220" w:name="_Toc307601597"/>
      <w:bookmarkStart w:id="221" w:name="_Toc307657839"/>
      <w:bookmarkStart w:id="222" w:name="_Toc307702095"/>
      <w:bookmarkStart w:id="223" w:name="_Toc338605959"/>
      <w:bookmarkStart w:id="224" w:name="_Toc338711734"/>
      <w:bookmarkStart w:id="225" w:name="_Toc371102680"/>
      <w:bookmarkStart w:id="226" w:name="_Toc371121037"/>
      <w:bookmarkStart w:id="227" w:name="_Toc371166580"/>
      <w:bookmarkStart w:id="228" w:name="_Toc371176501"/>
      <w:r w:rsidRPr="00DF61F6">
        <w:t xml:space="preserve">TABLO I: </w:t>
      </w:r>
      <w:r w:rsidR="00D50F06">
        <w:fldChar w:fldCharType="begin"/>
      </w:r>
      <w:r w:rsidR="00E665A3">
        <w:instrText xml:space="preserve"> SEQ TABLO_I: \* ARABIC </w:instrText>
      </w:r>
      <w:r w:rsidR="00D50F06">
        <w:fldChar w:fldCharType="separate"/>
      </w:r>
      <w:r w:rsidR="00455618">
        <w:rPr>
          <w:noProof/>
        </w:rPr>
        <w:t>8</w:t>
      </w:r>
      <w:r w:rsidR="00D50F06">
        <w:rPr>
          <w:noProof/>
        </w:rPr>
        <w:fldChar w:fldCharType="end"/>
      </w:r>
      <w:r w:rsidR="00CB5414" w:rsidRPr="00DF61F6">
        <w:rPr>
          <w:color w:val="000000"/>
        </w:rPr>
        <w:t>- Yurt İçi İşgücü Piyasasındaki Gelişmeler</w:t>
      </w:r>
      <w:r w:rsidR="00CB5414" w:rsidRPr="00390C94">
        <w:rPr>
          <w:color w:val="000000"/>
          <w:sz w:val="15"/>
          <w:szCs w:val="15"/>
        </w:rPr>
        <w:t>(1)</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CB5414" w:rsidRPr="00DF61F6" w:rsidRDefault="00CB5414" w:rsidP="00CB5414">
      <w:pPr>
        <w:ind w:right="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7146" w:type="dxa"/>
        <w:tblLayout w:type="fixed"/>
        <w:tblCellMar>
          <w:left w:w="0" w:type="dxa"/>
          <w:right w:w="0" w:type="dxa"/>
        </w:tblCellMar>
        <w:tblLook w:val="0000"/>
      </w:tblPr>
      <w:tblGrid>
        <w:gridCol w:w="4408"/>
        <w:gridCol w:w="1369"/>
        <w:gridCol w:w="1369"/>
      </w:tblGrid>
      <w:tr w:rsidR="00CB5414" w:rsidRPr="00DF61F6" w:rsidTr="00B90899">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p>
        </w:tc>
        <w:tc>
          <w:tcPr>
            <w:tcW w:w="958" w:type="pct"/>
            <w:tcBorders>
              <w:top w:val="single" w:sz="4" w:space="0" w:color="auto"/>
              <w:left w:val="nil"/>
            </w:tcBorders>
            <w:vAlign w:val="center"/>
          </w:tcPr>
          <w:p w:rsidR="00CB5414" w:rsidRPr="00DF61F6" w:rsidRDefault="00CB5414" w:rsidP="002357BF">
            <w:pPr>
              <w:ind w:right="272"/>
              <w:jc w:val="center"/>
              <w:rPr>
                <w:rFonts w:eastAsia="Arial Unicode MS"/>
                <w:b/>
                <w:color w:val="000000"/>
                <w:sz w:val="15"/>
                <w:szCs w:val="15"/>
              </w:rPr>
            </w:pPr>
            <w:r w:rsidRPr="00DF61F6">
              <w:rPr>
                <w:rFonts w:eastAsia="Arial Unicode MS"/>
                <w:b/>
                <w:color w:val="000000"/>
                <w:sz w:val="15"/>
                <w:szCs w:val="15"/>
              </w:rPr>
              <w:t xml:space="preserve">              2012</w:t>
            </w:r>
          </w:p>
        </w:tc>
        <w:tc>
          <w:tcPr>
            <w:tcW w:w="958" w:type="pct"/>
            <w:tcBorders>
              <w:top w:val="single" w:sz="4" w:space="0" w:color="auto"/>
              <w:left w:val="nil"/>
              <w:right w:val="single" w:sz="4" w:space="0" w:color="auto"/>
            </w:tcBorders>
            <w:vAlign w:val="center"/>
          </w:tcPr>
          <w:p w:rsidR="00CB5414" w:rsidRPr="00DF61F6" w:rsidRDefault="00CB5414" w:rsidP="002357BF">
            <w:pPr>
              <w:ind w:right="185"/>
              <w:jc w:val="center"/>
              <w:rPr>
                <w:rFonts w:eastAsia="Arial Unicode MS"/>
                <w:b/>
                <w:color w:val="000000"/>
                <w:sz w:val="15"/>
                <w:szCs w:val="15"/>
              </w:rPr>
            </w:pPr>
            <w:r w:rsidRPr="00DF61F6">
              <w:rPr>
                <w:rFonts w:eastAsia="Arial Unicode MS"/>
                <w:b/>
                <w:color w:val="000000"/>
                <w:sz w:val="15"/>
                <w:szCs w:val="15"/>
              </w:rPr>
              <w:t xml:space="preserve">            2013</w:t>
            </w:r>
          </w:p>
        </w:tc>
      </w:tr>
      <w:tr w:rsidR="00CB5414" w:rsidRPr="00DF61F6" w:rsidTr="00B90899">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Çalışma Çağındaki Nüfus</w:t>
            </w:r>
          </w:p>
        </w:tc>
        <w:tc>
          <w:tcPr>
            <w:tcW w:w="958" w:type="pct"/>
            <w:tcBorders>
              <w:top w:val="single" w:sz="4" w:space="0" w:color="auto"/>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55 642</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bCs/>
                <w:color w:val="000000"/>
                <w:sz w:val="15"/>
                <w:szCs w:val="15"/>
              </w:rPr>
              <w:t xml:space="preserve">İşgücü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28 785</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CB5414" w:rsidRPr="00DF61F6" w:rsidRDefault="00CB5414"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26 099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6 557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4 77</w:t>
            </w:r>
            <w:r w:rsidR="00936B17">
              <w:rPr>
                <w:color w:val="000000"/>
                <w:sz w:val="15"/>
                <w:szCs w:val="15"/>
              </w:rPr>
              <w:t>7</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4 991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14 08</w:t>
            </w:r>
            <w:r w:rsidR="00936B17">
              <w:rPr>
                <w:color w:val="000000"/>
                <w:sz w:val="15"/>
                <w:szCs w:val="15"/>
              </w:rPr>
              <w:t>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14 551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1 843</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İşsiz</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2 686</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İşgücüne Katılma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50,8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51,7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İstihdam Oranı (Yüzde)</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46,9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İşsizlik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8,4</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9,3</w:t>
            </w:r>
          </w:p>
        </w:tc>
      </w:tr>
      <w:tr w:rsidR="00CB5414" w:rsidRPr="00DF61F6" w:rsidTr="00B90899">
        <w:trPr>
          <w:trHeight w:val="170"/>
        </w:trPr>
        <w:tc>
          <w:tcPr>
            <w:tcW w:w="3084" w:type="pct"/>
            <w:tcBorders>
              <w:top w:val="nil"/>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Tarım Dışı İşsizlik Oranı (Yüzde)</w:t>
            </w:r>
          </w:p>
        </w:tc>
        <w:tc>
          <w:tcPr>
            <w:tcW w:w="958" w:type="pct"/>
            <w:tcBorders>
              <w:top w:val="nil"/>
              <w:left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11,8</w:t>
            </w:r>
          </w:p>
        </w:tc>
      </w:tr>
      <w:tr w:rsidR="00CB5414" w:rsidRPr="00DF61F6" w:rsidTr="00B90899">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958" w:type="pct"/>
            <w:tcBorders>
              <w:top w:val="nil"/>
              <w:left w:val="nil"/>
              <w:bottom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18,0</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spacing w:after="240"/>
        <w:rPr>
          <w:rFonts w:cs="Tahoma"/>
          <w:color w:val="000000"/>
          <w:sz w:val="14"/>
          <w:szCs w:val="14"/>
        </w:rPr>
      </w:pPr>
      <w:r w:rsidRPr="00DF61F6">
        <w:rPr>
          <w:rFonts w:cs="Tahoma"/>
          <w:color w:val="000000"/>
          <w:sz w:val="14"/>
          <w:szCs w:val="14"/>
        </w:rPr>
        <w:t>(1) Temmuz dönemi itibarıyladır.</w:t>
      </w:r>
    </w:p>
    <w:p w:rsidR="00CB5414" w:rsidRPr="00DF61F6" w:rsidRDefault="00CB5414" w:rsidP="00CB5414">
      <w:pPr>
        <w:spacing w:after="120"/>
        <w:ind w:firstLine="425"/>
        <w:rPr>
          <w:szCs w:val="18"/>
        </w:rPr>
      </w:pPr>
      <w:r w:rsidRPr="00DF61F6">
        <w:rPr>
          <w:szCs w:val="18"/>
        </w:rPr>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CB5414" w:rsidRPr="00DF61F6" w:rsidRDefault="00CB5414" w:rsidP="00CB5414">
      <w:pPr>
        <w:spacing w:after="120"/>
        <w:ind w:firstLine="425"/>
        <w:rPr>
          <w:szCs w:val="18"/>
        </w:rPr>
      </w:pPr>
      <w:r w:rsidRPr="00DF61F6">
        <w:rPr>
          <w:szCs w:val="18"/>
        </w:rPr>
        <w:t>2013 yılı Temmuz döneminde işgücüne katılma oranı, bir önceki yılın aynı dönemine göre 0,9 puan artarak yüzde 51,7 olarak gerçekleşmiştir. Bu dönemde istihdam, bir önceki yılın aynı dönemine göre, sanayi ve hizmetler (inşaat dahil) sektörlerinde sırasıyla 213 bin ve 46</w:t>
      </w:r>
      <w:r w:rsidR="00936B17">
        <w:rPr>
          <w:szCs w:val="18"/>
        </w:rPr>
        <w:t>8</w:t>
      </w:r>
      <w:r w:rsidRPr="00DF61F6">
        <w:rPr>
          <w:szCs w:val="18"/>
        </w:rPr>
        <w:t xml:space="preserve"> bin kişi artarken, tarım sektöründe ise 81 bin kişi azalmıştır. </w:t>
      </w: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pStyle w:val="ResimYazs"/>
        <w:rPr>
          <w:rFonts w:cs="Tahoma"/>
          <w:b w:val="0"/>
          <w:szCs w:val="16"/>
          <w:lang w:eastAsia="tr-TR"/>
        </w:rPr>
      </w:pPr>
      <w:bookmarkStart w:id="229" w:name="_Toc371102681"/>
      <w:bookmarkStart w:id="230" w:name="_Toc371121038"/>
      <w:bookmarkStart w:id="231" w:name="_Toc371166581"/>
      <w:bookmarkStart w:id="232" w:name="_Toc371176502"/>
      <w:r w:rsidRPr="00DF61F6">
        <w:t xml:space="preserve">TABLO I: </w:t>
      </w:r>
      <w:r w:rsidR="00D50F06">
        <w:fldChar w:fldCharType="begin"/>
      </w:r>
      <w:r w:rsidR="00E665A3">
        <w:instrText xml:space="preserve"> SEQ TABLO_I: \* ARABIC </w:instrText>
      </w:r>
      <w:r w:rsidR="00D50F06">
        <w:fldChar w:fldCharType="separate"/>
      </w:r>
      <w:r w:rsidR="00455618">
        <w:rPr>
          <w:noProof/>
        </w:rPr>
        <w:t>9</w:t>
      </w:r>
      <w:r w:rsidR="00D50F06">
        <w:rPr>
          <w:noProof/>
        </w:rPr>
        <w:fldChar w:fldCharType="end"/>
      </w:r>
      <w:r w:rsidRPr="00DF61F6">
        <w:t>-</w:t>
      </w:r>
      <w:r w:rsidR="00323F93">
        <w:t xml:space="preserve"> </w:t>
      </w:r>
      <w:r w:rsidRPr="00DF61F6">
        <w:rPr>
          <w:rFonts w:cs="Tahoma"/>
          <w:szCs w:val="16"/>
          <w:lang w:eastAsia="tr-TR"/>
        </w:rPr>
        <w:t>Temel İşgücü Piyasası Göstergeleri</w:t>
      </w:r>
      <w:bookmarkEnd w:id="229"/>
      <w:bookmarkEnd w:id="230"/>
      <w:bookmarkEnd w:id="231"/>
      <w:bookmarkEnd w:id="232"/>
    </w:p>
    <w:p w:rsidR="00ED690C" w:rsidRPr="00DF61F6" w:rsidRDefault="00ED690C" w:rsidP="00ED690C">
      <w:pPr>
        <w:ind w:right="2041"/>
        <w:jc w:val="right"/>
        <w:rPr>
          <w:rFonts w:cs="Tahoma"/>
          <w:sz w:val="16"/>
          <w:szCs w:val="16"/>
          <w:lang w:eastAsia="tr-TR"/>
        </w:rPr>
      </w:pPr>
      <w:r w:rsidRPr="00DF61F6">
        <w:rPr>
          <w:rFonts w:cs="Tahoma"/>
          <w:sz w:val="16"/>
          <w:szCs w:val="16"/>
          <w:lang w:eastAsia="tr-TR"/>
        </w:rPr>
        <w:t>(15+</w:t>
      </w:r>
      <w:r w:rsidR="00390C94">
        <w:rPr>
          <w:rFonts w:cs="Tahoma"/>
          <w:sz w:val="16"/>
          <w:szCs w:val="16"/>
          <w:lang w:eastAsia="tr-TR"/>
        </w:rPr>
        <w:t xml:space="preserve"> </w:t>
      </w:r>
      <w:r w:rsidRPr="00DF61F6">
        <w:rPr>
          <w:rFonts w:cs="Tahoma"/>
          <w:sz w:val="16"/>
          <w:szCs w:val="16"/>
          <w:lang w:eastAsia="tr-TR"/>
        </w:rPr>
        <w:t>Yaş, Bin Kişi)</w:t>
      </w:r>
    </w:p>
    <w:tbl>
      <w:tblPr>
        <w:tblW w:w="5134" w:type="dxa"/>
        <w:tblInd w:w="70" w:type="dxa"/>
        <w:tblCellMar>
          <w:left w:w="70" w:type="dxa"/>
          <w:right w:w="70" w:type="dxa"/>
        </w:tblCellMar>
        <w:tblLook w:val="04A0"/>
      </w:tblPr>
      <w:tblGrid>
        <w:gridCol w:w="2866"/>
        <w:gridCol w:w="1134"/>
        <w:gridCol w:w="1134"/>
      </w:tblGrid>
      <w:tr w:rsidR="00ED690C" w:rsidRPr="00DF61F6" w:rsidTr="00792567">
        <w:trPr>
          <w:trHeight w:val="284"/>
        </w:trPr>
        <w:tc>
          <w:tcPr>
            <w:tcW w:w="2866" w:type="dxa"/>
            <w:tcBorders>
              <w:top w:val="single" w:sz="4" w:space="0" w:color="auto"/>
              <w:left w:val="single" w:sz="8" w:space="0" w:color="auto"/>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 </w:t>
            </w:r>
          </w:p>
        </w:tc>
        <w:tc>
          <w:tcPr>
            <w:tcW w:w="1134" w:type="dxa"/>
            <w:tcBorders>
              <w:top w:val="single" w:sz="4" w:space="0" w:color="auto"/>
              <w:left w:val="nil"/>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2013(1)</w:t>
            </w:r>
          </w:p>
        </w:tc>
        <w:tc>
          <w:tcPr>
            <w:tcW w:w="1134" w:type="dxa"/>
            <w:tcBorders>
              <w:top w:val="single" w:sz="4" w:space="0" w:color="auto"/>
              <w:left w:val="nil"/>
              <w:bottom w:val="single" w:sz="8" w:space="0" w:color="000000"/>
              <w:right w:val="single" w:sz="8" w:space="0" w:color="auto"/>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2014(2)</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Çalışma Çağı Nüfus</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55 605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56 476</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28 384</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28 994</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25 692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26 257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19 627</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20 168</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İşsiz</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2 737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İşgücüne Katılma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51,0</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51,3</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İstihdam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46,5</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İşsizlik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9,4</w:t>
            </w:r>
          </w:p>
        </w:tc>
      </w:tr>
      <w:tr w:rsidR="00ED690C" w:rsidRPr="00DF61F6" w:rsidTr="00792567">
        <w:trPr>
          <w:trHeight w:val="284"/>
        </w:trPr>
        <w:tc>
          <w:tcPr>
            <w:tcW w:w="2866" w:type="dxa"/>
            <w:tcBorders>
              <w:top w:val="nil"/>
              <w:left w:val="single" w:sz="8" w:space="0" w:color="auto"/>
              <w:bottom w:val="single" w:sz="8" w:space="0" w:color="auto"/>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İşsizlik Oranı (%)</w:t>
            </w:r>
          </w:p>
        </w:tc>
        <w:tc>
          <w:tcPr>
            <w:tcW w:w="1134" w:type="dxa"/>
            <w:tcBorders>
              <w:top w:val="nil"/>
              <w:left w:val="nil"/>
              <w:bottom w:val="single" w:sz="8" w:space="0" w:color="auto"/>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11,7</w:t>
            </w:r>
          </w:p>
        </w:tc>
        <w:tc>
          <w:tcPr>
            <w:tcW w:w="1134" w:type="dxa"/>
            <w:tcBorders>
              <w:top w:val="nil"/>
              <w:left w:val="nil"/>
              <w:bottom w:val="single" w:sz="8" w:space="0" w:color="auto"/>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11,6</w:t>
            </w:r>
          </w:p>
        </w:tc>
      </w:tr>
    </w:tbl>
    <w:p w:rsidR="00ED690C" w:rsidRPr="00DF61F6" w:rsidRDefault="00ED690C" w:rsidP="00ED690C">
      <w:pPr>
        <w:rPr>
          <w:rFonts w:cs="Tahoma"/>
          <w:sz w:val="14"/>
          <w:szCs w:val="14"/>
        </w:rPr>
      </w:pPr>
      <w:r w:rsidRPr="00DF61F6">
        <w:rPr>
          <w:rFonts w:cs="Tahoma"/>
          <w:sz w:val="14"/>
          <w:szCs w:val="14"/>
        </w:rPr>
        <w:t>Kaynak: Kalkınma Bakanlığı</w:t>
      </w:r>
    </w:p>
    <w:p w:rsidR="00ED690C" w:rsidRPr="00DF61F6" w:rsidRDefault="00ED690C" w:rsidP="00ED690C">
      <w:pPr>
        <w:rPr>
          <w:rFonts w:cs="Tahoma"/>
          <w:sz w:val="14"/>
          <w:szCs w:val="14"/>
        </w:rPr>
      </w:pPr>
      <w:r w:rsidRPr="00DF61F6">
        <w:rPr>
          <w:rFonts w:cs="Tahoma"/>
          <w:sz w:val="14"/>
          <w:szCs w:val="14"/>
        </w:rPr>
        <w:t>(1) Gerçekleşme tahmini</w:t>
      </w:r>
    </w:p>
    <w:p w:rsidR="00ED690C" w:rsidRPr="00DF61F6" w:rsidRDefault="00ED690C" w:rsidP="00ED690C">
      <w:pPr>
        <w:rPr>
          <w:rFonts w:cs="Tahoma"/>
          <w:sz w:val="14"/>
          <w:szCs w:val="14"/>
        </w:rPr>
      </w:pPr>
      <w:r w:rsidRPr="00DF61F6">
        <w:rPr>
          <w:rFonts w:cs="Tahoma"/>
          <w:sz w:val="14"/>
          <w:szCs w:val="14"/>
        </w:rPr>
        <w:t>(2) Program</w:t>
      </w:r>
    </w:p>
    <w:p w:rsidR="00ED690C" w:rsidRPr="00DF61F6" w:rsidRDefault="00ED690C" w:rsidP="00ED690C">
      <w:pPr>
        <w:ind w:firstLine="708"/>
        <w:rPr>
          <w:szCs w:val="18"/>
        </w:rPr>
      </w:pPr>
    </w:p>
    <w:p w:rsidR="00ED690C" w:rsidRPr="00DF61F6" w:rsidRDefault="00ED690C" w:rsidP="00ED690C">
      <w:pPr>
        <w:tabs>
          <w:tab w:val="left" w:pos="425"/>
        </w:tabs>
        <w:spacing w:after="160"/>
        <w:ind w:firstLine="425"/>
        <w:rPr>
          <w:rFonts w:cs="Tahoma"/>
          <w:szCs w:val="18"/>
        </w:rPr>
      </w:pPr>
      <w:r w:rsidRPr="00DF61F6">
        <w:rPr>
          <w:rFonts w:cs="Tahoma"/>
          <w:szCs w:val="18"/>
        </w:rPr>
        <w:t>2013 yılında, istihdamın bir önceki yıla göre 871 bin kişi artacağı, işgücüne katılma oranının ise yüzde 51 olacağı tahmin edilmektedir. Bu çerçevede işsizlik oranının yüzde 9,5 oranında gerçekleşeceği öngörülmektedir.</w:t>
      </w:r>
    </w:p>
    <w:p w:rsidR="00ED690C" w:rsidRPr="00DF61F6" w:rsidRDefault="00ED690C" w:rsidP="00ED690C">
      <w:pPr>
        <w:spacing w:after="180"/>
        <w:ind w:firstLine="425"/>
        <w:rPr>
          <w:b/>
          <w:szCs w:val="18"/>
        </w:rPr>
      </w:pPr>
      <w:r w:rsidRPr="00DF61F6">
        <w:rPr>
          <w:b/>
          <w:szCs w:val="18"/>
        </w:rPr>
        <w:t>b) 2014 Yılı Hedefleri</w:t>
      </w:r>
    </w:p>
    <w:p w:rsidR="00ED690C" w:rsidRPr="00DF61F6" w:rsidRDefault="00ED690C" w:rsidP="00ED690C">
      <w:pPr>
        <w:tabs>
          <w:tab w:val="left" w:pos="425"/>
        </w:tabs>
        <w:spacing w:after="160"/>
        <w:ind w:firstLine="425"/>
        <w:rPr>
          <w:rFonts w:cs="Tahoma"/>
          <w:szCs w:val="18"/>
        </w:rPr>
      </w:pPr>
      <w:r w:rsidRPr="00DF61F6">
        <w:rPr>
          <w:rFonts w:cs="Tahoma"/>
          <w:szCs w:val="18"/>
        </w:rPr>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CB5414" w:rsidRPr="00DF61F6" w:rsidRDefault="00CB5414" w:rsidP="00CB5414">
      <w:pPr>
        <w:pStyle w:val="Balk4"/>
      </w:pPr>
      <w:bookmarkStart w:id="233" w:name="_Toc213065606"/>
      <w:bookmarkStart w:id="234" w:name="_Toc244253620"/>
      <w:bookmarkStart w:id="235" w:name="_Toc244254870"/>
      <w:bookmarkStart w:id="236" w:name="_Toc244313606"/>
      <w:bookmarkStart w:id="237" w:name="_Toc244315083"/>
      <w:bookmarkStart w:id="238" w:name="_Toc244339546"/>
      <w:bookmarkStart w:id="239" w:name="_Toc276076225"/>
      <w:bookmarkStart w:id="240" w:name="_Toc307601931"/>
      <w:bookmarkStart w:id="241" w:name="_Toc307670379"/>
      <w:bookmarkStart w:id="242" w:name="_Toc307701605"/>
      <w:bookmarkStart w:id="243" w:name="_Toc338505512"/>
      <w:bookmarkStart w:id="244" w:name="_Toc338505764"/>
      <w:bookmarkStart w:id="245" w:name="_Toc338523729"/>
      <w:bookmarkStart w:id="246" w:name="_Toc338523970"/>
      <w:bookmarkStart w:id="247" w:name="_Toc338526196"/>
      <w:bookmarkStart w:id="248" w:name="_Toc338673639"/>
      <w:bookmarkStart w:id="249" w:name="_Toc338711518"/>
      <w:bookmarkStart w:id="250" w:name="_Toc371059572"/>
      <w:bookmarkStart w:id="251" w:name="_Toc371097102"/>
      <w:bookmarkStart w:id="252" w:name="_Toc371102552"/>
      <w:bookmarkStart w:id="253" w:name="_Toc371120565"/>
      <w:bookmarkStart w:id="254" w:name="_Toc371149581"/>
      <w:bookmarkStart w:id="255" w:name="_Toc371166493"/>
      <w:bookmarkStart w:id="256" w:name="_Toc37117634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F61F6">
        <w:t>1.2.1.3. Ekonominin Genel Dengesi</w:t>
      </w:r>
      <w:bookmarkEnd w:id="250"/>
      <w:bookmarkEnd w:id="251"/>
      <w:bookmarkEnd w:id="252"/>
      <w:bookmarkEnd w:id="253"/>
      <w:bookmarkEnd w:id="254"/>
      <w:bookmarkEnd w:id="255"/>
      <w:bookmarkEnd w:id="256"/>
    </w:p>
    <w:p w:rsidR="00CB5414" w:rsidRPr="00DF61F6" w:rsidRDefault="00CB5414" w:rsidP="00CB5414">
      <w:pPr>
        <w:spacing w:after="180"/>
        <w:ind w:firstLine="425"/>
        <w:rPr>
          <w:b/>
          <w:szCs w:val="18"/>
        </w:rPr>
      </w:pPr>
      <w:bookmarkStart w:id="257" w:name="_Toc149968440"/>
      <w:bookmarkStart w:id="258" w:name="_Toc150099128"/>
      <w:r w:rsidRPr="00DF61F6">
        <w:rPr>
          <w:b/>
          <w:szCs w:val="18"/>
        </w:rPr>
        <w:t>a) Mevcut Durum</w:t>
      </w:r>
    </w:p>
    <w:bookmarkEnd w:id="257"/>
    <w:bookmarkEnd w:id="258"/>
    <w:p w:rsidR="00CB5414" w:rsidRPr="00DF61F6" w:rsidRDefault="00CB5414" w:rsidP="00CB5414">
      <w:pPr>
        <w:spacing w:after="120"/>
        <w:ind w:firstLine="425"/>
        <w:rPr>
          <w:rFonts w:cs="Tahoma"/>
          <w:szCs w:val="18"/>
        </w:rPr>
      </w:pPr>
      <w:r w:rsidRPr="00DF61F6">
        <w:rPr>
          <w:rFonts w:cs="Tahoma"/>
          <w:szCs w:val="18"/>
        </w:rPr>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CB5414" w:rsidRPr="00DF61F6" w:rsidRDefault="00CB5414" w:rsidP="00CB5414">
      <w:pPr>
        <w:spacing w:after="120"/>
        <w:ind w:firstLine="425"/>
        <w:rPr>
          <w:rFonts w:cs="Tahoma"/>
          <w:szCs w:val="18"/>
        </w:rPr>
      </w:pPr>
      <w:r w:rsidRPr="00DF61F6">
        <w:rPr>
          <w:rFonts w:cs="Tahoma"/>
          <w:szCs w:val="18"/>
        </w:rPr>
        <w:t xml:space="preserve">2012 yılında yüzde 1,8 oranında gerileyen yurt içi talebin GSYH büyümesine katkısı negatif yüzde 1,9 puan olmuştur. 2011 yılının son çeyreğinden itibaren başlayan ve 2012 yılının tamamında kaydedilen ekonomideki yavaşlamanın </w:t>
      </w:r>
      <w:r w:rsidRPr="00DF61F6">
        <w:rPr>
          <w:szCs w:val="18"/>
        </w:rPr>
        <w:t>ithalat talebini düşürmesinin etkisiyle</w:t>
      </w:r>
      <w:r w:rsidRPr="00DF61F6">
        <w:rPr>
          <w:rFonts w:cs="Tahoma"/>
          <w:szCs w:val="18"/>
        </w:rPr>
        <w:t xml:space="preserve"> enerji hariç ithalatın nominal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CB5414" w:rsidRPr="00DF61F6" w:rsidRDefault="00CB5414" w:rsidP="00792567">
      <w:pPr>
        <w:spacing w:after="200"/>
        <w:ind w:firstLine="425"/>
        <w:rPr>
          <w:szCs w:val="18"/>
        </w:rPr>
      </w:pPr>
      <w:r w:rsidRPr="00DF61F6">
        <w:rPr>
          <w:szCs w:val="18"/>
        </w:rPr>
        <w:lastRenderedPageBreak/>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CB5414" w:rsidRPr="00DF61F6" w:rsidRDefault="00CB5414" w:rsidP="00792567">
      <w:pPr>
        <w:spacing w:after="200"/>
        <w:ind w:firstLine="425"/>
        <w:rPr>
          <w:szCs w:val="18"/>
        </w:rPr>
      </w:pPr>
      <w:r w:rsidRPr="00DF61F6">
        <w:rPr>
          <w:szCs w:val="18"/>
        </w:rPr>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CB5414" w:rsidRPr="00DF61F6" w:rsidRDefault="00CB5414" w:rsidP="00792567">
      <w:pPr>
        <w:spacing w:after="200"/>
        <w:ind w:firstLine="425"/>
        <w:rPr>
          <w:szCs w:val="18"/>
        </w:rPr>
      </w:pPr>
      <w:r w:rsidRPr="00DF61F6">
        <w:rPr>
          <w:szCs w:val="18"/>
        </w:rPr>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792567" w:rsidRPr="00DF61F6" w:rsidRDefault="00792567" w:rsidP="00792567">
      <w:pPr>
        <w:spacing w:after="200"/>
        <w:ind w:firstLine="425"/>
        <w:rPr>
          <w:szCs w:val="18"/>
        </w:rPr>
      </w:pPr>
    </w:p>
    <w:p w:rsidR="00CB5414" w:rsidRPr="00DF61F6" w:rsidRDefault="00347D06" w:rsidP="00347D06">
      <w:pPr>
        <w:pStyle w:val="ResimYazs"/>
        <w:rPr>
          <w:rFonts w:cs="Tahoma"/>
        </w:rPr>
      </w:pPr>
      <w:bookmarkStart w:id="259" w:name="_Toc212806252"/>
      <w:bookmarkStart w:id="260" w:name="_Toc213072135"/>
      <w:bookmarkStart w:id="261" w:name="_Toc276076547"/>
      <w:bookmarkStart w:id="262" w:name="_Toc307601773"/>
      <w:bookmarkStart w:id="263" w:name="_Toc307657949"/>
      <w:bookmarkStart w:id="264" w:name="_Toc307713776"/>
      <w:bookmarkStart w:id="265" w:name="_Toc338704787"/>
      <w:bookmarkStart w:id="266" w:name="_Toc338711850"/>
      <w:bookmarkStart w:id="267" w:name="_Toc371097293"/>
      <w:bookmarkStart w:id="268" w:name="_Toc371121142"/>
      <w:bookmarkStart w:id="269" w:name="_Toc371166685"/>
      <w:bookmarkStart w:id="270" w:name="_Toc371176775"/>
      <w:r w:rsidRPr="00DF61F6">
        <w:t xml:space="preserve">GRAFİK: </w:t>
      </w:r>
      <w:r w:rsidR="00D50F06">
        <w:fldChar w:fldCharType="begin"/>
      </w:r>
      <w:r w:rsidR="00E665A3">
        <w:instrText xml:space="preserve"> SEQ GRAFİK: \* ARABIC </w:instrText>
      </w:r>
      <w:r w:rsidR="00D50F06">
        <w:fldChar w:fldCharType="separate"/>
      </w:r>
      <w:r w:rsidR="00455618">
        <w:rPr>
          <w:noProof/>
        </w:rPr>
        <w:t>2</w:t>
      </w:r>
      <w:r w:rsidR="00D50F06">
        <w:rPr>
          <w:noProof/>
        </w:rPr>
        <w:fldChar w:fldCharType="end"/>
      </w:r>
      <w:r w:rsidR="00CB5414" w:rsidRPr="00DF61F6">
        <w:t xml:space="preserve">- </w:t>
      </w:r>
      <w:r w:rsidR="00CB5414" w:rsidRPr="00DF61F6">
        <w:rPr>
          <w:rFonts w:cs="Tahoma"/>
        </w:rPr>
        <w:t>GSYH Büyümesine Katkılar</w:t>
      </w:r>
      <w:bookmarkEnd w:id="259"/>
      <w:bookmarkEnd w:id="260"/>
      <w:bookmarkEnd w:id="261"/>
      <w:bookmarkEnd w:id="262"/>
      <w:bookmarkEnd w:id="263"/>
      <w:bookmarkEnd w:id="264"/>
      <w:bookmarkEnd w:id="265"/>
      <w:bookmarkEnd w:id="266"/>
      <w:bookmarkEnd w:id="267"/>
      <w:bookmarkEnd w:id="268"/>
      <w:bookmarkEnd w:id="269"/>
      <w:bookmarkEnd w:id="270"/>
      <w:r w:rsidR="00CB5414" w:rsidRPr="00DF61F6">
        <w:rPr>
          <w:rFonts w:cs="Tahoma"/>
        </w:rPr>
        <w:t xml:space="preserve"> </w:t>
      </w:r>
    </w:p>
    <w:p w:rsidR="00CB5414" w:rsidRPr="00DF61F6" w:rsidRDefault="00CB5414" w:rsidP="00CB5414">
      <w:pPr>
        <w:rPr>
          <w:rFonts w:cs="Tahoma"/>
          <w:sz w:val="22"/>
          <w:szCs w:val="22"/>
        </w:rPr>
      </w:pPr>
      <w:r w:rsidRPr="00DF61F6">
        <w:rPr>
          <w:rFonts w:cs="Tahoma"/>
          <w:noProof/>
          <w:sz w:val="22"/>
          <w:szCs w:val="22"/>
          <w:lang w:eastAsia="tr-TR"/>
        </w:rPr>
        <w:drawing>
          <wp:inline distT="0" distB="0" distL="0" distR="0">
            <wp:extent cx="4464000" cy="2844000"/>
            <wp:effectExtent l="0" t="0" r="13335" b="1397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F61F6">
        <w:rPr>
          <w:rFonts w:cs="Tahoma"/>
          <w:sz w:val="22"/>
          <w:szCs w:val="22"/>
        </w:rPr>
        <w:t xml:space="preserve"> </w:t>
      </w:r>
    </w:p>
    <w:p w:rsidR="00CB5414" w:rsidRPr="00DF61F6" w:rsidRDefault="00CB5414" w:rsidP="00CB5414">
      <w:pPr>
        <w:tabs>
          <w:tab w:val="left" w:pos="284"/>
        </w:tabs>
        <w:jc w:val="left"/>
        <w:rPr>
          <w:rFonts w:cs="Tahoma"/>
          <w:sz w:val="14"/>
          <w:szCs w:val="14"/>
        </w:rPr>
      </w:pPr>
      <w:r w:rsidRPr="00DF61F6">
        <w:rPr>
          <w:rFonts w:cs="Tahoma"/>
          <w:sz w:val="14"/>
          <w:szCs w:val="14"/>
        </w:rPr>
        <w:t>(1) Gerçekleşme tahmini</w:t>
      </w:r>
    </w:p>
    <w:p w:rsidR="00CB5414" w:rsidRPr="00DF61F6" w:rsidRDefault="00CB5414" w:rsidP="00CB5414">
      <w:pPr>
        <w:tabs>
          <w:tab w:val="left" w:pos="284"/>
        </w:tabs>
        <w:spacing w:after="120"/>
        <w:jc w:val="left"/>
        <w:rPr>
          <w:rFonts w:cs="Tahoma"/>
          <w:sz w:val="14"/>
          <w:szCs w:val="14"/>
        </w:rPr>
      </w:pPr>
      <w:r w:rsidRPr="00DF61F6">
        <w:rPr>
          <w:rFonts w:cs="Tahoma"/>
          <w:sz w:val="14"/>
          <w:szCs w:val="14"/>
        </w:rPr>
        <w:t>(2) Program</w:t>
      </w: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r w:rsidRPr="00DF61F6">
        <w:rPr>
          <w:szCs w:val="18"/>
        </w:rPr>
        <w:lastRenderedPageBreak/>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CB5414" w:rsidRPr="00DF61F6" w:rsidRDefault="00CB5414" w:rsidP="00792567">
      <w:pPr>
        <w:spacing w:after="200"/>
        <w:ind w:firstLine="425"/>
        <w:rPr>
          <w:szCs w:val="18"/>
        </w:rPr>
      </w:pPr>
      <w:r w:rsidRPr="00DF61F6">
        <w:rPr>
          <w:szCs w:val="18"/>
        </w:rPr>
        <w:t xml:space="preserve">2013 yılı GSYH büyümesinde, özel kesim </w:t>
      </w:r>
      <w:r w:rsidR="00936B17">
        <w:rPr>
          <w:szCs w:val="18"/>
        </w:rPr>
        <w:t xml:space="preserve">sabit sermaye </w:t>
      </w:r>
      <w:r w:rsidRPr="00DF61F6">
        <w:rPr>
          <w:szCs w:val="18"/>
        </w:rPr>
        <w:t>yatırım harcamalarının negatif katkısına karşılık özel tüketimin büyümeye yaptığı katkının yeniden ağırlık kazanması ve kamu kesiminin yatırım ve tüketim harcamalarının büyümeye olumlu katkısı öne çıkan unsurlar olmuştur.</w:t>
      </w:r>
    </w:p>
    <w:p w:rsidR="00CB5414" w:rsidRPr="00DF61F6" w:rsidRDefault="00CB5414" w:rsidP="00792567">
      <w:pPr>
        <w:spacing w:after="200"/>
        <w:ind w:firstLine="425"/>
        <w:rPr>
          <w:szCs w:val="18"/>
        </w:rPr>
      </w:pPr>
      <w:r w:rsidRPr="00DF61F6">
        <w:rPr>
          <w:szCs w:val="18"/>
        </w:rPr>
        <w:t>2013 yılında özel kesim tüketim ve sabit sermaye yatırım harcamalarının toplamda yüzde 2,5 puan, kamu kesimi tüketim ve sabit sermaye yatırım harcamalarının ise toplamda yüzde 1,5 puan büyümeye katkı yapması beklenmektedir.</w:t>
      </w:r>
    </w:p>
    <w:p w:rsidR="00CB5414" w:rsidRPr="00DF61F6" w:rsidRDefault="00CB5414" w:rsidP="00792567">
      <w:pPr>
        <w:spacing w:after="200"/>
        <w:ind w:firstLine="425"/>
        <w:rPr>
          <w:szCs w:val="18"/>
        </w:rPr>
      </w:pPr>
      <w:r w:rsidRPr="00DF61F6">
        <w:rPr>
          <w:szCs w:val="18"/>
        </w:rPr>
        <w:t xml:space="preserve">Toplam yurt içi talebin 2013 yılının ikinci yarısında </w:t>
      </w:r>
      <w:r w:rsidRPr="00DF61F6">
        <w:t xml:space="preserve">nispi olarak gerilemesi ve yılın </w:t>
      </w:r>
      <w:r w:rsidRPr="00DF61F6">
        <w:rPr>
          <w:szCs w:val="18"/>
        </w:rPr>
        <w:t xml:space="preserve">tamamında yüzde 5,1 artması beklenmektedir. Bununla birlikte, net mal ve hizmet ihracatının GSYH büyümesine olan katkısının negatif 1,6 puan olarak gerçekleşeceği ve bunun sonucunda GSYH’nın 2013 yılında yüzde 3,6 artacağı tahmin edilmektedir. </w:t>
      </w:r>
    </w:p>
    <w:p w:rsidR="00CB5414" w:rsidRPr="00DF61F6" w:rsidRDefault="00CB5414" w:rsidP="00792567">
      <w:pPr>
        <w:spacing w:after="200"/>
        <w:ind w:firstLine="425"/>
        <w:rPr>
          <w:szCs w:val="18"/>
        </w:rPr>
      </w:pPr>
      <w:r w:rsidRPr="00DF61F6">
        <w:rPr>
          <w:szCs w:val="18"/>
        </w:rPr>
        <w:t xml:space="preserve">Cari fiyatlarla özel harcanabilir gelirin GSYH’ya oranının 2013 yılında bir önceki yıla göre 0,5 puan azalarak yüzde 84,3’e gerilemesi öngörülmektedir. </w:t>
      </w:r>
    </w:p>
    <w:p w:rsidR="00CB5414" w:rsidRPr="00DF61F6" w:rsidRDefault="00CB5414" w:rsidP="00792567">
      <w:pPr>
        <w:spacing w:after="200"/>
        <w:ind w:firstLine="425"/>
        <w:rPr>
          <w:szCs w:val="18"/>
        </w:rPr>
      </w:pPr>
      <w:r w:rsidRPr="00DF61F6">
        <w:rPr>
          <w:szCs w:val="18"/>
        </w:rPr>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CB5414" w:rsidRPr="00DF61F6" w:rsidRDefault="00CB5414" w:rsidP="00792567">
      <w:pPr>
        <w:spacing w:after="200"/>
        <w:ind w:firstLine="425"/>
        <w:rPr>
          <w:szCs w:val="18"/>
        </w:rPr>
      </w:pPr>
      <w:r w:rsidRPr="00DF61F6">
        <w:rPr>
          <w:szCs w:val="18"/>
        </w:rPr>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CB5414" w:rsidRPr="00DF61F6" w:rsidRDefault="00CB5414" w:rsidP="00792567">
      <w:pPr>
        <w:spacing w:after="200"/>
        <w:ind w:firstLine="425"/>
        <w:rPr>
          <w:szCs w:val="18"/>
        </w:rPr>
      </w:pPr>
      <w:r w:rsidRPr="00DF61F6">
        <w:rPr>
          <w:szCs w:val="18"/>
        </w:rPr>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792567" w:rsidRPr="00DF61F6" w:rsidRDefault="00792567" w:rsidP="00CB5414">
      <w:pPr>
        <w:spacing w:after="120"/>
        <w:ind w:firstLine="425"/>
        <w:rPr>
          <w:szCs w:val="18"/>
        </w:rPr>
      </w:pPr>
    </w:p>
    <w:p w:rsidR="00CB5414" w:rsidRPr="00DF61F6" w:rsidRDefault="00CB5414" w:rsidP="00CB5414">
      <w:pPr>
        <w:spacing w:after="120"/>
        <w:ind w:firstLine="425"/>
        <w:rPr>
          <w:szCs w:val="18"/>
        </w:rPr>
        <w:sectPr w:rsidR="00CB5414" w:rsidRPr="00DF61F6" w:rsidSect="002357BF">
          <w:headerReference w:type="even" r:id="rId13"/>
          <w:headerReference w:type="default" r:id="rId14"/>
          <w:footerReference w:type="default" r:id="rId15"/>
          <w:pgSz w:w="11906" w:h="16838" w:code="9"/>
          <w:pgMar w:top="2948" w:right="2381" w:bottom="2948" w:left="2381" w:header="2268" w:footer="2552" w:gutter="0"/>
          <w:cols w:space="708"/>
          <w:noEndnote/>
        </w:sectPr>
      </w:pPr>
    </w:p>
    <w:p w:rsidR="00CB5414" w:rsidRPr="00DF61F6" w:rsidRDefault="00347D06" w:rsidP="00347D06">
      <w:pPr>
        <w:pStyle w:val="ResimYazs"/>
        <w:rPr>
          <w:rFonts w:cs="Tahoma"/>
        </w:rPr>
      </w:pPr>
      <w:bookmarkStart w:id="271" w:name="_Toc149926701"/>
      <w:bookmarkStart w:id="272" w:name="_Toc150099332"/>
      <w:bookmarkStart w:id="273" w:name="_Toc307713505"/>
      <w:bookmarkStart w:id="274" w:name="_Toc338605960"/>
      <w:bookmarkStart w:id="275" w:name="_Toc338711735"/>
      <w:bookmarkStart w:id="276" w:name="_Toc371102682"/>
      <w:bookmarkStart w:id="277" w:name="_Toc371121039"/>
      <w:bookmarkStart w:id="278" w:name="_Toc371166582"/>
      <w:bookmarkStart w:id="279" w:name="_Toc371176503"/>
      <w:bookmarkStart w:id="280" w:name="_Toc181274088"/>
      <w:bookmarkStart w:id="281" w:name="_Toc181286367"/>
      <w:bookmarkStart w:id="282" w:name="_Toc212794917"/>
      <w:bookmarkStart w:id="283" w:name="_Toc213071577"/>
      <w:bookmarkStart w:id="284" w:name="_Toc275873810"/>
      <w:bookmarkStart w:id="285" w:name="_Toc276076434"/>
      <w:bookmarkStart w:id="286" w:name="_Toc307601598"/>
      <w:bookmarkStart w:id="287" w:name="_Toc307657840"/>
      <w:bookmarkStart w:id="288" w:name="_Toc149926702"/>
      <w:bookmarkStart w:id="289" w:name="_Toc15009933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10</w:t>
      </w:r>
      <w:r w:rsidR="00D50F06">
        <w:rPr>
          <w:noProof/>
        </w:rPr>
        <w:fldChar w:fldCharType="end"/>
      </w:r>
      <w:r w:rsidR="00CB5414" w:rsidRPr="00DF61F6">
        <w:rPr>
          <w:rFonts w:cs="Tahoma"/>
        </w:rPr>
        <w:t>- Ekonominin Genel Dengesi</w:t>
      </w:r>
      <w:bookmarkEnd w:id="271"/>
      <w:bookmarkEnd w:id="272"/>
      <w:bookmarkEnd w:id="273"/>
      <w:bookmarkEnd w:id="274"/>
      <w:bookmarkEnd w:id="275"/>
      <w:bookmarkEnd w:id="276"/>
      <w:bookmarkEnd w:id="277"/>
      <w:bookmarkEnd w:id="278"/>
      <w:bookmarkEnd w:id="279"/>
      <w:r w:rsidR="00CB5414" w:rsidRPr="00DF61F6">
        <w:rPr>
          <w:rFonts w:cs="Tahoma"/>
        </w:rPr>
        <w:t xml:space="preserve"> </w:t>
      </w:r>
      <w:bookmarkEnd w:id="280"/>
      <w:bookmarkEnd w:id="281"/>
      <w:bookmarkEnd w:id="282"/>
      <w:bookmarkEnd w:id="283"/>
      <w:bookmarkEnd w:id="284"/>
      <w:bookmarkEnd w:id="285"/>
      <w:bookmarkEnd w:id="286"/>
      <w:bookmarkEnd w:id="287"/>
    </w:p>
    <w:tbl>
      <w:tblPr>
        <w:tblW w:w="4925" w:type="pct"/>
        <w:tblInd w:w="70" w:type="dxa"/>
        <w:tblLayout w:type="fixed"/>
        <w:tblCellMar>
          <w:left w:w="70" w:type="dxa"/>
          <w:right w:w="70" w:type="dxa"/>
        </w:tblCellMar>
        <w:tblLook w:val="0000"/>
      </w:tblPr>
      <w:tblGrid>
        <w:gridCol w:w="4394"/>
        <w:gridCol w:w="934"/>
        <w:gridCol w:w="177"/>
        <w:gridCol w:w="967"/>
        <w:gridCol w:w="48"/>
        <w:gridCol w:w="1015"/>
        <w:gridCol w:w="114"/>
        <w:gridCol w:w="913"/>
        <w:gridCol w:w="1251"/>
        <w:gridCol w:w="1103"/>
      </w:tblGrid>
      <w:tr w:rsidR="00CB5414" w:rsidRPr="00DF61F6" w:rsidTr="002357BF">
        <w:trPr>
          <w:trHeight w:val="20"/>
        </w:trPr>
        <w:tc>
          <w:tcPr>
            <w:tcW w:w="2013" w:type="pct"/>
            <w:tcBorders>
              <w:top w:val="single" w:sz="4" w:space="0" w:color="auto"/>
              <w:left w:val="single" w:sz="4" w:space="0" w:color="auto"/>
              <w:bottom w:val="nil"/>
              <w:right w:val="nil"/>
            </w:tcBorders>
            <w:vAlign w:val="bottom"/>
          </w:tcPr>
          <w:bookmarkEnd w:id="288"/>
          <w:bookmarkEnd w:id="289"/>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c>
          <w:tcPr>
            <w:tcW w:w="41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73"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r>
      <w:tr w:rsidR="00CB5414" w:rsidRPr="00DF61F6" w:rsidTr="002357BF">
        <w:trPr>
          <w:trHeight w:val="20"/>
        </w:trPr>
        <w:tc>
          <w:tcPr>
            <w:tcW w:w="2013" w:type="pct"/>
            <w:tcBorders>
              <w:top w:val="nil"/>
              <w:left w:val="single" w:sz="4" w:space="0" w:color="auto"/>
              <w:bottom w:val="single" w:sz="8" w:space="0" w:color="auto"/>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 İçindeki Paylar, Yüzde)</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Tüketim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1 200 367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1 349 031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1 466 926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86,5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163 840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186 845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1 036 527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1 162 187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Yatırım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288 333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304 944</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342 496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20,4</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19,9</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62 414</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73 887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225 920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231 057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Sabit Sermaye Yatırımı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291 141</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314 541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344 350</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20,6</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20,0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60 108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74 585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75 645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239 956</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268 705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15,4</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15,6</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Stok Değişmesi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-2 808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-9 597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-1 853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2 305</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-5 113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-8 898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-1 859</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Yurt İçi Talep (Toplam Kaynaklar)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1 488 701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1 653 976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1 809 422</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509"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Net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-72 915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-94 816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-90 604</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373 227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408 186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458 602</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26,7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İthalatı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446 141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503 002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549 206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32,3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32,0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YURT İÇİ HASILA (GSYH)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1 415 786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1 559 160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1 718 818</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-12 187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-15 669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-18 140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2 477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2 300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2 386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1 406 076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1 545 792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1 703 063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99,3</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205 085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232 103</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247 263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Tüketimi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163 840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186 845</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Tasarrufu</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41 244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45 259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41 387</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Yatırımı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62 414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73 887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Kamu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-21 169</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-28 628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-34 263</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1 200 992</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1 313 688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1 455 801</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84,7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Tüketim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1 036 527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1 162 187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Tasarruf</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164 465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151 502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194 750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9,7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Yatırım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225 920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231 057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Özel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-61 455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-79 556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-72 096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-4,2</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rPr>
                <w:rFonts w:cs="Tahoma"/>
                <w:b/>
                <w:sz w:val="14"/>
                <w:szCs w:val="14"/>
                <w:u w:val="single"/>
              </w:rPr>
            </w:pPr>
            <w:r w:rsidRPr="00DF61F6">
              <w:rPr>
                <w:rFonts w:cs="Tahoma"/>
                <w:b/>
                <w:sz w:val="14"/>
                <w:szCs w:val="14"/>
                <w:u w:val="single"/>
              </w:rPr>
              <w:t>Bilgi İçin:</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single" w:sz="4" w:space="0" w:color="auto"/>
              <w:right w:val="nil"/>
            </w:tcBorders>
            <w:vAlign w:val="bottom"/>
          </w:tcPr>
          <w:p w:rsidR="00CB5414" w:rsidRPr="00DF61F6" w:rsidRDefault="00CB5414" w:rsidP="002357BF">
            <w:pPr>
              <w:jc w:val="left"/>
              <w:rPr>
                <w:rFonts w:cs="Tahoma"/>
                <w:bCs/>
                <w:iCs/>
                <w:sz w:val="14"/>
                <w:szCs w:val="14"/>
              </w:rPr>
            </w:pPr>
            <w:r w:rsidRPr="00DF61F6">
              <w:rPr>
                <w:rFonts w:cs="Tahoma"/>
                <w:bCs/>
                <w:iCs/>
                <w:sz w:val="14"/>
                <w:szCs w:val="14"/>
              </w:rPr>
              <w:t>Toplam Yurt İçi Tasarruflar</w:t>
            </w:r>
          </w:p>
        </w:tc>
        <w:tc>
          <w:tcPr>
            <w:tcW w:w="42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205 709</w:t>
            </w:r>
          </w:p>
        </w:tc>
        <w:tc>
          <w:tcPr>
            <w:tcW w:w="524" w:type="pct"/>
            <w:gridSpan w:val="2"/>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196 760</w:t>
            </w:r>
          </w:p>
        </w:tc>
        <w:tc>
          <w:tcPr>
            <w:tcW w:w="539" w:type="pct"/>
            <w:gridSpan w:val="3"/>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236 138</w:t>
            </w:r>
          </w:p>
        </w:tc>
        <w:tc>
          <w:tcPr>
            <w:tcW w:w="41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12,6</w:t>
            </w:r>
          </w:p>
        </w:tc>
        <w:tc>
          <w:tcPr>
            <w:tcW w:w="505"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after="240"/>
        <w:rPr>
          <w:rFonts w:cs="Tahoma"/>
          <w:sz w:val="14"/>
          <w:szCs w:val="14"/>
        </w:rPr>
        <w:sectPr w:rsidR="00CB5414" w:rsidRPr="00DF61F6" w:rsidSect="002357BF">
          <w:pgSz w:w="16838" w:h="11906" w:orient="landscape" w:code="9"/>
          <w:pgMar w:top="2381" w:right="2948" w:bottom="2381" w:left="2948" w:header="1871" w:footer="1928" w:gutter="0"/>
          <w:cols w:space="708"/>
          <w:noEndnote/>
        </w:sectPr>
      </w:pPr>
    </w:p>
    <w:p w:rsidR="00CB5414" w:rsidRPr="00DF61F6" w:rsidRDefault="00347D06" w:rsidP="00347D06">
      <w:pPr>
        <w:pStyle w:val="ResimYazs"/>
        <w:rPr>
          <w:b w:val="0"/>
        </w:rPr>
      </w:pPr>
      <w:bookmarkStart w:id="290" w:name="_Toc307713506"/>
      <w:bookmarkStart w:id="291" w:name="_Toc338605961"/>
      <w:bookmarkStart w:id="292" w:name="_Toc338711736"/>
      <w:bookmarkStart w:id="293" w:name="_Toc371102683"/>
      <w:bookmarkStart w:id="294" w:name="_Toc371121040"/>
      <w:bookmarkStart w:id="295" w:name="_Toc371166583"/>
      <w:bookmarkStart w:id="296" w:name="_Toc371176504"/>
      <w:bookmarkStart w:id="297" w:name="_Toc275873811"/>
      <w:bookmarkStart w:id="298" w:name="_Toc276076435"/>
      <w:bookmarkStart w:id="299" w:name="_Toc307601599"/>
      <w:bookmarkStart w:id="300" w:name="_Toc307657841"/>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11</w:t>
      </w:r>
      <w:r w:rsidR="00D50F06">
        <w:rPr>
          <w:noProof/>
        </w:rPr>
        <w:fldChar w:fldCharType="end"/>
      </w:r>
      <w:r w:rsidR="00CB5414" w:rsidRPr="00DF61F6">
        <w:t>- Ekonominin Genel Dengesi</w:t>
      </w:r>
      <w:bookmarkEnd w:id="290"/>
      <w:bookmarkEnd w:id="291"/>
      <w:bookmarkEnd w:id="292"/>
      <w:bookmarkEnd w:id="293"/>
      <w:bookmarkEnd w:id="294"/>
      <w:bookmarkEnd w:id="295"/>
      <w:bookmarkEnd w:id="296"/>
      <w:r w:rsidR="00CB5414" w:rsidRPr="00DF61F6">
        <w:rPr>
          <w:b w:val="0"/>
        </w:rPr>
        <w:t xml:space="preserve"> </w:t>
      </w:r>
      <w:bookmarkEnd w:id="297"/>
      <w:bookmarkEnd w:id="298"/>
      <w:bookmarkEnd w:id="299"/>
      <w:bookmarkEnd w:id="300"/>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tblPr>
      <w:tblGrid>
        <w:gridCol w:w="4555"/>
        <w:gridCol w:w="1059"/>
        <w:gridCol w:w="1161"/>
        <w:gridCol w:w="1029"/>
        <w:gridCol w:w="28"/>
        <w:gridCol w:w="1020"/>
        <w:gridCol w:w="903"/>
        <w:gridCol w:w="1098"/>
      </w:tblGrid>
      <w:tr w:rsidR="00CB5414" w:rsidRPr="00DF61F6" w:rsidTr="002357BF">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rPr>
            </w:pPr>
            <w:r w:rsidRPr="00DF61F6">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c>
          <w:tcPr>
            <w:tcW w:w="470" w:type="pct"/>
            <w:tcBorders>
              <w:top w:val="single" w:sz="4" w:space="0" w:color="auto"/>
              <w:bottom w:val="single" w:sz="8" w:space="0" w:color="auto"/>
            </w:tcBorders>
            <w:vAlign w:val="bottom"/>
          </w:tcPr>
          <w:p w:rsidR="00CB5414" w:rsidRPr="00DF61F6" w:rsidRDefault="00CB5414" w:rsidP="002357BF">
            <w:pPr>
              <w:ind w:right="51"/>
              <w:jc w:val="right"/>
              <w:rPr>
                <w:rFonts w:cs="Tahoma"/>
                <w:b/>
                <w:bCs/>
                <w:sz w:val="14"/>
                <w:szCs w:val="14"/>
                <w:lang w:eastAsia="tr-TR"/>
              </w:rPr>
            </w:pPr>
            <w:r w:rsidRPr="00DF61F6">
              <w:rPr>
                <w:rFonts w:cs="Tahoma"/>
                <w:b/>
                <w:bCs/>
                <w:sz w:val="14"/>
                <w:szCs w:val="14"/>
                <w:lang w:eastAsia="tr-TR"/>
              </w:rPr>
              <w:t>2012</w:t>
            </w:r>
          </w:p>
        </w:tc>
        <w:tc>
          <w:tcPr>
            <w:tcW w:w="416" w:type="pct"/>
            <w:tcBorders>
              <w:top w:val="single" w:sz="4" w:space="0" w:color="auto"/>
              <w:bottom w:val="single" w:sz="8"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r>
      <w:tr w:rsidR="00CB5414" w:rsidRPr="00DF61F6" w:rsidTr="002357BF">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1497" w:type="pct"/>
            <w:gridSpan w:val="3"/>
            <w:tcBorders>
              <w:top w:val="single" w:sz="8" w:space="0" w:color="auto"/>
              <w:bottom w:val="single" w:sz="8"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(Yüzde Değişme)</w:t>
            </w:r>
          </w:p>
        </w:tc>
      </w:tr>
      <w:tr w:rsidR="00CB5414" w:rsidRPr="00DF61F6" w:rsidTr="002357BF">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Sabit Sermaye Yatırımı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5,7</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Stok Değişmesi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Toplam Yurt İçi Talep (Toplam Kaynaklar)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tabs>
                <w:tab w:val="left" w:pos="360"/>
              </w:tabs>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Net Mal ve Hizmet İhracatı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İhracatı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İthalatı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YURT İÇİ HASILA (GSYH)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9,4</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MİLLİ HARCANABİLİR GELİR (GSMHG)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3,9</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KAMU HARCANABİLİR GELİRİ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Tüketimi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Yatırımı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Tasarruf-Yatırım Farkı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ÖZEL HARCANABİLİR GELİR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Tüketim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416"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bl>
    <w:p w:rsidR="00CB5414" w:rsidRPr="00DF61F6" w:rsidRDefault="00CB5414" w:rsidP="00CB5414">
      <w:pPr>
        <w:rPr>
          <w:rFonts w:cs="Tahoma"/>
          <w:sz w:val="12"/>
          <w:szCs w:val="14"/>
        </w:rPr>
      </w:pPr>
      <w:r w:rsidRPr="00DF61F6">
        <w:rPr>
          <w:rFonts w:cs="Tahoma"/>
          <w:sz w:val="12"/>
          <w:szCs w:val="14"/>
        </w:rPr>
        <w:t>Kaynak: Kalkınma Bakanlığı</w:t>
      </w:r>
    </w:p>
    <w:p w:rsidR="00CB5414" w:rsidRPr="00DF61F6" w:rsidRDefault="00CB5414" w:rsidP="00CB5414">
      <w:pPr>
        <w:rPr>
          <w:rFonts w:cs="Tahoma"/>
          <w:sz w:val="12"/>
          <w:szCs w:val="14"/>
        </w:rPr>
      </w:pPr>
      <w:r w:rsidRPr="00DF61F6">
        <w:rPr>
          <w:rFonts w:cs="Tahoma"/>
          <w:sz w:val="12"/>
          <w:szCs w:val="14"/>
        </w:rPr>
        <w:t>(1) Yüzde değişimleri GSYH büyümesine katkıları göstermektedir.</w:t>
      </w:r>
    </w:p>
    <w:p w:rsidR="00CB5414" w:rsidRPr="00DF61F6" w:rsidRDefault="00CB5414" w:rsidP="00CB5414">
      <w:pPr>
        <w:rPr>
          <w:rFonts w:cs="Tahoma"/>
          <w:sz w:val="12"/>
          <w:szCs w:val="14"/>
        </w:rPr>
      </w:pPr>
      <w:r w:rsidRPr="00DF61F6">
        <w:rPr>
          <w:rFonts w:cs="Tahoma"/>
          <w:sz w:val="12"/>
          <w:szCs w:val="14"/>
        </w:rPr>
        <w:t xml:space="preserve">(2) Gerçekleşme tahmini </w:t>
      </w:r>
    </w:p>
    <w:p w:rsidR="00CB5414" w:rsidRPr="00DF61F6" w:rsidRDefault="00CB5414" w:rsidP="00CB5414">
      <w:pPr>
        <w:rPr>
          <w:rFonts w:cs="Tahoma"/>
          <w:sz w:val="14"/>
          <w:szCs w:val="14"/>
        </w:rPr>
      </w:pPr>
      <w:r w:rsidRPr="00DF61F6">
        <w:rPr>
          <w:rFonts w:cs="Tahoma"/>
          <w:sz w:val="12"/>
          <w:szCs w:val="14"/>
        </w:rPr>
        <w:t>(3) Program</w:t>
      </w:r>
    </w:p>
    <w:p w:rsidR="00CB5414" w:rsidRPr="00DF61F6" w:rsidRDefault="00CB5414" w:rsidP="00CB5414">
      <w:pPr>
        <w:spacing w:after="240"/>
        <w:ind w:firstLine="425"/>
        <w:rPr>
          <w:b/>
          <w:szCs w:val="18"/>
        </w:rPr>
        <w:sectPr w:rsidR="00CB5414" w:rsidRPr="00DF61F6" w:rsidSect="002357BF">
          <w:pgSz w:w="16838" w:h="11906" w:orient="landscape" w:code="9"/>
          <w:pgMar w:top="2381" w:right="2948" w:bottom="2381" w:left="2948" w:header="1985" w:footer="1985" w:gutter="0"/>
          <w:cols w:space="708"/>
          <w:noEndnote/>
        </w:sectPr>
      </w:pPr>
    </w:p>
    <w:p w:rsidR="00CB5414" w:rsidRPr="00DF61F6" w:rsidRDefault="00CB5414" w:rsidP="00CB5414">
      <w:pPr>
        <w:spacing w:after="180"/>
        <w:ind w:firstLine="425"/>
        <w:rPr>
          <w:b/>
          <w:szCs w:val="18"/>
        </w:rPr>
      </w:pPr>
      <w:r w:rsidRPr="00DF61F6">
        <w:rPr>
          <w:b/>
          <w:szCs w:val="18"/>
        </w:rPr>
        <w:lastRenderedPageBreak/>
        <w:t>b) 2014 Yılı Hedefleri</w:t>
      </w:r>
    </w:p>
    <w:p w:rsidR="00CB5414" w:rsidRPr="00DF61F6" w:rsidRDefault="00CB5414" w:rsidP="00CB5414">
      <w:pPr>
        <w:spacing w:after="180"/>
        <w:ind w:firstLine="425"/>
        <w:rPr>
          <w:szCs w:val="18"/>
        </w:rPr>
      </w:pPr>
      <w:r w:rsidRPr="00DF61F6">
        <w:rPr>
          <w:szCs w:val="18"/>
        </w:rPr>
        <w:t>2014 yılında GSYH’nın yüzde 4 büyümesi hedeflenmektedir. Bu dönemde ekonomik büyümeye hem toplam yurt içi talepten hem de net mal ve hizmet ihracatından pozitif katkı gelmesi beklenmektedir.</w:t>
      </w:r>
    </w:p>
    <w:p w:rsidR="00CB5414" w:rsidRPr="00DF61F6" w:rsidRDefault="00CB5414" w:rsidP="00CB5414">
      <w:pPr>
        <w:spacing w:after="180"/>
        <w:ind w:firstLine="425"/>
        <w:rPr>
          <w:szCs w:val="18"/>
        </w:rPr>
      </w:pPr>
      <w:r w:rsidRPr="00DF61F6">
        <w:rPr>
          <w:szCs w:val="18"/>
        </w:rPr>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CB5414" w:rsidRPr="00DF61F6" w:rsidRDefault="00CB5414" w:rsidP="00CB5414">
      <w:pPr>
        <w:spacing w:after="180"/>
        <w:ind w:firstLine="425"/>
        <w:rPr>
          <w:szCs w:val="18"/>
        </w:rPr>
      </w:pPr>
      <w:r w:rsidRPr="00DF61F6">
        <w:rPr>
          <w:szCs w:val="18"/>
        </w:rPr>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CB5414" w:rsidRPr="00DF61F6" w:rsidRDefault="00CB5414" w:rsidP="00CB5414">
      <w:pPr>
        <w:spacing w:after="180"/>
        <w:ind w:firstLine="425"/>
        <w:rPr>
          <w:szCs w:val="18"/>
        </w:rPr>
      </w:pPr>
      <w:r w:rsidRPr="00DF61F6">
        <w:rPr>
          <w:szCs w:val="18"/>
        </w:rPr>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CB5414" w:rsidRPr="00DF61F6" w:rsidRDefault="00CB5414" w:rsidP="00CB5414">
      <w:pPr>
        <w:spacing w:after="180"/>
        <w:ind w:firstLine="425"/>
        <w:rPr>
          <w:szCs w:val="18"/>
        </w:rPr>
      </w:pPr>
      <w:r w:rsidRPr="00DF61F6">
        <w:rPr>
          <w:szCs w:val="18"/>
        </w:rPr>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CB5414" w:rsidRPr="00DF61F6" w:rsidRDefault="00CB5414" w:rsidP="00CB5414">
      <w:pPr>
        <w:pStyle w:val="Balk3"/>
        <w:rPr>
          <w:lang w:val="tr-TR"/>
        </w:rPr>
      </w:pPr>
      <w:bookmarkStart w:id="301" w:name="_Toc338711519"/>
      <w:bookmarkStart w:id="302" w:name="_Toc338673640"/>
      <w:bookmarkStart w:id="303" w:name="_Toc338526197"/>
      <w:bookmarkStart w:id="304" w:name="_Toc338523971"/>
      <w:bookmarkStart w:id="305" w:name="_Toc338523730"/>
      <w:bookmarkStart w:id="306" w:name="_Toc338505765"/>
      <w:bookmarkStart w:id="307" w:name="_Toc338505726"/>
      <w:bookmarkStart w:id="308" w:name="_Toc338505513"/>
      <w:bookmarkStart w:id="309" w:name="_Toc338494373"/>
      <w:bookmarkStart w:id="310" w:name="_Toc338494210"/>
      <w:bookmarkStart w:id="311" w:name="_Toc307701606"/>
      <w:bookmarkStart w:id="312" w:name="_Toc307670380"/>
      <w:bookmarkStart w:id="313" w:name="_Toc307601932"/>
      <w:bookmarkStart w:id="314" w:name="_Toc276076226"/>
      <w:bookmarkStart w:id="315" w:name="_Toc371059573"/>
      <w:bookmarkStart w:id="316" w:name="_Toc371097103"/>
      <w:bookmarkStart w:id="317" w:name="_Toc371102553"/>
      <w:bookmarkStart w:id="318" w:name="_Toc371120566"/>
      <w:bookmarkStart w:id="319" w:name="_Toc371149582"/>
      <w:bookmarkStart w:id="320" w:name="_Toc371166494"/>
      <w:bookmarkStart w:id="321" w:name="_Toc37117634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DF61F6">
        <w:rPr>
          <w:lang w:val="tr-TR"/>
        </w:rPr>
        <w:t>1.2.2. YATIRIMLAR</w:t>
      </w:r>
      <w:bookmarkEnd w:id="315"/>
      <w:bookmarkEnd w:id="316"/>
      <w:bookmarkEnd w:id="317"/>
      <w:bookmarkEnd w:id="318"/>
      <w:bookmarkEnd w:id="319"/>
      <w:bookmarkEnd w:id="320"/>
      <w:bookmarkEnd w:id="321"/>
    </w:p>
    <w:p w:rsidR="00CB5414" w:rsidRPr="00DF61F6" w:rsidRDefault="00CB5414" w:rsidP="00CB5414">
      <w:pPr>
        <w:pStyle w:val="Balk4"/>
      </w:pPr>
      <w:bookmarkStart w:id="322" w:name="_Toc338711520"/>
      <w:bookmarkStart w:id="323" w:name="_Toc338673641"/>
      <w:bookmarkStart w:id="324" w:name="_Toc338526198"/>
      <w:bookmarkStart w:id="325" w:name="_Toc338523972"/>
      <w:bookmarkStart w:id="326" w:name="_Toc338523731"/>
      <w:bookmarkStart w:id="327" w:name="_Toc338505766"/>
      <w:bookmarkStart w:id="328" w:name="_Toc338505727"/>
      <w:bookmarkStart w:id="329" w:name="_Toc338505514"/>
      <w:bookmarkStart w:id="330" w:name="_Toc338494374"/>
      <w:bookmarkStart w:id="331" w:name="_Toc307701607"/>
      <w:bookmarkStart w:id="332" w:name="_Toc307670381"/>
      <w:bookmarkStart w:id="333" w:name="_Toc307601933"/>
      <w:bookmarkStart w:id="334" w:name="_Toc276076227"/>
      <w:bookmarkStart w:id="335" w:name="_Toc244339548"/>
      <w:bookmarkStart w:id="336" w:name="_Toc244315085"/>
      <w:bookmarkStart w:id="337" w:name="_Toc244313608"/>
      <w:bookmarkStart w:id="338" w:name="_Toc244254872"/>
      <w:bookmarkStart w:id="339" w:name="_Toc244253622"/>
      <w:bookmarkStart w:id="340" w:name="_Toc213065608"/>
      <w:bookmarkStart w:id="341" w:name="_Toc181285968"/>
      <w:bookmarkStart w:id="342" w:name="_Toc181284889"/>
      <w:bookmarkStart w:id="343" w:name="_Toc181192601"/>
      <w:bookmarkStart w:id="344" w:name="_Toc181180661"/>
      <w:bookmarkStart w:id="345" w:name="_Toc150099129"/>
      <w:bookmarkStart w:id="346" w:name="_Toc149968441"/>
      <w:bookmarkStart w:id="347" w:name="_Toc371059574"/>
      <w:bookmarkStart w:id="348" w:name="_Toc371097104"/>
      <w:bookmarkStart w:id="349" w:name="_Toc371102554"/>
      <w:bookmarkStart w:id="350" w:name="_Toc371120567"/>
      <w:bookmarkStart w:id="351" w:name="_Toc371149583"/>
      <w:bookmarkStart w:id="352" w:name="_Toc371166495"/>
      <w:bookmarkStart w:id="353" w:name="_Toc371176344"/>
      <w:r w:rsidRPr="00DF61F6">
        <w:t>1.2.2.1. Yatırımların Sektörel Dağılımı</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CB5414" w:rsidRPr="00DF61F6" w:rsidRDefault="00CB5414" w:rsidP="00CB5414">
      <w:pPr>
        <w:spacing w:after="180"/>
        <w:ind w:firstLine="425"/>
        <w:rPr>
          <w:b/>
          <w:szCs w:val="18"/>
        </w:rPr>
      </w:pPr>
      <w:r w:rsidRPr="00DF61F6">
        <w:rPr>
          <w:b/>
          <w:szCs w:val="18"/>
        </w:rPr>
        <w:t>a) Mevcut Durum</w:t>
      </w:r>
    </w:p>
    <w:p w:rsidR="00CB5414" w:rsidRPr="00DF61F6" w:rsidRDefault="00CB5414" w:rsidP="00D96408">
      <w:pPr>
        <w:spacing w:after="120"/>
        <w:ind w:firstLine="425"/>
        <w:rPr>
          <w:rFonts w:cs="Tahoma"/>
          <w:szCs w:val="18"/>
        </w:rPr>
      </w:pPr>
      <w:r w:rsidRPr="00DF61F6">
        <w:rPr>
          <w:rFonts w:cs="Tahoma"/>
          <w:szCs w:val="18"/>
        </w:rPr>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CB5414" w:rsidRPr="00DF61F6" w:rsidRDefault="00CB5414" w:rsidP="00D96408">
      <w:pPr>
        <w:spacing w:after="120"/>
        <w:ind w:firstLine="425"/>
        <w:rPr>
          <w:rFonts w:cs="Tahoma"/>
          <w:szCs w:val="18"/>
        </w:rPr>
      </w:pPr>
      <w:r w:rsidRPr="00DF61F6">
        <w:rPr>
          <w:rFonts w:cs="Tahoma"/>
          <w:szCs w:val="18"/>
        </w:rPr>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D96408" w:rsidRPr="00DF61F6" w:rsidRDefault="00CB5414" w:rsidP="00D96408">
      <w:pPr>
        <w:spacing w:after="120"/>
        <w:ind w:firstLine="425"/>
        <w:rPr>
          <w:rFonts w:cs="Tahoma"/>
          <w:sz w:val="14"/>
          <w:szCs w:val="14"/>
        </w:rPr>
      </w:pPr>
      <w:r w:rsidRPr="00DF61F6">
        <w:rPr>
          <w:rFonts w:cs="Tahoma"/>
          <w:szCs w:val="18"/>
        </w:rPr>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4" w:name="_Toc338711737"/>
      <w:bookmarkStart w:id="355" w:name="_Toc338605962"/>
      <w:bookmarkStart w:id="356" w:name="_Toc307713507"/>
      <w:bookmarkStart w:id="357" w:name="_Toc307657842"/>
      <w:bookmarkStart w:id="358" w:name="_Toc307601600"/>
      <w:bookmarkStart w:id="359" w:name="_Toc276076436"/>
      <w:bookmarkStart w:id="360" w:name="_Toc275873812"/>
      <w:bookmarkStart w:id="361" w:name="_Toc244339785"/>
      <w:bookmarkStart w:id="362" w:name="_Toc213071579"/>
      <w:bookmarkStart w:id="363" w:name="_Toc181286369"/>
      <w:bookmarkStart w:id="364" w:name="_Toc181274090"/>
      <w:bookmarkStart w:id="365" w:name="_Toc150099334"/>
      <w:bookmarkStart w:id="366" w:name="_Toc149926703"/>
      <w:bookmarkStart w:id="367" w:name="_Toc150099130"/>
      <w:bookmarkStart w:id="368" w:name="_Toc149968442"/>
    </w:p>
    <w:p w:rsidR="00CB5414" w:rsidRPr="00DF61F6" w:rsidRDefault="00CB5414" w:rsidP="00CB5414">
      <w:pPr>
        <w:jc w:val="left"/>
        <w:rPr>
          <w:rFonts w:cs="Tahoma"/>
          <w:sz w:val="14"/>
          <w:szCs w:val="14"/>
        </w:rPr>
        <w:sectPr w:rsidR="00CB5414" w:rsidRPr="00DF61F6" w:rsidSect="002357BF">
          <w:pgSz w:w="11906" w:h="16838"/>
          <w:pgMar w:top="2948" w:right="2381" w:bottom="2948" w:left="2381" w:header="2268" w:footer="2552" w:gutter="0"/>
          <w:cols w:space="708"/>
          <w:docGrid w:linePitch="245"/>
        </w:sectPr>
      </w:pPr>
    </w:p>
    <w:p w:rsidR="00576D4F" w:rsidRDefault="00576D4F" w:rsidP="00576D4F">
      <w:pPr>
        <w:rPr>
          <w:rFonts w:cs="Tahoma"/>
          <w:snapToGrid w:val="0"/>
          <w:sz w:val="14"/>
          <w:szCs w:val="14"/>
        </w:rPr>
      </w:pPr>
      <w:bookmarkStart w:id="369" w:name="_Toc371102684"/>
      <w:bookmarkStart w:id="370" w:name="_Toc371121041"/>
    </w:p>
    <w:p w:rsidR="00576D4F" w:rsidRDefault="00576D4F" w:rsidP="00576D4F">
      <w:pPr>
        <w:rPr>
          <w:rFonts w:cs="Tahoma"/>
          <w:snapToGrid w:val="0"/>
          <w:sz w:val="14"/>
          <w:szCs w:val="14"/>
        </w:rPr>
      </w:pPr>
    </w:p>
    <w:p w:rsidR="00390C94" w:rsidRPr="00576D4F" w:rsidRDefault="00390C94" w:rsidP="00576D4F">
      <w:pPr>
        <w:rPr>
          <w:rFonts w:cs="Tahoma"/>
          <w:snapToGrid w:val="0"/>
          <w:sz w:val="14"/>
          <w:szCs w:val="14"/>
        </w:rPr>
      </w:pPr>
    </w:p>
    <w:p w:rsidR="00CB5414" w:rsidRPr="00DF61F6" w:rsidRDefault="00D96408" w:rsidP="00D96408">
      <w:pPr>
        <w:pStyle w:val="ResimYazs"/>
        <w:rPr>
          <w:rFonts w:cs="Tahoma"/>
          <w:snapToGrid w:val="0"/>
        </w:rPr>
      </w:pPr>
      <w:bookmarkStart w:id="371" w:name="_Toc371166584"/>
      <w:bookmarkStart w:id="372" w:name="_Toc371176505"/>
      <w:r w:rsidRPr="00DF61F6">
        <w:t xml:space="preserve">TABLO I: </w:t>
      </w:r>
      <w:r w:rsidR="00D50F06">
        <w:fldChar w:fldCharType="begin"/>
      </w:r>
      <w:r w:rsidR="00E665A3">
        <w:instrText xml:space="preserve"> SEQ TABLO_I: \* ARABIC </w:instrText>
      </w:r>
      <w:r w:rsidR="00D50F06">
        <w:fldChar w:fldCharType="separate"/>
      </w:r>
      <w:r w:rsidR="00455618">
        <w:rPr>
          <w:noProof/>
        </w:rPr>
        <w:t>12</w:t>
      </w:r>
      <w:r w:rsidR="00D50F06">
        <w:rPr>
          <w:noProof/>
        </w:rPr>
        <w:fldChar w:fldCharType="end"/>
      </w:r>
      <w:r w:rsidR="00CB5414" w:rsidRPr="00DF61F6">
        <w:rPr>
          <w:rFonts w:cs="Tahoma"/>
          <w:bCs/>
        </w:rPr>
        <w:t>-</w:t>
      </w:r>
      <w:r w:rsidR="00CB5414" w:rsidRPr="00DF61F6">
        <w:rPr>
          <w:rFonts w:cs="Tahoma"/>
          <w:bCs/>
          <w:snapToGrid w:val="0"/>
        </w:rPr>
        <w:t xml:space="preserve"> Kamu Sabit Sermaye Yatırımları (2012)</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9"/>
      <w:bookmarkEnd w:id="370"/>
      <w:bookmarkEnd w:id="371"/>
      <w:bookmarkEnd w:id="372"/>
    </w:p>
    <w:p w:rsidR="00CB5414" w:rsidRPr="00DF61F6" w:rsidRDefault="00CB5414" w:rsidP="00CB5414">
      <w:pPr>
        <w:jc w:val="right"/>
        <w:rPr>
          <w:rFonts w:cs="Tahoma"/>
          <w:sz w:val="16"/>
          <w:szCs w:val="14"/>
        </w:rPr>
      </w:pPr>
      <w:r w:rsidRPr="00DF61F6">
        <w:rPr>
          <w:rFonts w:cs="Tahoma"/>
          <w:snapToGrid w:val="0"/>
          <w:sz w:val="16"/>
          <w:szCs w:val="14"/>
        </w:rPr>
        <w:t>(Cari Fiyatlarla, Milyon TL)</w:t>
      </w:r>
    </w:p>
    <w:tbl>
      <w:tblPr>
        <w:tblW w:w="11000" w:type="dxa"/>
        <w:tblCellMar>
          <w:left w:w="0" w:type="dxa"/>
          <w:right w:w="0" w:type="dxa"/>
        </w:tblCellMar>
        <w:tblLook w:val="04A0"/>
      </w:tblPr>
      <w:tblGrid>
        <w:gridCol w:w="1412"/>
        <w:gridCol w:w="930"/>
        <w:gridCol w:w="1190"/>
        <w:gridCol w:w="1129"/>
        <w:gridCol w:w="988"/>
        <w:gridCol w:w="991"/>
        <w:gridCol w:w="990"/>
        <w:gridCol w:w="711"/>
        <w:gridCol w:w="989"/>
        <w:gridCol w:w="852"/>
        <w:gridCol w:w="818"/>
      </w:tblGrid>
      <w:tr w:rsidR="00CB5414" w:rsidRPr="00DF61F6" w:rsidTr="00B07875">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ind w:left="57" w:right="57"/>
              <w:rPr>
                <w:rFonts w:cs="Tahoma"/>
                <w:b/>
                <w:sz w:val="16"/>
                <w:szCs w:val="18"/>
              </w:rPr>
            </w:pPr>
            <w:r w:rsidRPr="00DF61F6">
              <w:rPr>
                <w:rFonts w:cs="Tahoma"/>
                <w:b/>
                <w:sz w:val="16"/>
                <w:szCs w:val="18"/>
              </w:rPr>
              <w:t>Sektörler</w:t>
            </w:r>
          </w:p>
        </w:tc>
        <w:tc>
          <w:tcPr>
            <w:tcW w:w="935"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Yönetim (1)</w:t>
            </w:r>
          </w:p>
        </w:tc>
        <w:tc>
          <w:tcPr>
            <w:tcW w:w="1200"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İşletmeci KİT’ler</w:t>
            </w:r>
          </w:p>
        </w:tc>
        <w:tc>
          <w:tcPr>
            <w:tcW w:w="1139"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Kapsam. Kuruluş.</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Bankası</w:t>
            </w:r>
          </w:p>
        </w:tc>
        <w:tc>
          <w:tcPr>
            <w:tcW w:w="997"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 SGK</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tc>
        <w:tc>
          <w:tcPr>
            <w:tcW w:w="71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İdareler</w:t>
            </w:r>
          </w:p>
        </w:tc>
        <w:tc>
          <w:tcPr>
            <w:tcW w:w="85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KAMU</w:t>
            </w:r>
          </w:p>
        </w:tc>
        <w:tc>
          <w:tcPr>
            <w:tcW w:w="825" w:type="dxa"/>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r>
      <w:tr w:rsidR="00CB5414" w:rsidRPr="00DF61F6" w:rsidTr="00B07875">
        <w:trPr>
          <w:trHeight w:val="20"/>
        </w:trPr>
        <w:tc>
          <w:tcPr>
            <w:tcW w:w="1429" w:type="dxa"/>
            <w:tcBorders>
              <w:top w:val="nil"/>
              <w:left w:val="single" w:sz="4" w:space="0" w:color="auto"/>
              <w:bottom w:val="nil"/>
              <w:right w:val="nil"/>
            </w:tcBorders>
            <w:hideMark/>
          </w:tcPr>
          <w:p w:rsidR="00CB5414" w:rsidRPr="00DF61F6" w:rsidRDefault="00CB5414" w:rsidP="002357BF">
            <w:pPr>
              <w:spacing w:line="276" w:lineRule="auto"/>
              <w:ind w:left="57" w:right="57"/>
              <w:jc w:val="left"/>
              <w:rPr>
                <w:rFonts w:cs="Tahoma"/>
                <w:snapToGrid w:val="0"/>
                <w:sz w:val="16"/>
                <w:szCs w:val="16"/>
              </w:rPr>
            </w:pPr>
            <w:r w:rsidRPr="00DF61F6">
              <w:rPr>
                <w:rFonts w:cs="Tahoma"/>
                <w:snapToGrid w:val="0"/>
                <w:sz w:val="16"/>
                <w:szCs w:val="16"/>
              </w:rPr>
              <w:t>Tarım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4 878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262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5 296</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506</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5 802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10,4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Madencilik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207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1060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1 267</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İmalat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104</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255</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391</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469</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Enerji</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1 688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989</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675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3 352</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8,2</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3 367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6,0</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Ulaştırma</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11 942</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3292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15 339</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37,6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6 057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21 396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38,3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Turizm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287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88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378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0,7</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Konut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300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757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Eğitim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49</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6 424</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15,8</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7 692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13,8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Sağlık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1 599</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1011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2 610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6,4</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350</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2 960</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5,3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Diğer Hizmetler</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5 483</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6 343</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11 826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21,2</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Toplam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32 644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5885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702</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1494</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40 752</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15 164</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55 916</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100,0</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80,1</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14,4</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0,1</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1,3</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0,0</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72,9</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27,1</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 xml:space="preserve">Kaynak: Kalkınma Bakanlığı </w:t>
      </w:r>
    </w:p>
    <w:p w:rsidR="00CB5414" w:rsidRPr="00DF61F6" w:rsidRDefault="00CB5414" w:rsidP="00CB5414">
      <w:pPr>
        <w:rPr>
          <w:rFonts w:cs="Tahoma"/>
          <w:snapToGrid w:val="0"/>
          <w:sz w:val="14"/>
          <w:szCs w:val="14"/>
        </w:rPr>
      </w:pPr>
      <w:r w:rsidRPr="00DF61F6">
        <w:rPr>
          <w:rFonts w:cs="Tahoma"/>
          <w:snapToGrid w:val="0"/>
          <w:sz w:val="14"/>
          <w:szCs w:val="14"/>
        </w:rPr>
        <w:t>(1) Yatırım işçiliği hariç</w:t>
      </w:r>
    </w:p>
    <w:p w:rsidR="00CB375D" w:rsidRDefault="00CB375D" w:rsidP="00CB375D">
      <w:pPr>
        <w:rPr>
          <w:rFonts w:cs="Tahoma"/>
          <w:snapToGrid w:val="0"/>
          <w:sz w:val="14"/>
          <w:szCs w:val="14"/>
        </w:rPr>
      </w:pPr>
      <w:bookmarkStart w:id="373" w:name="_Toc307713508"/>
      <w:bookmarkStart w:id="374" w:name="_Toc307657843"/>
      <w:bookmarkStart w:id="375" w:name="_Toc307601601"/>
      <w:bookmarkStart w:id="376" w:name="_Toc276076437"/>
      <w:bookmarkStart w:id="377" w:name="_Toc275873813"/>
      <w:bookmarkStart w:id="378" w:name="_Toc244339786"/>
      <w:bookmarkStart w:id="379" w:name="_Toc213071580"/>
      <w:bookmarkStart w:id="380" w:name="_Toc181286370"/>
      <w:bookmarkStart w:id="381" w:name="_Toc181274091"/>
      <w:bookmarkStart w:id="382" w:name="_Toc150099335"/>
      <w:bookmarkStart w:id="383" w:name="_Toc149926704"/>
      <w:bookmarkStart w:id="384" w:name="_Toc338711738"/>
      <w:bookmarkStart w:id="385" w:name="_Toc338605963"/>
      <w:bookmarkStart w:id="386" w:name="_Toc371102685"/>
      <w:bookmarkStart w:id="387" w:name="_Toc371121042"/>
    </w:p>
    <w:p w:rsidR="00CB375D" w:rsidRPr="00CB375D" w:rsidRDefault="00CB375D" w:rsidP="00CB375D">
      <w:pPr>
        <w:rPr>
          <w:rFonts w:cs="Tahoma"/>
          <w:snapToGrid w:val="0"/>
          <w:sz w:val="14"/>
          <w:szCs w:val="14"/>
        </w:rPr>
      </w:pPr>
    </w:p>
    <w:p w:rsidR="00CB5414" w:rsidRPr="00DF61F6" w:rsidRDefault="00D96408" w:rsidP="00D96408">
      <w:pPr>
        <w:pStyle w:val="ResimYazs"/>
        <w:rPr>
          <w:b w:val="0"/>
          <w:bCs/>
        </w:rPr>
      </w:pPr>
      <w:bookmarkStart w:id="388" w:name="_Toc371166585"/>
      <w:bookmarkStart w:id="389" w:name="_Toc37117650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13</w:t>
      </w:r>
      <w:r w:rsidR="00D50F06">
        <w:rPr>
          <w:noProof/>
        </w:rPr>
        <w:fldChar w:fldCharType="end"/>
      </w:r>
      <w:r w:rsidR="00CB5414" w:rsidRPr="00DF61F6">
        <w:rPr>
          <w:bCs/>
        </w:rPr>
        <w:t>- Kamu Sabit Sermaye Yatırımları (2013) (1)</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CB5414" w:rsidRPr="00DF61F6" w:rsidRDefault="00CB5414" w:rsidP="00CB5414">
      <w:pPr>
        <w:ind w:right="-6"/>
        <w:jc w:val="right"/>
        <w:rPr>
          <w:rFonts w:cs="Tahoma"/>
          <w:snapToGrid w:val="0"/>
          <w:sz w:val="16"/>
          <w:szCs w:val="14"/>
        </w:rPr>
      </w:pPr>
      <w:r w:rsidRPr="00DF61F6">
        <w:rPr>
          <w:rFonts w:cs="Tahoma"/>
          <w:snapToGrid w:val="0"/>
          <w:sz w:val="16"/>
          <w:szCs w:val="14"/>
        </w:rPr>
        <w:t>(Cari Fiyatlarla, Milyon TL)</w:t>
      </w:r>
    </w:p>
    <w:tbl>
      <w:tblPr>
        <w:tblW w:w="4996" w:type="pct"/>
        <w:tblInd w:w="57" w:type="dxa"/>
        <w:tblCellMar>
          <w:left w:w="57" w:type="dxa"/>
          <w:right w:w="57" w:type="dxa"/>
        </w:tblCellMar>
        <w:tblLook w:val="04A0"/>
      </w:tblPr>
      <w:tblGrid>
        <w:gridCol w:w="1413"/>
        <w:gridCol w:w="1089"/>
        <w:gridCol w:w="1089"/>
        <w:gridCol w:w="915"/>
        <w:gridCol w:w="919"/>
        <w:gridCol w:w="1178"/>
        <w:gridCol w:w="915"/>
        <w:gridCol w:w="787"/>
        <w:gridCol w:w="1045"/>
        <w:gridCol w:w="899"/>
        <w:gridCol w:w="798"/>
      </w:tblGrid>
      <w:tr w:rsidR="00CB5414" w:rsidRPr="00DF61F6" w:rsidTr="002357BF">
        <w:trPr>
          <w:trHeight w:val="375"/>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Yönetim (2)</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İşletmeci KİT’ler</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 SGK</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tc>
        <w:tc>
          <w:tcPr>
            <w:tcW w:w="35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c>
          <w:tcPr>
            <w:tcW w:w="47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İdareler</w:t>
            </w:r>
          </w:p>
        </w:tc>
        <w:tc>
          <w:tcPr>
            <w:tcW w:w="407"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KAMU</w:t>
            </w:r>
          </w:p>
        </w:tc>
        <w:tc>
          <w:tcPr>
            <w:tcW w:w="361"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5 278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190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5 790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11,9</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711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6 501</w:t>
            </w:r>
          </w:p>
        </w:tc>
        <w:tc>
          <w:tcPr>
            <w:tcW w:w="361" w:type="pct"/>
            <w:tcBorders>
              <w:top w:val="single" w:sz="4" w:space="0" w:color="auto"/>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9,3</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187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1 541</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1 728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1 730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2,5</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86</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379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37</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505</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1,0</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83</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588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0,8</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2 159</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1 332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110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3 601</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7,4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3 623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14 135</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4 135</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87</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18 357</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37,7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8 298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26 656</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38,1</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330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124</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453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578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868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7 870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119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7 989</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16,4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1 761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9 750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13,9</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2 053</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986</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3 038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6,2</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492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3 531</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5,0</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6 940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24</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20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102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7 086</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14,5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9 239</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16 325</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23,3</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39 311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7 744</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149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1 491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48 715</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21 309</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70 024</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80,7</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15,9</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0,3</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3,1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56,1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11,1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2,1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69,6</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30,4</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Gerçekleşme tahmini</w:t>
      </w:r>
    </w:p>
    <w:p w:rsidR="00CB5414" w:rsidRPr="00DF61F6" w:rsidRDefault="00CB5414" w:rsidP="00CB5414">
      <w:pPr>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rPr>
          <w:rFonts w:cs="Tahoma"/>
          <w:snapToGrid w:val="0"/>
          <w:sz w:val="16"/>
          <w:szCs w:val="14"/>
        </w:rPr>
      </w:pPr>
    </w:p>
    <w:p w:rsidR="00CB5414" w:rsidRPr="00DF61F6" w:rsidRDefault="00CB5414" w:rsidP="00CB5414">
      <w:pPr>
        <w:jc w:val="left"/>
        <w:rPr>
          <w:rFonts w:cs="Tahoma"/>
          <w:szCs w:val="18"/>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390" w:name="_Toc307713509"/>
      <w:bookmarkStart w:id="391" w:name="_Toc307657844"/>
      <w:bookmarkStart w:id="392" w:name="_Toc307601602"/>
      <w:bookmarkStart w:id="393" w:name="_Toc276076438"/>
      <w:bookmarkStart w:id="394" w:name="_Toc275873814"/>
      <w:bookmarkStart w:id="395" w:name="_Toc244339787"/>
      <w:bookmarkStart w:id="396" w:name="_Toc213071581"/>
      <w:bookmarkStart w:id="397" w:name="_Toc181286371"/>
      <w:bookmarkStart w:id="398" w:name="_Toc181274092"/>
      <w:bookmarkStart w:id="399" w:name="_Toc150099336"/>
      <w:bookmarkStart w:id="400" w:name="_Toc149926705"/>
      <w:bookmarkStart w:id="401" w:name="_Toc338711739"/>
      <w:bookmarkStart w:id="402" w:name="_Toc338605964"/>
      <w:bookmarkStart w:id="403" w:name="_Toc371102686"/>
      <w:bookmarkStart w:id="404" w:name="_Toc371121043"/>
    </w:p>
    <w:p w:rsidR="00CB375D" w:rsidRPr="00CB375D" w:rsidRDefault="00CB375D" w:rsidP="00CB375D">
      <w:pPr>
        <w:rPr>
          <w:rFonts w:cs="Tahoma"/>
          <w:snapToGrid w:val="0"/>
          <w:sz w:val="14"/>
          <w:szCs w:val="14"/>
        </w:rPr>
      </w:pPr>
    </w:p>
    <w:p w:rsidR="00CB5414" w:rsidRPr="00DF61F6" w:rsidRDefault="00D96408" w:rsidP="00D96408">
      <w:pPr>
        <w:pStyle w:val="ResimYazs"/>
        <w:rPr>
          <w:bCs/>
        </w:rPr>
      </w:pPr>
      <w:bookmarkStart w:id="405" w:name="_Toc371166586"/>
      <w:bookmarkStart w:id="406" w:name="_Toc371176507"/>
      <w:r w:rsidRPr="00DF61F6">
        <w:t xml:space="preserve">TABLO I: </w:t>
      </w:r>
      <w:r w:rsidR="00D50F06">
        <w:fldChar w:fldCharType="begin"/>
      </w:r>
      <w:r w:rsidR="00E665A3">
        <w:instrText xml:space="preserve"> SEQ TABLO_I: \* ARABIC </w:instrText>
      </w:r>
      <w:r w:rsidR="00D50F06">
        <w:fldChar w:fldCharType="separate"/>
      </w:r>
      <w:r w:rsidR="00455618">
        <w:rPr>
          <w:noProof/>
        </w:rPr>
        <w:t>14</w:t>
      </w:r>
      <w:r w:rsidR="00D50F06">
        <w:rPr>
          <w:noProof/>
        </w:rPr>
        <w:fldChar w:fldCharType="end"/>
      </w:r>
      <w:r w:rsidR="00CB5414" w:rsidRPr="00DF61F6">
        <w:rPr>
          <w:bCs/>
        </w:rPr>
        <w:t>- Kamu Sabit Sermaye Yatırımları (2014) (1)</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CB5414" w:rsidRPr="00DF61F6" w:rsidRDefault="00CB5414" w:rsidP="00CB5414">
      <w:pPr>
        <w:ind w:right="-36"/>
        <w:jc w:val="right"/>
        <w:rPr>
          <w:rFonts w:cs="Tahoma"/>
          <w:snapToGrid w:val="0"/>
          <w:sz w:val="16"/>
          <w:szCs w:val="14"/>
        </w:rPr>
      </w:pPr>
      <w:r w:rsidRPr="00DF61F6">
        <w:rPr>
          <w:rFonts w:cs="Tahoma"/>
          <w:snapToGrid w:val="0"/>
          <w:sz w:val="16"/>
          <w:szCs w:val="14"/>
        </w:rPr>
        <w:t xml:space="preserve"> (Cari Fiyatlarla, Milyon TL)</w:t>
      </w:r>
    </w:p>
    <w:tbl>
      <w:tblPr>
        <w:tblW w:w="5000" w:type="pct"/>
        <w:tblInd w:w="57" w:type="dxa"/>
        <w:tblCellMar>
          <w:left w:w="57" w:type="dxa"/>
          <w:right w:w="57" w:type="dxa"/>
        </w:tblCellMar>
        <w:tblLook w:val="04A0"/>
      </w:tblPr>
      <w:tblGrid>
        <w:gridCol w:w="1443"/>
        <w:gridCol w:w="1072"/>
        <w:gridCol w:w="1039"/>
        <w:gridCol w:w="889"/>
        <w:gridCol w:w="920"/>
        <w:gridCol w:w="1179"/>
        <w:gridCol w:w="920"/>
        <w:gridCol w:w="670"/>
        <w:gridCol w:w="1053"/>
        <w:gridCol w:w="920"/>
        <w:gridCol w:w="951"/>
      </w:tblGrid>
      <w:tr w:rsidR="00CB5414" w:rsidRPr="00DF61F6" w:rsidTr="002357BF">
        <w:trPr>
          <w:trHeight w:val="381"/>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85"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Yönetim (2)</w:t>
            </w:r>
          </w:p>
        </w:tc>
        <w:tc>
          <w:tcPr>
            <w:tcW w:w="470"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İşletmeci KİT’ler</w:t>
            </w:r>
          </w:p>
        </w:tc>
        <w:tc>
          <w:tcPr>
            <w:tcW w:w="402"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xml:space="preserve">Döner Sermaye </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SGK</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30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c>
          <w:tcPr>
            <w:tcW w:w="47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İdareler</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30"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85" w:type="pct"/>
            <w:vAlign w:val="center"/>
          </w:tcPr>
          <w:p w:rsidR="00CB5414" w:rsidRPr="00DF61F6" w:rsidRDefault="00CB5414" w:rsidP="002357BF">
            <w:pPr>
              <w:jc w:val="right"/>
              <w:rPr>
                <w:rFonts w:cs="Tahoma"/>
                <w:sz w:val="16"/>
                <w:szCs w:val="24"/>
              </w:rPr>
            </w:pPr>
            <w:r w:rsidRPr="00DF61F6">
              <w:rPr>
                <w:rFonts w:cs="Tahoma"/>
                <w:sz w:val="16"/>
              </w:rPr>
              <w:t>5 695</w:t>
            </w:r>
          </w:p>
        </w:tc>
        <w:tc>
          <w:tcPr>
            <w:tcW w:w="470" w:type="pct"/>
            <w:vAlign w:val="center"/>
          </w:tcPr>
          <w:p w:rsidR="00CB5414" w:rsidRPr="00DF61F6" w:rsidRDefault="00CB5414" w:rsidP="002357BF">
            <w:pPr>
              <w:jc w:val="right"/>
              <w:rPr>
                <w:rFonts w:cs="Tahoma"/>
                <w:sz w:val="16"/>
                <w:szCs w:val="24"/>
              </w:rPr>
            </w:pPr>
            <w:r w:rsidRPr="00DF61F6">
              <w:rPr>
                <w:rFonts w:cs="Tahoma"/>
                <w:sz w:val="16"/>
              </w:rPr>
              <w:t>381</w:t>
            </w:r>
          </w:p>
        </w:tc>
        <w:tc>
          <w:tcPr>
            <w:tcW w:w="402"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223</w:t>
            </w:r>
          </w:p>
        </w:tc>
        <w:tc>
          <w:tcPr>
            <w:tcW w:w="416" w:type="pct"/>
            <w:vAlign w:val="center"/>
          </w:tcPr>
          <w:p w:rsidR="00CB5414" w:rsidRPr="00DF61F6" w:rsidRDefault="00CB5414" w:rsidP="002357BF">
            <w:pPr>
              <w:jc w:val="right"/>
              <w:rPr>
                <w:rFonts w:cs="Tahoma"/>
                <w:sz w:val="16"/>
                <w:szCs w:val="24"/>
              </w:rPr>
            </w:pPr>
            <w:r w:rsidRPr="00DF61F6">
              <w:rPr>
                <w:rFonts w:cs="Tahoma"/>
                <w:sz w:val="16"/>
              </w:rPr>
              <w:t>6 301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13,3</w:t>
            </w:r>
          </w:p>
        </w:tc>
        <w:tc>
          <w:tcPr>
            <w:tcW w:w="476" w:type="pct"/>
            <w:vAlign w:val="center"/>
          </w:tcPr>
          <w:p w:rsidR="00CB5414" w:rsidRPr="00DF61F6" w:rsidRDefault="00CB5414" w:rsidP="002357BF">
            <w:pPr>
              <w:jc w:val="right"/>
              <w:rPr>
                <w:rFonts w:cs="Tahoma"/>
                <w:sz w:val="16"/>
                <w:szCs w:val="24"/>
              </w:rPr>
            </w:pPr>
            <w:r w:rsidRPr="00DF61F6">
              <w:rPr>
                <w:rFonts w:cs="Tahoma"/>
                <w:sz w:val="16"/>
              </w:rPr>
              <w:t>776</w:t>
            </w:r>
          </w:p>
        </w:tc>
        <w:tc>
          <w:tcPr>
            <w:tcW w:w="416" w:type="pct"/>
            <w:vAlign w:val="center"/>
          </w:tcPr>
          <w:p w:rsidR="00CB5414" w:rsidRPr="00DF61F6" w:rsidRDefault="00CB5414" w:rsidP="002357BF">
            <w:pPr>
              <w:jc w:val="right"/>
              <w:rPr>
                <w:rFonts w:cs="Tahoma"/>
                <w:sz w:val="16"/>
                <w:szCs w:val="24"/>
              </w:rPr>
            </w:pPr>
            <w:r w:rsidRPr="00DF61F6">
              <w:rPr>
                <w:rFonts w:cs="Tahoma"/>
                <w:sz w:val="16"/>
              </w:rPr>
              <w:t>7 077</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10,0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85" w:type="pct"/>
            <w:vAlign w:val="center"/>
          </w:tcPr>
          <w:p w:rsidR="00CB5414" w:rsidRPr="00DF61F6" w:rsidRDefault="00CB5414" w:rsidP="002357BF">
            <w:pPr>
              <w:jc w:val="right"/>
              <w:rPr>
                <w:rFonts w:cs="Tahoma"/>
                <w:sz w:val="16"/>
                <w:szCs w:val="24"/>
              </w:rPr>
            </w:pPr>
            <w:r w:rsidRPr="00DF61F6">
              <w:rPr>
                <w:rFonts w:cs="Tahoma"/>
                <w:sz w:val="16"/>
              </w:rPr>
              <w:t>204</w:t>
            </w:r>
          </w:p>
        </w:tc>
        <w:tc>
          <w:tcPr>
            <w:tcW w:w="470" w:type="pct"/>
            <w:vAlign w:val="center"/>
          </w:tcPr>
          <w:p w:rsidR="00CB5414" w:rsidRPr="00DF61F6" w:rsidRDefault="00CB5414" w:rsidP="002357BF">
            <w:pPr>
              <w:jc w:val="right"/>
              <w:rPr>
                <w:rFonts w:cs="Tahoma"/>
                <w:sz w:val="16"/>
                <w:szCs w:val="24"/>
              </w:rPr>
            </w:pPr>
            <w:r w:rsidRPr="00DF61F6">
              <w:rPr>
                <w:rFonts w:cs="Tahoma"/>
                <w:sz w:val="16"/>
              </w:rPr>
              <w:t>1 774</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1 978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4,2</w:t>
            </w:r>
          </w:p>
        </w:tc>
        <w:tc>
          <w:tcPr>
            <w:tcW w:w="476"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1 980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2,8</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85" w:type="pct"/>
            <w:vAlign w:val="center"/>
          </w:tcPr>
          <w:p w:rsidR="00CB5414" w:rsidRPr="00DF61F6" w:rsidRDefault="00CB5414" w:rsidP="002357BF">
            <w:pPr>
              <w:jc w:val="right"/>
              <w:rPr>
                <w:rFonts w:cs="Tahoma"/>
                <w:sz w:val="16"/>
                <w:szCs w:val="24"/>
              </w:rPr>
            </w:pPr>
            <w:r w:rsidRPr="00DF61F6">
              <w:rPr>
                <w:rFonts w:cs="Tahoma"/>
                <w:sz w:val="16"/>
              </w:rPr>
              <w:t>52</w:t>
            </w:r>
          </w:p>
        </w:tc>
        <w:tc>
          <w:tcPr>
            <w:tcW w:w="470" w:type="pct"/>
            <w:vAlign w:val="center"/>
          </w:tcPr>
          <w:p w:rsidR="00CB5414" w:rsidRPr="00DF61F6" w:rsidRDefault="00CB5414" w:rsidP="002357BF">
            <w:pPr>
              <w:jc w:val="right"/>
              <w:rPr>
                <w:rFonts w:cs="Tahoma"/>
                <w:sz w:val="16"/>
                <w:szCs w:val="24"/>
              </w:rPr>
            </w:pPr>
            <w:r w:rsidRPr="00DF61F6">
              <w:rPr>
                <w:rFonts w:cs="Tahoma"/>
                <w:sz w:val="16"/>
              </w:rPr>
              <w:t>679</w:t>
            </w:r>
          </w:p>
        </w:tc>
        <w:tc>
          <w:tcPr>
            <w:tcW w:w="402" w:type="pct"/>
            <w:vAlign w:val="center"/>
          </w:tcPr>
          <w:p w:rsidR="00CB5414" w:rsidRPr="00DF61F6" w:rsidRDefault="00CB5414" w:rsidP="002357BF">
            <w:pPr>
              <w:jc w:val="right"/>
              <w:rPr>
                <w:rFonts w:cs="Tahoma"/>
                <w:sz w:val="16"/>
                <w:szCs w:val="24"/>
              </w:rPr>
            </w:pPr>
            <w:r w:rsidRPr="00DF61F6">
              <w:rPr>
                <w:rFonts w:cs="Tahoma"/>
                <w:sz w:val="16"/>
              </w:rPr>
              <w:t>44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5</w:t>
            </w:r>
          </w:p>
        </w:tc>
        <w:tc>
          <w:tcPr>
            <w:tcW w:w="416" w:type="pct"/>
            <w:vAlign w:val="center"/>
          </w:tcPr>
          <w:p w:rsidR="00CB5414" w:rsidRPr="00DF61F6" w:rsidRDefault="00CB5414" w:rsidP="002357BF">
            <w:pPr>
              <w:jc w:val="right"/>
              <w:rPr>
                <w:rFonts w:cs="Tahoma"/>
                <w:sz w:val="16"/>
                <w:szCs w:val="24"/>
              </w:rPr>
            </w:pPr>
            <w:r w:rsidRPr="00DF61F6">
              <w:rPr>
                <w:rFonts w:cs="Tahoma"/>
                <w:sz w:val="16"/>
              </w:rPr>
              <w:t>780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1,6</w:t>
            </w:r>
          </w:p>
        </w:tc>
        <w:tc>
          <w:tcPr>
            <w:tcW w:w="476" w:type="pct"/>
            <w:vAlign w:val="center"/>
          </w:tcPr>
          <w:p w:rsidR="00CB5414" w:rsidRPr="00DF61F6" w:rsidRDefault="00CB5414" w:rsidP="002357BF">
            <w:pPr>
              <w:jc w:val="right"/>
              <w:rPr>
                <w:rFonts w:cs="Tahoma"/>
                <w:sz w:val="16"/>
                <w:szCs w:val="24"/>
              </w:rPr>
            </w:pPr>
            <w:r w:rsidRPr="00DF61F6">
              <w:rPr>
                <w:rFonts w:cs="Tahoma"/>
                <w:sz w:val="16"/>
              </w:rPr>
              <w:t>68</w:t>
            </w:r>
          </w:p>
        </w:tc>
        <w:tc>
          <w:tcPr>
            <w:tcW w:w="416" w:type="pct"/>
            <w:vAlign w:val="center"/>
          </w:tcPr>
          <w:p w:rsidR="00CB5414" w:rsidRPr="00DF61F6" w:rsidRDefault="00CB5414" w:rsidP="002357BF">
            <w:pPr>
              <w:jc w:val="right"/>
              <w:rPr>
                <w:rFonts w:cs="Tahoma"/>
                <w:sz w:val="16"/>
                <w:szCs w:val="24"/>
              </w:rPr>
            </w:pPr>
            <w:r w:rsidRPr="00DF61F6">
              <w:rPr>
                <w:rFonts w:cs="Tahoma"/>
                <w:sz w:val="16"/>
              </w:rPr>
              <w:t>848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85" w:type="pct"/>
            <w:vAlign w:val="center"/>
          </w:tcPr>
          <w:p w:rsidR="00CB5414" w:rsidRPr="00DF61F6" w:rsidRDefault="00CB5414" w:rsidP="002357BF">
            <w:pPr>
              <w:jc w:val="right"/>
              <w:rPr>
                <w:rFonts w:cs="Tahoma"/>
                <w:sz w:val="16"/>
                <w:szCs w:val="24"/>
              </w:rPr>
            </w:pPr>
            <w:r w:rsidRPr="00DF61F6">
              <w:rPr>
                <w:rFonts w:cs="Tahoma"/>
                <w:sz w:val="16"/>
              </w:rPr>
              <w:t>1 788</w:t>
            </w:r>
          </w:p>
        </w:tc>
        <w:tc>
          <w:tcPr>
            <w:tcW w:w="470" w:type="pct"/>
            <w:vAlign w:val="center"/>
          </w:tcPr>
          <w:p w:rsidR="00CB5414" w:rsidRPr="00DF61F6" w:rsidRDefault="00CB5414" w:rsidP="002357BF">
            <w:pPr>
              <w:jc w:val="right"/>
              <w:rPr>
                <w:rFonts w:cs="Tahoma"/>
                <w:sz w:val="16"/>
                <w:szCs w:val="24"/>
              </w:rPr>
            </w:pPr>
            <w:r w:rsidRPr="00DF61F6">
              <w:rPr>
                <w:rFonts w:cs="Tahoma"/>
                <w:sz w:val="16"/>
              </w:rPr>
              <w:t>1 587</w:t>
            </w:r>
          </w:p>
        </w:tc>
        <w:tc>
          <w:tcPr>
            <w:tcW w:w="402" w:type="pct"/>
            <w:vAlign w:val="center"/>
          </w:tcPr>
          <w:p w:rsidR="00CB5414" w:rsidRPr="00DF61F6" w:rsidRDefault="00CB5414" w:rsidP="002357BF">
            <w:pPr>
              <w:jc w:val="right"/>
              <w:rPr>
                <w:rFonts w:cs="Tahoma"/>
                <w:sz w:val="16"/>
                <w:szCs w:val="24"/>
              </w:rPr>
            </w:pPr>
            <w:r w:rsidRPr="00DF61F6">
              <w:rPr>
                <w:rFonts w:cs="Tahoma"/>
                <w:sz w:val="16"/>
              </w:rPr>
              <w:t>50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3 425</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7,2</w:t>
            </w:r>
          </w:p>
        </w:tc>
        <w:tc>
          <w:tcPr>
            <w:tcW w:w="476" w:type="pct"/>
            <w:vAlign w:val="center"/>
          </w:tcPr>
          <w:p w:rsidR="00CB5414" w:rsidRPr="00DF61F6" w:rsidRDefault="00CB5414" w:rsidP="002357BF">
            <w:pPr>
              <w:jc w:val="right"/>
              <w:rPr>
                <w:rFonts w:cs="Tahoma"/>
                <w:sz w:val="16"/>
                <w:szCs w:val="24"/>
              </w:rPr>
            </w:pPr>
            <w:r w:rsidRPr="00DF61F6">
              <w:rPr>
                <w:rFonts w:cs="Tahoma"/>
                <w:sz w:val="16"/>
              </w:rPr>
              <w:t>25</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3 450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4,9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85" w:type="pct"/>
            <w:vAlign w:val="center"/>
          </w:tcPr>
          <w:p w:rsidR="00CB5414" w:rsidRPr="00DF61F6" w:rsidRDefault="00CB5414" w:rsidP="002357BF">
            <w:pPr>
              <w:jc w:val="right"/>
              <w:rPr>
                <w:rFonts w:cs="Tahoma"/>
                <w:sz w:val="16"/>
                <w:szCs w:val="24"/>
              </w:rPr>
            </w:pPr>
            <w:r w:rsidRPr="00DF61F6">
              <w:rPr>
                <w:rFonts w:cs="Tahoma"/>
                <w:sz w:val="16"/>
              </w:rPr>
              <w:t>7 850</w:t>
            </w:r>
          </w:p>
        </w:tc>
        <w:tc>
          <w:tcPr>
            <w:tcW w:w="470" w:type="pct"/>
            <w:vAlign w:val="center"/>
          </w:tcPr>
          <w:p w:rsidR="00CB5414" w:rsidRPr="00DF61F6" w:rsidRDefault="00CB5414" w:rsidP="002357BF">
            <w:pPr>
              <w:jc w:val="right"/>
              <w:rPr>
                <w:rFonts w:cs="Tahoma"/>
                <w:sz w:val="16"/>
                <w:szCs w:val="24"/>
              </w:rPr>
            </w:pPr>
            <w:r w:rsidRPr="00DF61F6">
              <w:rPr>
                <w:rFonts w:cs="Tahoma"/>
                <w:sz w:val="16"/>
              </w:rPr>
              <w:t>4 990</w:t>
            </w:r>
          </w:p>
        </w:tc>
        <w:tc>
          <w:tcPr>
            <w:tcW w:w="402" w:type="pct"/>
            <w:vAlign w:val="center"/>
          </w:tcPr>
          <w:p w:rsidR="00CB5414" w:rsidRPr="00DF61F6" w:rsidRDefault="00CB5414" w:rsidP="002357BF">
            <w:pPr>
              <w:jc w:val="right"/>
              <w:rPr>
                <w:rFonts w:cs="Tahoma"/>
                <w:sz w:val="16"/>
                <w:szCs w:val="24"/>
              </w:rPr>
            </w:pPr>
            <w:r w:rsidRPr="00DF61F6">
              <w:rPr>
                <w:rFonts w:cs="Tahoma"/>
                <w:sz w:val="16"/>
              </w:rPr>
              <w:t>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153</w:t>
            </w:r>
          </w:p>
        </w:tc>
        <w:tc>
          <w:tcPr>
            <w:tcW w:w="416" w:type="pct"/>
            <w:vAlign w:val="center"/>
          </w:tcPr>
          <w:p w:rsidR="00CB5414" w:rsidRPr="00DF61F6" w:rsidRDefault="00CB5414" w:rsidP="002357BF">
            <w:pPr>
              <w:jc w:val="right"/>
              <w:rPr>
                <w:rFonts w:cs="Tahoma"/>
                <w:sz w:val="16"/>
                <w:szCs w:val="24"/>
              </w:rPr>
            </w:pPr>
            <w:r w:rsidRPr="00DF61F6">
              <w:rPr>
                <w:rFonts w:cs="Tahoma"/>
                <w:sz w:val="16"/>
              </w:rPr>
              <w:t>12 997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27,3</w:t>
            </w:r>
          </w:p>
        </w:tc>
        <w:tc>
          <w:tcPr>
            <w:tcW w:w="476" w:type="pct"/>
            <w:vAlign w:val="center"/>
          </w:tcPr>
          <w:p w:rsidR="00CB5414" w:rsidRPr="00DF61F6" w:rsidRDefault="00CB5414" w:rsidP="002357BF">
            <w:pPr>
              <w:jc w:val="right"/>
              <w:rPr>
                <w:rFonts w:cs="Tahoma"/>
                <w:sz w:val="16"/>
                <w:szCs w:val="24"/>
              </w:rPr>
            </w:pPr>
            <w:r w:rsidRPr="00DF61F6">
              <w:rPr>
                <w:rFonts w:cs="Tahoma"/>
                <w:sz w:val="16"/>
              </w:rPr>
              <w:t>8 922</w:t>
            </w:r>
          </w:p>
        </w:tc>
        <w:tc>
          <w:tcPr>
            <w:tcW w:w="416" w:type="pct"/>
            <w:vAlign w:val="center"/>
          </w:tcPr>
          <w:p w:rsidR="00CB5414" w:rsidRPr="00DF61F6" w:rsidRDefault="00CB5414" w:rsidP="002357BF">
            <w:pPr>
              <w:jc w:val="right"/>
              <w:rPr>
                <w:rFonts w:cs="Tahoma"/>
                <w:sz w:val="16"/>
                <w:szCs w:val="24"/>
              </w:rPr>
            </w:pPr>
            <w:r w:rsidRPr="00DF61F6">
              <w:rPr>
                <w:rFonts w:cs="Tahoma"/>
                <w:sz w:val="16"/>
              </w:rPr>
              <w:t>21 918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31,0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85" w:type="pct"/>
            <w:vAlign w:val="center"/>
          </w:tcPr>
          <w:p w:rsidR="00CB5414" w:rsidRPr="00DF61F6" w:rsidRDefault="00CB5414" w:rsidP="002357BF">
            <w:pPr>
              <w:jc w:val="right"/>
              <w:rPr>
                <w:rFonts w:cs="Tahoma"/>
                <w:sz w:val="16"/>
                <w:szCs w:val="24"/>
              </w:rPr>
            </w:pPr>
            <w:r w:rsidRPr="00DF61F6">
              <w:rPr>
                <w:rFonts w:cs="Tahoma"/>
                <w:sz w:val="16"/>
              </w:rPr>
              <w:t>467</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3</w:t>
            </w:r>
          </w:p>
        </w:tc>
        <w:tc>
          <w:tcPr>
            <w:tcW w:w="416" w:type="pct"/>
            <w:vAlign w:val="center"/>
          </w:tcPr>
          <w:p w:rsidR="00CB5414" w:rsidRPr="00DF61F6" w:rsidRDefault="00CB5414" w:rsidP="002357BF">
            <w:pPr>
              <w:jc w:val="right"/>
              <w:rPr>
                <w:rFonts w:cs="Tahoma"/>
                <w:sz w:val="16"/>
                <w:szCs w:val="24"/>
              </w:rPr>
            </w:pPr>
            <w:r w:rsidRPr="00DF61F6">
              <w:rPr>
                <w:rFonts w:cs="Tahoma"/>
                <w:sz w:val="16"/>
              </w:rPr>
              <w:t>470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1,0</w:t>
            </w:r>
          </w:p>
        </w:tc>
        <w:tc>
          <w:tcPr>
            <w:tcW w:w="476" w:type="pct"/>
            <w:vAlign w:val="center"/>
          </w:tcPr>
          <w:p w:rsidR="00CB5414" w:rsidRPr="00DF61F6" w:rsidRDefault="00CB5414" w:rsidP="002357BF">
            <w:pPr>
              <w:jc w:val="right"/>
              <w:rPr>
                <w:rFonts w:cs="Tahoma"/>
                <w:sz w:val="16"/>
                <w:szCs w:val="24"/>
              </w:rPr>
            </w:pPr>
            <w:r w:rsidRPr="00DF61F6">
              <w:rPr>
                <w:rFonts w:cs="Tahoma"/>
                <w:sz w:val="16"/>
              </w:rPr>
              <w:t>135</w:t>
            </w:r>
          </w:p>
        </w:tc>
        <w:tc>
          <w:tcPr>
            <w:tcW w:w="416" w:type="pct"/>
            <w:vAlign w:val="center"/>
          </w:tcPr>
          <w:p w:rsidR="00CB5414" w:rsidRPr="00DF61F6" w:rsidRDefault="00CB5414" w:rsidP="002357BF">
            <w:pPr>
              <w:jc w:val="right"/>
              <w:rPr>
                <w:rFonts w:cs="Tahoma"/>
                <w:sz w:val="16"/>
                <w:szCs w:val="24"/>
              </w:rPr>
            </w:pPr>
            <w:r w:rsidRPr="00DF61F6">
              <w:rPr>
                <w:rFonts w:cs="Tahoma"/>
                <w:sz w:val="16"/>
              </w:rPr>
              <w:t>605</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0,9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85" w:type="pct"/>
            <w:vAlign w:val="center"/>
          </w:tcPr>
          <w:p w:rsidR="00CB5414" w:rsidRPr="00DF61F6" w:rsidRDefault="00CB5414" w:rsidP="002357BF">
            <w:pPr>
              <w:jc w:val="right"/>
              <w:rPr>
                <w:rFonts w:cs="Tahoma"/>
                <w:sz w:val="16"/>
                <w:szCs w:val="24"/>
              </w:rPr>
            </w:pPr>
            <w:r w:rsidRPr="00DF61F6">
              <w:rPr>
                <w:rFonts w:cs="Tahoma"/>
                <w:sz w:val="16"/>
              </w:rPr>
              <w:t>354</w:t>
            </w:r>
          </w:p>
        </w:tc>
        <w:tc>
          <w:tcPr>
            <w:tcW w:w="470" w:type="pct"/>
            <w:vAlign w:val="center"/>
          </w:tcPr>
          <w:p w:rsidR="00CB5414" w:rsidRPr="00DF61F6" w:rsidRDefault="00CB5414" w:rsidP="002357BF">
            <w:pPr>
              <w:jc w:val="right"/>
              <w:rPr>
                <w:rFonts w:cs="Tahoma"/>
                <w:sz w:val="16"/>
                <w:szCs w:val="24"/>
              </w:rPr>
            </w:pPr>
            <w:r w:rsidRPr="00DF61F6">
              <w:rPr>
                <w:rFonts w:cs="Tahoma"/>
                <w:sz w:val="16"/>
              </w:rPr>
              <w:t>3</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357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0,8</w:t>
            </w:r>
          </w:p>
        </w:tc>
        <w:tc>
          <w:tcPr>
            <w:tcW w:w="476" w:type="pct"/>
            <w:vAlign w:val="center"/>
          </w:tcPr>
          <w:p w:rsidR="00CB5414" w:rsidRPr="00DF61F6" w:rsidRDefault="00CB5414" w:rsidP="002357BF">
            <w:pPr>
              <w:jc w:val="right"/>
              <w:rPr>
                <w:rFonts w:cs="Tahoma"/>
                <w:sz w:val="16"/>
                <w:szCs w:val="24"/>
              </w:rPr>
            </w:pPr>
            <w:r w:rsidRPr="00DF61F6">
              <w:rPr>
                <w:rFonts w:cs="Tahoma"/>
                <w:sz w:val="16"/>
              </w:rPr>
              <w:t>505</w:t>
            </w:r>
          </w:p>
        </w:tc>
        <w:tc>
          <w:tcPr>
            <w:tcW w:w="416" w:type="pct"/>
            <w:vAlign w:val="center"/>
          </w:tcPr>
          <w:p w:rsidR="00CB5414" w:rsidRPr="00DF61F6" w:rsidRDefault="00CB5414" w:rsidP="002357BF">
            <w:pPr>
              <w:jc w:val="right"/>
              <w:rPr>
                <w:rFonts w:cs="Tahoma"/>
                <w:sz w:val="16"/>
                <w:szCs w:val="24"/>
              </w:rPr>
            </w:pPr>
            <w:r w:rsidRPr="00DF61F6">
              <w:rPr>
                <w:rFonts w:cs="Tahoma"/>
                <w:sz w:val="16"/>
              </w:rPr>
              <w:t>861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85" w:type="pct"/>
            <w:vAlign w:val="center"/>
          </w:tcPr>
          <w:p w:rsidR="00CB5414" w:rsidRPr="00DF61F6" w:rsidRDefault="00CB5414" w:rsidP="002357BF">
            <w:pPr>
              <w:jc w:val="right"/>
              <w:rPr>
                <w:rFonts w:cs="Tahoma"/>
                <w:sz w:val="16"/>
                <w:szCs w:val="24"/>
              </w:rPr>
            </w:pPr>
            <w:r w:rsidRPr="00DF61F6">
              <w:rPr>
                <w:rFonts w:cs="Tahoma"/>
                <w:sz w:val="16"/>
              </w:rPr>
              <w:t>9 342</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126</w:t>
            </w:r>
          </w:p>
        </w:tc>
        <w:tc>
          <w:tcPr>
            <w:tcW w:w="416" w:type="pct"/>
            <w:vAlign w:val="center"/>
          </w:tcPr>
          <w:p w:rsidR="00CB5414" w:rsidRPr="00DF61F6" w:rsidRDefault="00CB5414" w:rsidP="002357BF">
            <w:pPr>
              <w:jc w:val="right"/>
              <w:rPr>
                <w:rFonts w:cs="Tahoma"/>
                <w:sz w:val="16"/>
                <w:szCs w:val="24"/>
              </w:rPr>
            </w:pPr>
            <w:r w:rsidRPr="00DF61F6">
              <w:rPr>
                <w:rFonts w:cs="Tahoma"/>
                <w:sz w:val="16"/>
              </w:rPr>
              <w:t>9 467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19,9</w:t>
            </w:r>
          </w:p>
        </w:tc>
        <w:tc>
          <w:tcPr>
            <w:tcW w:w="476" w:type="pct"/>
            <w:vAlign w:val="center"/>
          </w:tcPr>
          <w:p w:rsidR="00CB5414" w:rsidRPr="00DF61F6" w:rsidRDefault="00CB5414" w:rsidP="002357BF">
            <w:pPr>
              <w:jc w:val="right"/>
              <w:rPr>
                <w:rFonts w:cs="Tahoma"/>
                <w:sz w:val="16"/>
                <w:szCs w:val="24"/>
              </w:rPr>
            </w:pPr>
            <w:r w:rsidRPr="00DF61F6">
              <w:rPr>
                <w:rFonts w:cs="Tahoma"/>
                <w:sz w:val="16"/>
              </w:rPr>
              <w:t>1 503</w:t>
            </w:r>
          </w:p>
        </w:tc>
        <w:tc>
          <w:tcPr>
            <w:tcW w:w="416" w:type="pct"/>
            <w:vAlign w:val="center"/>
          </w:tcPr>
          <w:p w:rsidR="00CB5414" w:rsidRPr="00DF61F6" w:rsidRDefault="00CB5414" w:rsidP="002357BF">
            <w:pPr>
              <w:jc w:val="right"/>
              <w:rPr>
                <w:rFonts w:cs="Tahoma"/>
                <w:sz w:val="16"/>
                <w:szCs w:val="24"/>
              </w:rPr>
            </w:pPr>
            <w:r w:rsidRPr="00DF61F6">
              <w:rPr>
                <w:rFonts w:cs="Tahoma"/>
                <w:sz w:val="16"/>
              </w:rPr>
              <w:t>10 971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15,5</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85" w:type="pct"/>
            <w:vAlign w:val="center"/>
          </w:tcPr>
          <w:p w:rsidR="00CB5414" w:rsidRPr="00DF61F6" w:rsidRDefault="00CB5414" w:rsidP="002357BF">
            <w:pPr>
              <w:jc w:val="right"/>
              <w:rPr>
                <w:rFonts w:cs="Tahoma"/>
                <w:sz w:val="16"/>
                <w:szCs w:val="24"/>
              </w:rPr>
            </w:pPr>
            <w:r w:rsidRPr="00DF61F6">
              <w:rPr>
                <w:rFonts w:cs="Tahoma"/>
                <w:sz w:val="16"/>
              </w:rPr>
              <w:t>2 340</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1 162</w:t>
            </w:r>
          </w:p>
        </w:tc>
        <w:tc>
          <w:tcPr>
            <w:tcW w:w="416" w:type="pct"/>
            <w:vAlign w:val="center"/>
          </w:tcPr>
          <w:p w:rsidR="00CB5414" w:rsidRPr="00DF61F6" w:rsidRDefault="00CB5414" w:rsidP="002357BF">
            <w:pPr>
              <w:jc w:val="right"/>
              <w:rPr>
                <w:rFonts w:cs="Tahoma"/>
                <w:sz w:val="16"/>
                <w:szCs w:val="24"/>
              </w:rPr>
            </w:pPr>
            <w:r w:rsidRPr="00DF61F6">
              <w:rPr>
                <w:rFonts w:cs="Tahoma"/>
                <w:sz w:val="16"/>
              </w:rPr>
              <w:t>3 501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7,4</w:t>
            </w:r>
          </w:p>
        </w:tc>
        <w:tc>
          <w:tcPr>
            <w:tcW w:w="476" w:type="pct"/>
            <w:vAlign w:val="center"/>
          </w:tcPr>
          <w:p w:rsidR="00CB5414" w:rsidRPr="00DF61F6" w:rsidRDefault="00CB5414" w:rsidP="002357BF">
            <w:pPr>
              <w:jc w:val="right"/>
              <w:rPr>
                <w:rFonts w:cs="Tahoma"/>
                <w:sz w:val="16"/>
                <w:szCs w:val="24"/>
              </w:rPr>
            </w:pPr>
            <w:r w:rsidRPr="00DF61F6">
              <w:rPr>
                <w:rFonts w:cs="Tahoma"/>
                <w:sz w:val="16"/>
              </w:rPr>
              <w:t>269</w:t>
            </w:r>
          </w:p>
        </w:tc>
        <w:tc>
          <w:tcPr>
            <w:tcW w:w="416" w:type="pct"/>
            <w:vAlign w:val="center"/>
          </w:tcPr>
          <w:p w:rsidR="00CB5414" w:rsidRPr="00DF61F6" w:rsidRDefault="00CB5414" w:rsidP="002357BF">
            <w:pPr>
              <w:jc w:val="right"/>
              <w:rPr>
                <w:rFonts w:cs="Tahoma"/>
                <w:sz w:val="16"/>
                <w:szCs w:val="24"/>
              </w:rPr>
            </w:pPr>
            <w:r w:rsidRPr="00DF61F6">
              <w:rPr>
                <w:rFonts w:cs="Tahoma"/>
                <w:sz w:val="16"/>
              </w:rPr>
              <w:t>3 770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5,3</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85" w:type="pct"/>
            <w:vAlign w:val="center"/>
          </w:tcPr>
          <w:p w:rsidR="00CB5414" w:rsidRPr="00DF61F6" w:rsidRDefault="00CB5414" w:rsidP="002357BF">
            <w:pPr>
              <w:jc w:val="right"/>
              <w:rPr>
                <w:rFonts w:cs="Tahoma"/>
                <w:sz w:val="16"/>
                <w:szCs w:val="24"/>
              </w:rPr>
            </w:pPr>
            <w:r w:rsidRPr="00DF61F6">
              <w:rPr>
                <w:rFonts w:cs="Tahoma"/>
                <w:sz w:val="16"/>
              </w:rPr>
              <w:t>7 927</w:t>
            </w:r>
          </w:p>
        </w:tc>
        <w:tc>
          <w:tcPr>
            <w:tcW w:w="470" w:type="pct"/>
            <w:vAlign w:val="center"/>
          </w:tcPr>
          <w:p w:rsidR="00CB5414" w:rsidRPr="00DF61F6" w:rsidRDefault="00CB5414" w:rsidP="002357BF">
            <w:pPr>
              <w:jc w:val="right"/>
              <w:rPr>
                <w:rFonts w:cs="Tahoma"/>
                <w:sz w:val="16"/>
                <w:szCs w:val="24"/>
              </w:rPr>
            </w:pPr>
            <w:r w:rsidRPr="00DF61F6">
              <w:rPr>
                <w:rFonts w:cs="Tahoma"/>
                <w:sz w:val="16"/>
              </w:rPr>
              <w:t>17</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40</w:t>
            </w:r>
          </w:p>
        </w:tc>
        <w:tc>
          <w:tcPr>
            <w:tcW w:w="533" w:type="pct"/>
            <w:vAlign w:val="center"/>
          </w:tcPr>
          <w:p w:rsidR="00CB5414" w:rsidRPr="00DF61F6" w:rsidRDefault="00CB5414" w:rsidP="002357BF">
            <w:pPr>
              <w:jc w:val="right"/>
              <w:rPr>
                <w:rFonts w:cs="Tahoma"/>
                <w:sz w:val="16"/>
                <w:szCs w:val="24"/>
              </w:rPr>
            </w:pPr>
            <w:r w:rsidRPr="00DF61F6">
              <w:rPr>
                <w:rFonts w:cs="Tahoma"/>
                <w:sz w:val="16"/>
              </w:rPr>
              <w:t>264</w:t>
            </w:r>
          </w:p>
        </w:tc>
        <w:tc>
          <w:tcPr>
            <w:tcW w:w="416" w:type="pct"/>
            <w:vAlign w:val="center"/>
          </w:tcPr>
          <w:p w:rsidR="00CB5414" w:rsidRPr="00DF61F6" w:rsidRDefault="00CB5414" w:rsidP="002357BF">
            <w:pPr>
              <w:jc w:val="right"/>
              <w:rPr>
                <w:rFonts w:cs="Tahoma"/>
                <w:sz w:val="16"/>
                <w:szCs w:val="24"/>
              </w:rPr>
            </w:pPr>
            <w:r w:rsidRPr="00DF61F6">
              <w:rPr>
                <w:rFonts w:cs="Tahoma"/>
                <w:sz w:val="16"/>
              </w:rPr>
              <w:t>8 248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17,4</w:t>
            </w:r>
          </w:p>
        </w:tc>
        <w:tc>
          <w:tcPr>
            <w:tcW w:w="476" w:type="pct"/>
            <w:vAlign w:val="center"/>
          </w:tcPr>
          <w:p w:rsidR="00CB5414" w:rsidRPr="00DF61F6" w:rsidRDefault="00CB5414" w:rsidP="002357BF">
            <w:pPr>
              <w:jc w:val="right"/>
              <w:rPr>
                <w:rFonts w:cs="Tahoma"/>
                <w:sz w:val="16"/>
                <w:szCs w:val="24"/>
              </w:rPr>
            </w:pPr>
            <w:r w:rsidRPr="00DF61F6">
              <w:rPr>
                <w:rFonts w:cs="Tahoma"/>
                <w:sz w:val="16"/>
              </w:rPr>
              <w:t>11 056</w:t>
            </w:r>
          </w:p>
        </w:tc>
        <w:tc>
          <w:tcPr>
            <w:tcW w:w="416" w:type="pct"/>
            <w:vAlign w:val="center"/>
          </w:tcPr>
          <w:p w:rsidR="00CB5414" w:rsidRPr="00DF61F6" w:rsidRDefault="00CB5414" w:rsidP="002357BF">
            <w:pPr>
              <w:jc w:val="right"/>
              <w:rPr>
                <w:rFonts w:cs="Tahoma"/>
                <w:sz w:val="16"/>
                <w:szCs w:val="24"/>
              </w:rPr>
            </w:pPr>
            <w:r w:rsidRPr="00DF61F6">
              <w:rPr>
                <w:rFonts w:cs="Tahoma"/>
                <w:sz w:val="16"/>
              </w:rPr>
              <w:t>19 304</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27,3</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36 018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9 430</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1 935</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47 524</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23 260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70 784</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75,8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19,8</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50,9</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13,3</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2,7</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67,1</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32,9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 xml:space="preserve">(1) Program </w:t>
      </w:r>
    </w:p>
    <w:p w:rsidR="00CB5414" w:rsidRPr="00DF61F6" w:rsidRDefault="00CB5414" w:rsidP="00CB5414">
      <w:pPr>
        <w:jc w:val="left"/>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407" w:name="_Toc371102687"/>
      <w:bookmarkStart w:id="408" w:name="_Toc371121044"/>
      <w:bookmarkStart w:id="409" w:name="_Toc307713510"/>
      <w:bookmarkStart w:id="410" w:name="_Toc307657845"/>
      <w:bookmarkStart w:id="411" w:name="_Toc307601603"/>
      <w:bookmarkStart w:id="412" w:name="_Toc276076439"/>
      <w:bookmarkStart w:id="413" w:name="_Toc275873815"/>
      <w:bookmarkStart w:id="414" w:name="_Toc244339788"/>
      <w:bookmarkStart w:id="415" w:name="_Toc213071582"/>
      <w:bookmarkStart w:id="416" w:name="_Toc181286372"/>
      <w:bookmarkStart w:id="417" w:name="_Toc181274093"/>
      <w:bookmarkStart w:id="418" w:name="_Toc150099337"/>
      <w:bookmarkStart w:id="419" w:name="_Toc149926706"/>
    </w:p>
    <w:p w:rsidR="00CB375D" w:rsidRPr="00CB375D" w:rsidRDefault="00CB375D" w:rsidP="00CB375D">
      <w:pPr>
        <w:rPr>
          <w:rFonts w:cs="Tahoma"/>
          <w:snapToGrid w:val="0"/>
          <w:sz w:val="14"/>
          <w:szCs w:val="14"/>
        </w:rPr>
      </w:pPr>
    </w:p>
    <w:p w:rsidR="00CB5414" w:rsidRPr="00DF61F6" w:rsidRDefault="00D96408" w:rsidP="00D96408">
      <w:pPr>
        <w:pStyle w:val="ResimYazs"/>
        <w:ind w:left="2124" w:hanging="2124"/>
        <w:rPr>
          <w:rFonts w:cs="Tahoma"/>
          <w:b w:val="0"/>
          <w:bCs/>
        </w:rPr>
      </w:pPr>
      <w:bookmarkStart w:id="420" w:name="_Toc371166587"/>
      <w:bookmarkStart w:id="421" w:name="_Toc371176508"/>
      <w:r w:rsidRPr="00DF61F6">
        <w:t xml:space="preserve">TABLO I: </w:t>
      </w:r>
      <w:r w:rsidR="00D50F06">
        <w:fldChar w:fldCharType="begin"/>
      </w:r>
      <w:r w:rsidR="00E665A3">
        <w:instrText xml:space="preserve"> SEQ TABLO_I: \* ARABIC </w:instrText>
      </w:r>
      <w:r w:rsidR="00D50F06">
        <w:fldChar w:fldCharType="separate"/>
      </w:r>
      <w:r w:rsidR="00455618">
        <w:rPr>
          <w:noProof/>
        </w:rPr>
        <w:t>15</w:t>
      </w:r>
      <w:r w:rsidR="00D50F06">
        <w:rPr>
          <w:noProof/>
        </w:rPr>
        <w:fldChar w:fldCharType="end"/>
      </w:r>
      <w:r w:rsidR="00CB5414" w:rsidRPr="00DF61F6">
        <w:rPr>
          <w:rFonts w:cs="Tahoma"/>
          <w:bCs/>
        </w:rPr>
        <w:t>- Sabit Sermaye Yatırımlarının Sektörel Dağılımı (1)</w:t>
      </w:r>
      <w:bookmarkEnd w:id="407"/>
      <w:bookmarkEnd w:id="408"/>
      <w:bookmarkEnd w:id="420"/>
      <w:bookmarkEnd w:id="421"/>
    </w:p>
    <w:p w:rsidR="00CB5414" w:rsidRPr="00DF61F6" w:rsidRDefault="00CB5414" w:rsidP="00CB5414">
      <w:pPr>
        <w:ind w:right="84"/>
        <w:jc w:val="right"/>
        <w:rPr>
          <w:rFonts w:cs="Tahoma"/>
          <w:snapToGrid w:val="0"/>
          <w:sz w:val="16"/>
          <w:szCs w:val="14"/>
        </w:rPr>
      </w:pPr>
      <w:r w:rsidRPr="00DF61F6">
        <w:rPr>
          <w:rFonts w:cs="Tahoma"/>
          <w:snapToGrid w:val="0"/>
          <w:sz w:val="16"/>
          <w:szCs w:val="14"/>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tblPr>
      <w:tblGrid>
        <w:gridCol w:w="1497"/>
        <w:gridCol w:w="929"/>
        <w:gridCol w:w="929"/>
        <w:gridCol w:w="992"/>
        <w:gridCol w:w="326"/>
        <w:gridCol w:w="927"/>
        <w:gridCol w:w="927"/>
        <w:gridCol w:w="1040"/>
        <w:gridCol w:w="326"/>
        <w:gridCol w:w="927"/>
        <w:gridCol w:w="1038"/>
        <w:gridCol w:w="1020"/>
      </w:tblGrid>
      <w:tr w:rsidR="00CB5414" w:rsidRPr="00DF61F6" w:rsidTr="002357BF">
        <w:trPr>
          <w:trHeight w:val="287"/>
        </w:trPr>
        <w:tc>
          <w:tcPr>
            <w:tcW w:w="688"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0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2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74"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2014 (3)</w:t>
            </w:r>
          </w:p>
        </w:tc>
      </w:tr>
      <w:tr w:rsidR="00CB5414" w:rsidRPr="00DF61F6" w:rsidTr="002357BF">
        <w:trPr>
          <w:trHeight w:val="287"/>
        </w:trPr>
        <w:tc>
          <w:tcPr>
            <w:tcW w:w="688"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6"/>
                <w:szCs w:val="18"/>
              </w:rPr>
            </w:pP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6"/>
                <w:szCs w:val="18"/>
              </w:rPr>
            </w:pPr>
            <w:r w:rsidRPr="00DF61F6">
              <w:rPr>
                <w:rFonts w:cs="Tahoma"/>
                <w:b/>
                <w:snapToGrid w:val="0"/>
                <w:sz w:val="16"/>
                <w:szCs w:val="18"/>
              </w:rPr>
              <w:t>Kamu</w:t>
            </w: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5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8"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7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2"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6 429</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8 360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14 789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7 113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8 444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15 557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7 845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9 129</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16 975</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1 295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3 939</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5 234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1 752</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4 484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6 236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2 007</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5 191</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7 198</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483</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96 908</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97 391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597</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98 645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99 243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855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110 838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111 693</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3 584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10 026</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13 610</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3 873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11 601</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15 474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3 692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12 543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16 234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22 930</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41 844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64 773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28 295</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43 478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71 773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22 978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49 773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72 751</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15 894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16 309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491</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17 605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18 097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668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18 792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19 460</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794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33 967</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34 762</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900</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34 226</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35 126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909</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38 094</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39 002</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8 511</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4 754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13 265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10 663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5 328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15 991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12 232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6 212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18 444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3 165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5 560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8 725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3 769</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5 964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9 733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4 086</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7 018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11 103</w:t>
            </w:r>
          </w:p>
        </w:tc>
      </w:tr>
      <w:tr w:rsidR="00CB5414" w:rsidRPr="00DF61F6" w:rsidTr="002357BF">
        <w:trPr>
          <w:trHeight w:val="466"/>
        </w:trPr>
        <w:tc>
          <w:tcPr>
            <w:tcW w:w="688"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12 504</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9 781</w:t>
            </w:r>
          </w:p>
        </w:tc>
        <w:tc>
          <w:tcPr>
            <w:tcW w:w="45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22 285</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17 130</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10 180</w:t>
            </w:r>
          </w:p>
        </w:tc>
        <w:tc>
          <w:tcPr>
            <w:tcW w:w="478"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27 311</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20 374</w:t>
            </w:r>
          </w:p>
        </w:tc>
        <w:tc>
          <w:tcPr>
            <w:tcW w:w="47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11 115</w:t>
            </w:r>
          </w:p>
        </w:tc>
        <w:tc>
          <w:tcPr>
            <w:tcW w:w="472"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31 489</w:t>
            </w:r>
          </w:p>
        </w:tc>
      </w:tr>
      <w:tr w:rsidR="00CB5414" w:rsidRPr="00DF61F6" w:rsidTr="002357BF">
        <w:trPr>
          <w:trHeight w:val="343"/>
        </w:trPr>
        <w:tc>
          <w:tcPr>
            <w:tcW w:w="688"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60 108</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231 033</w:t>
            </w:r>
          </w:p>
        </w:tc>
        <w:tc>
          <w:tcPr>
            <w:tcW w:w="45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291 141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74 585</w:t>
            </w: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239 956</w:t>
            </w:r>
          </w:p>
        </w:tc>
        <w:tc>
          <w:tcPr>
            <w:tcW w:w="478"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314 541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75 645</w:t>
            </w:r>
          </w:p>
        </w:tc>
        <w:tc>
          <w:tcPr>
            <w:tcW w:w="47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268 705</w:t>
            </w:r>
          </w:p>
        </w:tc>
        <w:tc>
          <w:tcPr>
            <w:tcW w:w="472"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rPr>
            </w:pPr>
            <w:r w:rsidRPr="00DF61F6">
              <w:rPr>
                <w:rFonts w:cs="Tahoma"/>
                <w:b/>
                <w:bCs/>
                <w:sz w:val="16"/>
              </w:rPr>
              <w:t>344 350</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Merkezi yönetim bütçesinde yatırım işçiliği dâhildir.</w:t>
      </w:r>
    </w:p>
    <w:p w:rsidR="00CB5414" w:rsidRPr="00DF61F6" w:rsidRDefault="00CB5414" w:rsidP="00CB5414">
      <w:pPr>
        <w:rPr>
          <w:rFonts w:cs="Tahoma"/>
          <w:snapToGrid w:val="0"/>
          <w:sz w:val="14"/>
          <w:szCs w:val="14"/>
        </w:rPr>
      </w:pPr>
      <w:r w:rsidRPr="00DF61F6">
        <w:rPr>
          <w:rFonts w:cs="Tahoma"/>
          <w:snapToGrid w:val="0"/>
          <w:sz w:val="14"/>
          <w:szCs w:val="14"/>
        </w:rPr>
        <w:t>(2) Gerçekleşme tahmini</w:t>
      </w:r>
    </w:p>
    <w:p w:rsidR="00CB5414" w:rsidRPr="00DF61F6" w:rsidRDefault="00CB5414" w:rsidP="00CB5414">
      <w:pPr>
        <w:rPr>
          <w:rFonts w:cs="Tahoma"/>
          <w:snapToGrid w:val="0"/>
          <w:sz w:val="14"/>
          <w:szCs w:val="14"/>
        </w:rPr>
      </w:pPr>
      <w:r w:rsidRPr="00DF61F6">
        <w:rPr>
          <w:rFonts w:cs="Tahoma"/>
          <w:snapToGrid w:val="0"/>
          <w:sz w:val="14"/>
          <w:szCs w:val="14"/>
        </w:rPr>
        <w:t>(3) Program</w:t>
      </w:r>
    </w:p>
    <w:p w:rsidR="00CB5414" w:rsidRPr="00DF61F6" w:rsidRDefault="00CB5414" w:rsidP="00CB5414">
      <w:pPr>
        <w:spacing w:after="120"/>
        <w:ind w:left="283"/>
        <w:rPr>
          <w:rFonts w:cs="Tahoma"/>
          <w:szCs w:val="18"/>
        </w:rPr>
      </w:pP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5414" w:rsidRPr="00DF61F6" w:rsidRDefault="00D96408" w:rsidP="00D96408">
      <w:pPr>
        <w:pStyle w:val="ResimYazs"/>
        <w:ind w:left="1416" w:hanging="1416"/>
        <w:rPr>
          <w:rFonts w:cs="Tahoma"/>
          <w:b w:val="0"/>
          <w:bCs/>
        </w:rPr>
      </w:pPr>
      <w:bookmarkStart w:id="422" w:name="_Toc371102688"/>
      <w:bookmarkStart w:id="423" w:name="_Toc371121045"/>
      <w:bookmarkStart w:id="424" w:name="_Toc371166588"/>
      <w:bookmarkStart w:id="425" w:name="_Toc371176509"/>
      <w:bookmarkEnd w:id="409"/>
      <w:bookmarkEnd w:id="410"/>
      <w:bookmarkEnd w:id="411"/>
      <w:bookmarkEnd w:id="412"/>
      <w:bookmarkEnd w:id="413"/>
      <w:bookmarkEnd w:id="414"/>
      <w:bookmarkEnd w:id="415"/>
      <w:bookmarkEnd w:id="416"/>
      <w:bookmarkEnd w:id="417"/>
      <w:bookmarkEnd w:id="418"/>
      <w:bookmarkEnd w:id="419"/>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16</w:t>
      </w:r>
      <w:r w:rsidR="00D50F06">
        <w:rPr>
          <w:noProof/>
        </w:rPr>
        <w:fldChar w:fldCharType="end"/>
      </w:r>
      <w:r w:rsidR="00CB5414" w:rsidRPr="00DF61F6">
        <w:rPr>
          <w:rFonts w:cs="Tahoma"/>
          <w:bCs/>
        </w:rPr>
        <w:t>- Sabit Sermaye Yatırımlarının Sektörel Dağılımı (1)</w:t>
      </w:r>
      <w:bookmarkEnd w:id="422"/>
      <w:bookmarkEnd w:id="423"/>
      <w:bookmarkEnd w:id="424"/>
      <w:bookmarkEnd w:id="425"/>
    </w:p>
    <w:p w:rsidR="00CB5414" w:rsidRPr="00DF61F6" w:rsidRDefault="00CB5414" w:rsidP="00CB5414">
      <w:pPr>
        <w:spacing w:before="240"/>
        <w:jc w:val="right"/>
        <w:rPr>
          <w:rFonts w:cs="Tahoma"/>
          <w:snapToGrid w:val="0"/>
          <w:sz w:val="16"/>
          <w:szCs w:val="16"/>
        </w:rPr>
      </w:pPr>
      <w:r w:rsidRPr="00DF61F6">
        <w:rPr>
          <w:rFonts w:cs="Tahoma"/>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4A0"/>
      </w:tblPr>
      <w:tblGrid>
        <w:gridCol w:w="997"/>
        <w:gridCol w:w="604"/>
        <w:gridCol w:w="604"/>
        <w:gridCol w:w="690"/>
        <w:gridCol w:w="208"/>
        <w:gridCol w:w="601"/>
        <w:gridCol w:w="601"/>
        <w:gridCol w:w="690"/>
        <w:gridCol w:w="208"/>
        <w:gridCol w:w="601"/>
        <w:gridCol w:w="674"/>
        <w:gridCol w:w="690"/>
      </w:tblGrid>
      <w:tr w:rsidR="00CB5414" w:rsidRPr="00DF61F6" w:rsidTr="00B07875">
        <w:trPr>
          <w:trHeight w:val="284"/>
          <w:jc w:val="center"/>
        </w:trPr>
        <w:tc>
          <w:tcPr>
            <w:tcW w:w="700"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06"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24"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69"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2014 (3)</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4"/>
                <w:szCs w:val="14"/>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4"/>
                <w:szCs w:val="14"/>
              </w:rPr>
            </w:pPr>
            <w:r w:rsidRPr="00DF61F6">
              <w:rPr>
                <w:rFonts w:cs="Tahoma"/>
                <w:b/>
                <w:snapToGrid w:val="0"/>
                <w:sz w:val="14"/>
                <w:szCs w:val="14"/>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5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75"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0"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Tarım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3,6</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9,5</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3,4</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4,9</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Madencilik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2,7</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İmalat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33,5</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Enerji</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6,0</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4,3</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4,8</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Ulaştırma</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38,1</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37,9</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18,5</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Turizm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7,0</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Konut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Eğitim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16,2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Sağlık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2,4</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Diğer Hizmetler</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20,8</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5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7,7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23,0</w:t>
            </w: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7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8,7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26,9</w:t>
            </w:r>
          </w:p>
        </w:tc>
        <w:tc>
          <w:tcPr>
            <w:tcW w:w="475"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4,1</w:t>
            </w:r>
          </w:p>
        </w:tc>
        <w:tc>
          <w:tcPr>
            <w:tcW w:w="470"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9,1</w:t>
            </w:r>
          </w:p>
        </w:tc>
      </w:tr>
      <w:tr w:rsidR="00CB5414" w:rsidRPr="00DF61F6" w:rsidTr="00D96408">
        <w:trPr>
          <w:trHeight w:val="284"/>
          <w:jc w:val="center"/>
        </w:trPr>
        <w:tc>
          <w:tcPr>
            <w:tcW w:w="700" w:type="pct"/>
            <w:tcBorders>
              <w:top w:val="single" w:sz="4" w:space="0" w:color="auto"/>
              <w:left w:val="single" w:sz="4" w:space="0" w:color="auto"/>
              <w:bottom w:val="single" w:sz="4" w:space="0" w:color="auto"/>
              <w:right w:val="nil"/>
            </w:tcBorders>
            <w:vAlign w:val="center"/>
            <w:hideMark/>
          </w:tcPr>
          <w:p w:rsidR="00CB5414" w:rsidRPr="00DF61F6" w:rsidRDefault="00CB5414" w:rsidP="00D96408">
            <w:pPr>
              <w:jc w:val="left"/>
              <w:rPr>
                <w:rFonts w:cs="Tahoma"/>
                <w:b/>
                <w:snapToGrid w:val="0"/>
                <w:sz w:val="14"/>
                <w:szCs w:val="14"/>
              </w:rPr>
            </w:pPr>
            <w:r w:rsidRPr="00DF61F6">
              <w:rPr>
                <w:rFonts w:cs="Tahoma"/>
                <w:b/>
                <w:snapToGrid w:val="0"/>
                <w:sz w:val="14"/>
                <w:szCs w:val="14"/>
              </w:rPr>
              <w:t>TOPLAM</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5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5"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0" w:type="pct"/>
            <w:tcBorders>
              <w:top w:val="single" w:sz="4" w:space="0" w:color="auto"/>
              <w:left w:val="nil"/>
              <w:bottom w:val="single" w:sz="4" w:space="0" w:color="auto"/>
              <w:right w:val="single" w:sz="4" w:space="0" w:color="auto"/>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r>
    </w:tbl>
    <w:p w:rsidR="00CB5414" w:rsidRPr="00DF61F6" w:rsidRDefault="00CB5414" w:rsidP="00CB5414">
      <w:pPr>
        <w:rPr>
          <w:rFonts w:cs="Tahoma"/>
          <w:snapToGrid w:val="0"/>
          <w:sz w:val="16"/>
          <w:szCs w:val="14"/>
        </w:rPr>
      </w:pPr>
      <w:r w:rsidRPr="00DF61F6">
        <w:rPr>
          <w:rFonts w:cs="Tahoma"/>
          <w:snapToGrid w:val="0"/>
          <w:sz w:val="16"/>
          <w:szCs w:val="14"/>
        </w:rPr>
        <w:t>Kaynak: Kalkınma Bakanlığı</w:t>
      </w:r>
    </w:p>
    <w:p w:rsidR="00CB5414" w:rsidRPr="00DF61F6" w:rsidRDefault="00CB5414" w:rsidP="00CB5414">
      <w:pPr>
        <w:rPr>
          <w:rFonts w:cs="Tahoma"/>
          <w:snapToGrid w:val="0"/>
          <w:sz w:val="16"/>
          <w:szCs w:val="14"/>
        </w:rPr>
      </w:pPr>
      <w:r w:rsidRPr="00DF61F6">
        <w:rPr>
          <w:rFonts w:cs="Tahoma"/>
          <w:snapToGrid w:val="0"/>
          <w:sz w:val="16"/>
          <w:szCs w:val="14"/>
        </w:rPr>
        <w:t>(1) Merkezi yönetim bütçesinde yatırım işçiliği dâhildir.</w:t>
      </w:r>
    </w:p>
    <w:p w:rsidR="00CB5414" w:rsidRPr="00DF61F6" w:rsidRDefault="00CB5414" w:rsidP="00CB5414">
      <w:pPr>
        <w:rPr>
          <w:rFonts w:cs="Tahoma"/>
          <w:snapToGrid w:val="0"/>
          <w:sz w:val="16"/>
          <w:szCs w:val="14"/>
        </w:rPr>
      </w:pPr>
      <w:r w:rsidRPr="00DF61F6">
        <w:rPr>
          <w:rFonts w:cs="Tahoma"/>
          <w:snapToGrid w:val="0"/>
          <w:sz w:val="16"/>
          <w:szCs w:val="14"/>
        </w:rPr>
        <w:t>(2) Gerçekleşme tahmini</w:t>
      </w:r>
    </w:p>
    <w:p w:rsidR="00CB5414" w:rsidRPr="00DF61F6" w:rsidRDefault="00CB5414" w:rsidP="00CB5414">
      <w:pPr>
        <w:rPr>
          <w:rFonts w:cs="Tahoma"/>
          <w:snapToGrid w:val="0"/>
          <w:sz w:val="16"/>
          <w:szCs w:val="14"/>
        </w:rPr>
      </w:pPr>
      <w:r w:rsidRPr="00DF61F6">
        <w:rPr>
          <w:rFonts w:cs="Tahoma"/>
          <w:snapToGrid w:val="0"/>
          <w:sz w:val="16"/>
          <w:szCs w:val="14"/>
        </w:rPr>
        <w:t>(3) Program</w:t>
      </w:r>
      <w:bookmarkEnd w:id="367"/>
      <w:bookmarkEnd w:id="368"/>
    </w:p>
    <w:p w:rsidR="00CB5414" w:rsidRPr="00DF61F6" w:rsidRDefault="00CB5414" w:rsidP="00CB5414"/>
    <w:p w:rsidR="00D96408" w:rsidRPr="00DF61F6" w:rsidRDefault="00D96408" w:rsidP="00D96408">
      <w:pPr>
        <w:spacing w:after="180"/>
        <w:ind w:firstLine="425"/>
        <w:rPr>
          <w:b/>
          <w:szCs w:val="18"/>
        </w:rPr>
      </w:pPr>
      <w:r w:rsidRPr="00DF61F6">
        <w:rPr>
          <w:b/>
          <w:szCs w:val="18"/>
        </w:rPr>
        <w:t>b) 2014 Yılı Hedefleri</w:t>
      </w:r>
    </w:p>
    <w:p w:rsidR="00D96408" w:rsidRPr="00DF61F6" w:rsidRDefault="00D96408" w:rsidP="00D96408">
      <w:pPr>
        <w:spacing w:after="200"/>
        <w:ind w:firstLine="425"/>
        <w:rPr>
          <w:rFonts w:cs="Tahoma"/>
          <w:szCs w:val="18"/>
        </w:rPr>
      </w:pPr>
      <w:r w:rsidRPr="00DF61F6">
        <w:rPr>
          <w:rFonts w:cs="Tahoma"/>
          <w:szCs w:val="18"/>
        </w:rPr>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 yüzde 2,7’sinin döner sermayeli kuruluşlar ve sosyal güvenlik kuruluşları tarafından gerçekleştirileceği tahmin edilmektedir.</w:t>
      </w:r>
    </w:p>
    <w:p w:rsidR="00D96408" w:rsidRPr="00DF61F6" w:rsidRDefault="00D96408" w:rsidP="00D96408">
      <w:pPr>
        <w:spacing w:after="200"/>
        <w:ind w:firstLine="425"/>
        <w:rPr>
          <w:rFonts w:cs="Tahoma"/>
          <w:szCs w:val="18"/>
        </w:rPr>
      </w:pPr>
      <w:r w:rsidRPr="00DF61F6">
        <w:rPr>
          <w:rFonts w:cs="Tahoma"/>
          <w:szCs w:val="18"/>
        </w:rPr>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D96408" w:rsidRPr="00DF61F6" w:rsidRDefault="00D96408" w:rsidP="00D96408">
      <w:pPr>
        <w:rPr>
          <w:rFonts w:cs="Tahoma"/>
          <w:szCs w:val="18"/>
        </w:rPr>
      </w:pPr>
      <w:r w:rsidRPr="00DF61F6">
        <w:rPr>
          <w:rFonts w:cs="Tahoma"/>
          <w:szCs w:val="18"/>
        </w:rPr>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D96408" w:rsidRPr="00DF61F6" w:rsidRDefault="00D96408" w:rsidP="00CB5414"/>
    <w:p w:rsidR="00CB5414" w:rsidRPr="00DF61F6" w:rsidRDefault="00CB5414" w:rsidP="00CB5414">
      <w:pPr>
        <w:ind w:firstLine="708"/>
        <w:rPr>
          <w:rFonts w:cs="Tahoma"/>
          <w:b/>
          <w:szCs w:val="18"/>
        </w:rPr>
      </w:pPr>
    </w:p>
    <w:p w:rsidR="005D2269" w:rsidRPr="00DF61F6" w:rsidRDefault="005D2269" w:rsidP="005D2269">
      <w:pPr>
        <w:pStyle w:val="Balk4"/>
        <w:spacing w:line="276" w:lineRule="auto"/>
        <w:rPr>
          <w:noProof/>
        </w:rPr>
      </w:pPr>
      <w:bookmarkStart w:id="426" w:name="_Toc338494211"/>
      <w:bookmarkStart w:id="427" w:name="_Toc338505515"/>
      <w:bookmarkStart w:id="428" w:name="_Toc338505728"/>
      <w:bookmarkStart w:id="429" w:name="_Toc338505767"/>
      <w:bookmarkStart w:id="430" w:name="_Toc338523732"/>
      <w:bookmarkStart w:id="431" w:name="_Toc338523973"/>
      <w:bookmarkStart w:id="432" w:name="_Toc338526199"/>
      <w:bookmarkStart w:id="433" w:name="_Toc338673642"/>
      <w:bookmarkStart w:id="434" w:name="_Toc338711521"/>
      <w:bookmarkStart w:id="435" w:name="_Toc371059575"/>
      <w:bookmarkStart w:id="436" w:name="_Toc371097105"/>
      <w:bookmarkStart w:id="437" w:name="_Toc371102555"/>
      <w:bookmarkStart w:id="438" w:name="_Toc371120568"/>
      <w:bookmarkStart w:id="439" w:name="_Toc371149584"/>
      <w:bookmarkStart w:id="440" w:name="_Toc371166496"/>
      <w:bookmarkStart w:id="441" w:name="_Toc371176345"/>
      <w:r w:rsidRPr="00DF61F6">
        <w:rPr>
          <w:noProof/>
        </w:rPr>
        <w:lastRenderedPageBreak/>
        <w:t>1.2.2.2. Kamu Yatırım Uygulamaları</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5D2269" w:rsidRPr="00DF61F6" w:rsidRDefault="005D2269" w:rsidP="005D2269">
      <w:pPr>
        <w:spacing w:before="120" w:after="120" w:line="276" w:lineRule="auto"/>
        <w:ind w:firstLine="425"/>
        <w:rPr>
          <w:rFonts w:cs="Tahoma"/>
          <w:szCs w:val="18"/>
        </w:rPr>
      </w:pPr>
      <w:r w:rsidRPr="00DF61F6">
        <w:rPr>
          <w:rFonts w:cs="Tahoma"/>
          <w:szCs w:val="18"/>
        </w:rPr>
        <w:t>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gelişmiş ülkelerle ülkemiz arasındaki ve ülkemizdeki bölgeler arası, bölge içi gelişmişlik farklarının azaltılması için önemli miktarlarda kamu yatırımı ihtiyacı bulunmaktadır.</w:t>
      </w:r>
    </w:p>
    <w:p w:rsidR="005D2269" w:rsidRPr="00DF61F6" w:rsidRDefault="00D96408" w:rsidP="00D96408">
      <w:pPr>
        <w:pStyle w:val="ResimYazs"/>
        <w:rPr>
          <w:bCs/>
        </w:rPr>
      </w:pPr>
      <w:bookmarkStart w:id="442" w:name="_Toc338605967"/>
      <w:bookmarkStart w:id="443" w:name="_Toc338711742"/>
      <w:bookmarkStart w:id="444" w:name="_Toc371102689"/>
      <w:bookmarkStart w:id="445" w:name="_Toc371121046"/>
      <w:bookmarkStart w:id="446" w:name="_Toc371166589"/>
      <w:bookmarkStart w:id="447" w:name="_Toc371176510"/>
      <w:r w:rsidRPr="00DF61F6">
        <w:t xml:space="preserve">TABLO I: </w:t>
      </w:r>
      <w:r w:rsidR="00D50F06">
        <w:fldChar w:fldCharType="begin"/>
      </w:r>
      <w:r w:rsidR="00E665A3">
        <w:instrText xml:space="preserve"> SEQ TABLO_I: \* ARABIC </w:instrText>
      </w:r>
      <w:r w:rsidR="00D50F06">
        <w:fldChar w:fldCharType="separate"/>
      </w:r>
      <w:r w:rsidR="00455618">
        <w:rPr>
          <w:noProof/>
        </w:rPr>
        <w:t>17</w:t>
      </w:r>
      <w:r w:rsidR="00D50F06">
        <w:rPr>
          <w:noProof/>
        </w:rPr>
        <w:fldChar w:fldCharType="end"/>
      </w:r>
      <w:r w:rsidR="005D2269" w:rsidRPr="00DF61F6">
        <w:rPr>
          <w:bCs/>
        </w:rPr>
        <w:t>- Genel Devlet Sabit Sermaye Yatırımlarının GSYH İçindeki Payı</w:t>
      </w:r>
      <w:bookmarkEnd w:id="442"/>
      <w:bookmarkEnd w:id="443"/>
      <w:bookmarkEnd w:id="444"/>
      <w:bookmarkEnd w:id="445"/>
      <w:bookmarkEnd w:id="446"/>
      <w:bookmarkEnd w:id="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887"/>
        <w:gridCol w:w="625"/>
        <w:gridCol w:w="629"/>
        <w:gridCol w:w="599"/>
        <w:gridCol w:w="599"/>
        <w:gridCol w:w="645"/>
        <w:gridCol w:w="646"/>
        <w:gridCol w:w="730"/>
      </w:tblGrid>
      <w:tr w:rsidR="005D2269" w:rsidRPr="00DF61F6" w:rsidTr="005D2269">
        <w:trPr>
          <w:trHeight w:val="340"/>
          <w:jc w:val="center"/>
        </w:trPr>
        <w:tc>
          <w:tcPr>
            <w:tcW w:w="1962"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left"/>
              <w:rPr>
                <w:rFonts w:cs="Tahoma"/>
                <w:b/>
                <w:bCs/>
                <w:color w:val="000000"/>
                <w:sz w:val="15"/>
                <w:szCs w:val="15"/>
              </w:rPr>
            </w:pPr>
          </w:p>
        </w:tc>
        <w:tc>
          <w:tcPr>
            <w:tcW w:w="425" w:type="pct"/>
            <w:tcBorders>
              <w:top w:val="nil"/>
              <w:left w:val="nil"/>
              <w:bottom w:val="single" w:sz="4" w:space="0" w:color="auto"/>
              <w:right w:val="nil"/>
            </w:tcBorders>
            <w:vAlign w:val="center"/>
          </w:tcPr>
          <w:p w:rsidR="005D2269" w:rsidRPr="00DF61F6" w:rsidRDefault="005D2269" w:rsidP="00390C94">
            <w:pPr>
              <w:jc w:val="center"/>
              <w:rPr>
                <w:rFonts w:cs="Tahoma"/>
                <w:b/>
                <w:bCs/>
                <w:color w:val="000000"/>
                <w:sz w:val="15"/>
                <w:szCs w:val="15"/>
              </w:rPr>
            </w:pPr>
          </w:p>
        </w:tc>
        <w:tc>
          <w:tcPr>
            <w:tcW w:w="42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8"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9" w:type="pct"/>
            <w:tcBorders>
              <w:top w:val="nil"/>
              <w:left w:val="nil"/>
              <w:bottom w:val="single" w:sz="4" w:space="0" w:color="auto"/>
              <w:right w:val="nil"/>
            </w:tcBorders>
            <w:vAlign w:val="center"/>
          </w:tcPr>
          <w:p w:rsidR="005D2269" w:rsidRPr="00DF61F6" w:rsidRDefault="005D2269" w:rsidP="00390C94">
            <w:pPr>
              <w:jc w:val="center"/>
              <w:rPr>
                <w:rFonts w:cs="Tahoma"/>
                <w:b/>
                <w:color w:val="000000"/>
                <w:sz w:val="15"/>
                <w:szCs w:val="15"/>
              </w:rPr>
            </w:pPr>
          </w:p>
        </w:tc>
        <w:tc>
          <w:tcPr>
            <w:tcW w:w="496"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r w:rsidRPr="00DF61F6">
              <w:rPr>
                <w:bCs/>
                <w:sz w:val="15"/>
                <w:szCs w:val="15"/>
              </w:rPr>
              <w:t>(Yüzde)</w:t>
            </w:r>
          </w:p>
        </w:tc>
      </w:tr>
      <w:tr w:rsidR="005D2269" w:rsidRPr="00DF61F6" w:rsidTr="005D2269">
        <w:trPr>
          <w:trHeight w:val="340"/>
          <w:jc w:val="center"/>
        </w:trPr>
        <w:tc>
          <w:tcPr>
            <w:tcW w:w="1962" w:type="pct"/>
            <w:tcBorders>
              <w:top w:val="single" w:sz="4" w:space="0" w:color="auto"/>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Ü l k e l e r</w:t>
            </w:r>
          </w:p>
        </w:tc>
        <w:tc>
          <w:tcPr>
            <w:tcW w:w="425" w:type="pct"/>
            <w:tcBorders>
              <w:top w:val="single" w:sz="4" w:space="0" w:color="auto"/>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2007</w:t>
            </w:r>
          </w:p>
        </w:tc>
        <w:tc>
          <w:tcPr>
            <w:tcW w:w="42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2008</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2009</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2010</w:t>
            </w:r>
          </w:p>
        </w:tc>
        <w:tc>
          <w:tcPr>
            <w:tcW w:w="438"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2011</w:t>
            </w:r>
          </w:p>
        </w:tc>
        <w:tc>
          <w:tcPr>
            <w:tcW w:w="439" w:type="pct"/>
            <w:tcBorders>
              <w:top w:val="single" w:sz="4" w:space="0" w:color="auto"/>
              <w:left w:val="nil"/>
              <w:right w:val="nil"/>
            </w:tcBorders>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2012  </w:t>
            </w:r>
          </w:p>
        </w:tc>
        <w:tc>
          <w:tcPr>
            <w:tcW w:w="496" w:type="pct"/>
            <w:tcBorders>
              <w:top w:val="single" w:sz="4" w:space="0" w:color="auto"/>
              <w:lef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2013  </w:t>
            </w:r>
          </w:p>
        </w:tc>
      </w:tr>
      <w:tr w:rsidR="005D2269" w:rsidRPr="00DF61F6" w:rsidTr="005D2269">
        <w:trPr>
          <w:trHeight w:val="227"/>
          <w:jc w:val="center"/>
        </w:trPr>
        <w:tc>
          <w:tcPr>
            <w:tcW w:w="1962" w:type="pct"/>
            <w:tcBorders>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Belçika</w:t>
            </w:r>
          </w:p>
        </w:tc>
        <w:tc>
          <w:tcPr>
            <w:tcW w:w="425" w:type="pct"/>
            <w:tcBorders>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39" w:type="pct"/>
            <w:tcBorders>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Almanya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Estonya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5,</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İrlanda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Yunanistan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İspanya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Fransa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İtalya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Lüksemburg</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Malta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2</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Hollanda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Avusturya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Portekiz</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Slovenya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Slovakya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bottom"/>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Finlandiya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Ülke. Ort. (17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Bulgaristan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Çek Cumhuriyeti</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Danimarka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2,</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Letonya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Litvanya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Macaristan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Polonya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Romanya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İsveç</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İngiltere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Dışı AB Ülke. Ort. (10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3,8</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b/>
                <w:bCs/>
                <w:color w:val="000000"/>
                <w:sz w:val="15"/>
                <w:szCs w:val="15"/>
              </w:rPr>
            </w:pPr>
            <w:r w:rsidRPr="00DF61F6">
              <w:rPr>
                <w:rFonts w:cs="Tahoma"/>
                <w:b/>
                <w:bCs/>
                <w:color w:val="000000"/>
                <w:sz w:val="15"/>
                <w:szCs w:val="15"/>
              </w:rPr>
              <w:t>3,</w:t>
            </w:r>
            <w:r w:rsidR="00FB2480" w:rsidRPr="00DF61F6">
              <w:rPr>
                <w:rFonts w:cs="Tahoma"/>
                <w:b/>
                <w:bCs/>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 Ülkeleri Ort. (27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ABD</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Japonya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r w:rsidR="005D2269" w:rsidRPr="00DF61F6" w:rsidTr="005D2269">
        <w:trPr>
          <w:trHeight w:val="227"/>
          <w:jc w:val="center"/>
        </w:trPr>
        <w:tc>
          <w:tcPr>
            <w:tcW w:w="1962" w:type="pct"/>
            <w:tcBorders>
              <w:top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color w:val="000000"/>
                <w:sz w:val="15"/>
                <w:szCs w:val="15"/>
              </w:rPr>
              <w:t>Türkiye</w:t>
            </w:r>
          </w:p>
        </w:tc>
        <w:tc>
          <w:tcPr>
            <w:tcW w:w="425" w:type="pct"/>
            <w:tcBorders>
              <w:top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9" w:type="pct"/>
            <w:tcBorders>
              <w:top w:val="nil"/>
              <w:left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bl>
    <w:p w:rsidR="005D2269" w:rsidRPr="00DF61F6" w:rsidRDefault="005D2269" w:rsidP="005D2269">
      <w:pPr>
        <w:spacing w:after="240" w:line="276" w:lineRule="auto"/>
        <w:rPr>
          <w:rFonts w:cs="Tahoma"/>
          <w:iCs/>
          <w:sz w:val="14"/>
          <w:szCs w:val="14"/>
        </w:rPr>
      </w:pPr>
      <w:r w:rsidRPr="00DF61F6">
        <w:rPr>
          <w:rFonts w:cs="Tahoma"/>
          <w:sz w:val="14"/>
          <w:szCs w:val="14"/>
        </w:rPr>
        <w:t xml:space="preserve">Kaynak: Avrupa Komisyonu, </w:t>
      </w:r>
      <w:r w:rsidRPr="00DF61F6">
        <w:rPr>
          <w:rFonts w:cs="Tahoma"/>
          <w:iCs/>
          <w:sz w:val="14"/>
          <w:szCs w:val="14"/>
        </w:rPr>
        <w:t>European Economy</w:t>
      </w:r>
      <w:r w:rsidRPr="00DF61F6">
        <w:rPr>
          <w:rFonts w:cs="Tahoma"/>
          <w:sz w:val="14"/>
          <w:szCs w:val="14"/>
        </w:rPr>
        <w:t xml:space="preserve"> (</w:t>
      </w:r>
      <w:r w:rsidRPr="00DF61F6">
        <w:rPr>
          <w:rFonts w:cs="Tahoma"/>
          <w:iCs/>
          <w:sz w:val="14"/>
          <w:szCs w:val="14"/>
        </w:rPr>
        <w:t>Economic Forecasts), İlkbahar 2013, Kalkınma Bakanlığı</w:t>
      </w:r>
    </w:p>
    <w:p w:rsidR="009921FB" w:rsidRPr="00DF61F6" w:rsidRDefault="009921FB" w:rsidP="009921FB">
      <w:pPr>
        <w:spacing w:before="120" w:after="120" w:line="276" w:lineRule="auto"/>
        <w:ind w:firstLine="425"/>
        <w:rPr>
          <w:rFonts w:cs="Tahoma"/>
          <w:szCs w:val="18"/>
        </w:rPr>
      </w:pPr>
      <w:r w:rsidRPr="00DF61F6">
        <w:rPr>
          <w:rFonts w:cs="Tahoma"/>
          <w:szCs w:val="18"/>
        </w:rPr>
        <w:lastRenderedPageBreak/>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9921FB" w:rsidRPr="00DF61F6" w:rsidRDefault="009921FB" w:rsidP="009921FB">
      <w:pPr>
        <w:spacing w:before="120" w:after="240" w:line="276" w:lineRule="auto"/>
        <w:ind w:firstLine="425"/>
        <w:rPr>
          <w:rFonts w:cs="Tahoma"/>
          <w:color w:val="000000"/>
          <w:szCs w:val="18"/>
        </w:rPr>
      </w:pPr>
      <w:r w:rsidRPr="00DF61F6">
        <w:rPr>
          <w:rFonts w:cs="Tahoma"/>
          <w:szCs w:val="18"/>
        </w:rPr>
        <w:t>2013 yılı kamu yatırım uygulamalarında; sektörel, bölgesel ve proje bazındaki</w:t>
      </w:r>
      <w:r w:rsidRPr="00DF61F6">
        <w:rPr>
          <w:rFonts w:cs="Tahoma"/>
          <w:color w:val="000000"/>
          <w:szCs w:val="18"/>
        </w:rPr>
        <w:t xml:space="preserve"> öncelikler dikkate alınarak </w:t>
      </w:r>
      <w:r w:rsidRPr="00DF61F6">
        <w:rPr>
          <w:rFonts w:cs="Tahoma"/>
          <w:szCs w:val="18"/>
        </w:rPr>
        <w:t xml:space="preserve">ekonomik ve sosyal altyapıyı geliştirecek yatırımlara </w:t>
      </w:r>
      <w:r w:rsidRPr="00DF61F6">
        <w:rPr>
          <w:rFonts w:cs="Tahoma"/>
          <w:color w:val="000000"/>
          <w:szCs w:val="18"/>
        </w:rPr>
        <w:t>ağırlık verilmiştir.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mahalli idare yatırımları ve yatırım işçilik giderleri hariç olmak üzere, ülkemizde toplam tutarı 399,5 milyar TL, 2012 yılı sonu kümülatif harcaması 183,6 milyar TL ve 2013 yılı başlangıç ödeneği 45,6 milyar TL olan 2.737 k</w:t>
      </w:r>
      <w:bookmarkStart w:id="448" w:name="_Toc213071585"/>
      <w:r w:rsidRPr="00DF61F6">
        <w:rPr>
          <w:rFonts w:cs="Tahoma"/>
          <w:szCs w:val="18"/>
        </w:rPr>
        <w:t>amu yatırım projesi yürütülmektedir.</w:t>
      </w:r>
    </w:p>
    <w:p w:rsidR="005D2269" w:rsidRPr="00DF61F6" w:rsidRDefault="00D96408" w:rsidP="00D96408">
      <w:pPr>
        <w:pStyle w:val="ResimYazs"/>
        <w:rPr>
          <w:b w:val="0"/>
          <w:color w:val="000000"/>
        </w:rPr>
      </w:pPr>
      <w:bookmarkStart w:id="449" w:name="_Toc338605968"/>
      <w:bookmarkStart w:id="450" w:name="_Toc338711743"/>
      <w:bookmarkStart w:id="451" w:name="_Toc371102690"/>
      <w:bookmarkStart w:id="452" w:name="_Toc371121047"/>
      <w:bookmarkStart w:id="453" w:name="_Toc371166590"/>
      <w:bookmarkStart w:id="454" w:name="_Toc371176511"/>
      <w:r w:rsidRPr="00DF61F6">
        <w:t xml:space="preserve">TABLO I: </w:t>
      </w:r>
      <w:r w:rsidR="00D50F06">
        <w:fldChar w:fldCharType="begin"/>
      </w:r>
      <w:r w:rsidR="00E665A3">
        <w:instrText xml:space="preserve"> SEQ TABLO_I: \* ARABIC </w:instrText>
      </w:r>
      <w:r w:rsidR="00D50F06">
        <w:fldChar w:fldCharType="separate"/>
      </w:r>
      <w:r w:rsidR="00455618">
        <w:rPr>
          <w:noProof/>
        </w:rPr>
        <w:t>18</w:t>
      </w:r>
      <w:r w:rsidR="00D50F06">
        <w:rPr>
          <w:noProof/>
        </w:rPr>
        <w:fldChar w:fldCharType="end"/>
      </w:r>
      <w:r w:rsidR="005D2269" w:rsidRPr="00DF61F6">
        <w:rPr>
          <w:bCs/>
          <w:color w:val="000000"/>
        </w:rPr>
        <w:t>- Türkiye’de Kamu Yatırımları (2002-2013)</w:t>
      </w:r>
      <w:r w:rsidR="005D2269" w:rsidRPr="00DF61F6">
        <w:rPr>
          <w:b w:val="0"/>
          <w:bCs/>
          <w:color w:val="000000"/>
        </w:rPr>
        <w:t xml:space="preserve"> </w:t>
      </w:r>
      <w:r w:rsidR="005D2269" w:rsidRPr="00DF61F6">
        <w:rPr>
          <w:bCs/>
          <w:color w:val="000000"/>
        </w:rPr>
        <w:t>(1)</w:t>
      </w:r>
      <w:bookmarkEnd w:id="449"/>
      <w:bookmarkEnd w:id="450"/>
      <w:bookmarkEnd w:id="451"/>
      <w:bookmarkEnd w:id="452"/>
      <w:bookmarkEnd w:id="453"/>
      <w:bookmarkEnd w:id="454"/>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323"/>
        <w:gridCol w:w="485"/>
        <w:gridCol w:w="485"/>
        <w:gridCol w:w="484"/>
        <w:gridCol w:w="484"/>
        <w:gridCol w:w="484"/>
        <w:gridCol w:w="484"/>
        <w:gridCol w:w="484"/>
        <w:gridCol w:w="484"/>
        <w:gridCol w:w="484"/>
        <w:gridCol w:w="484"/>
        <w:gridCol w:w="484"/>
        <w:gridCol w:w="490"/>
      </w:tblGrid>
      <w:tr w:rsidR="005D2269" w:rsidRPr="00DF61F6" w:rsidTr="00B07875">
        <w:trPr>
          <w:trHeight w:val="368"/>
          <w:jc w:val="center"/>
        </w:trPr>
        <w:tc>
          <w:tcPr>
            <w:tcW w:w="925" w:type="pct"/>
            <w:shd w:val="clear" w:color="auto" w:fill="auto"/>
            <w:tcMar>
              <w:top w:w="15" w:type="dxa"/>
              <w:left w:w="108" w:type="dxa"/>
              <w:bottom w:w="0" w:type="dxa"/>
              <w:right w:w="108" w:type="dxa"/>
            </w:tcMar>
            <w:vAlign w:val="center"/>
            <w:hideMark/>
          </w:tcPr>
          <w:bookmarkEnd w:id="448"/>
          <w:p w:rsidR="005D2269" w:rsidRPr="00DF61F6" w:rsidRDefault="005D2269" w:rsidP="005D2269">
            <w:pPr>
              <w:spacing w:line="276" w:lineRule="auto"/>
              <w:rPr>
                <w:rFonts w:ascii="Arial" w:hAnsi="Arial" w:cs="Arial"/>
                <w:sz w:val="10"/>
                <w:szCs w:val="10"/>
                <w:lang w:eastAsia="tr-TR"/>
              </w:rPr>
            </w:pPr>
            <w:r w:rsidRPr="00DF61F6">
              <w:rPr>
                <w:rFonts w:cs="Tahoma"/>
                <w:color w:val="000000"/>
                <w:kern w:val="24"/>
                <w:sz w:val="10"/>
                <w:szCs w:val="10"/>
                <w:lang w:eastAsia="tr-TR"/>
              </w:rPr>
              <w: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2013</w:t>
            </w:r>
          </w:p>
        </w:tc>
      </w:tr>
      <w:tr w:rsidR="005D2269" w:rsidRPr="00DF61F6" w:rsidTr="00B07875">
        <w:trPr>
          <w:trHeight w:val="450"/>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Proje Sayısı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(Adet)</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4 414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3 851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3 555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2 759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2 332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tabs>
                <w:tab w:val="left" w:pos="708"/>
              </w:tabs>
              <w:spacing w:line="276" w:lineRule="auto"/>
              <w:jc w:val="right"/>
              <w:rPr>
                <w:rFonts w:ascii="Arial" w:hAnsi="Arial" w:cs="Arial"/>
                <w:sz w:val="10"/>
                <w:szCs w:val="10"/>
                <w:lang w:eastAsia="tr-TR"/>
              </w:rPr>
            </w:pPr>
            <w:r w:rsidRPr="00DF61F6">
              <w:rPr>
                <w:rFonts w:cs="Tahoma"/>
                <w:color w:val="000000"/>
                <w:kern w:val="24"/>
                <w:sz w:val="10"/>
                <w:szCs w:val="10"/>
                <w:lang w:eastAsia="tr-TR"/>
              </w:rPr>
              <w:t>2 425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2 737</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Proje Tutarı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196,1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209,3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245,8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303,7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362,0</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399,5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Yıl Öncesi Kümülatif Harcama</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84,0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93,5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102,4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118,4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140,6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162,9</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183,6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Toplam Program Ödenek</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31,3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38,2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45,6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Yatırım Programına Alınan Çok Yıllık Yeni Proje Sayısı (Adet)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149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196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265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Program Ödenek / Toplam Proje Tutarı  (Yüzde)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10,5</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11,4</w:t>
            </w:r>
          </w:p>
        </w:tc>
      </w:tr>
      <w:tr w:rsidR="005D2269" w:rsidRPr="00DF61F6" w:rsidTr="00B07875">
        <w:trPr>
          <w:trHeight w:val="550"/>
          <w:jc w:val="center"/>
        </w:trPr>
        <w:tc>
          <w:tcPr>
            <w:tcW w:w="925" w:type="pct"/>
            <w:shd w:val="clear" w:color="auto" w:fill="FFFFFF"/>
            <w:tcMar>
              <w:top w:w="15" w:type="dxa"/>
              <w:left w:w="108" w:type="dxa"/>
              <w:bottom w:w="0" w:type="dxa"/>
              <w:right w:w="108" w:type="dxa"/>
            </w:tcMar>
            <w:vAlign w:val="center"/>
            <w:hideMark/>
          </w:tcPr>
          <w:p w:rsidR="005D2269" w:rsidRPr="00DF61F6" w:rsidRDefault="005D2269" w:rsidP="005D2269">
            <w:pPr>
              <w:tabs>
                <w:tab w:val="left" w:pos="1456"/>
              </w:tabs>
              <w:spacing w:line="276" w:lineRule="auto"/>
              <w:jc w:val="left"/>
              <w:rPr>
                <w:rFonts w:ascii="Arial" w:hAnsi="Arial" w:cs="Arial"/>
                <w:sz w:val="10"/>
                <w:szCs w:val="10"/>
                <w:lang w:eastAsia="tr-TR"/>
              </w:rPr>
            </w:pPr>
            <w:r w:rsidRPr="00DF61F6">
              <w:rPr>
                <w:rFonts w:cs="Tahoma"/>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3,7</w:t>
            </w:r>
          </w:p>
        </w:tc>
      </w:tr>
    </w:tbl>
    <w:p w:rsidR="005D2269" w:rsidRPr="00DF61F6" w:rsidRDefault="005D2269" w:rsidP="005D2269">
      <w:pPr>
        <w:spacing w:line="276" w:lineRule="auto"/>
        <w:rPr>
          <w:rFonts w:cs="Tahoma"/>
          <w:color w:val="000000"/>
          <w:sz w:val="14"/>
          <w:szCs w:val="14"/>
        </w:rPr>
      </w:pPr>
      <w:r w:rsidRPr="00DF61F6">
        <w:rPr>
          <w:rFonts w:cs="Tahoma"/>
          <w:color w:val="000000"/>
          <w:sz w:val="14"/>
          <w:szCs w:val="14"/>
        </w:rPr>
        <w:t xml:space="preserve">(1) Mahalli idare yatırımları, kamulaştırma harcamaları ve yatırım programında toplam dışı tutulan yatırımlar hariçtir. </w:t>
      </w:r>
    </w:p>
    <w:p w:rsidR="005D2269" w:rsidRPr="00DF61F6" w:rsidRDefault="005D2269" w:rsidP="005D2269">
      <w:pPr>
        <w:spacing w:after="360" w:line="276" w:lineRule="auto"/>
        <w:rPr>
          <w:rFonts w:cs="Tahoma"/>
          <w:color w:val="000000"/>
          <w:sz w:val="14"/>
          <w:szCs w:val="14"/>
        </w:rPr>
      </w:pPr>
      <w:r w:rsidRPr="00DF61F6">
        <w:rPr>
          <w:rFonts w:cs="Tahoma"/>
          <w:color w:val="000000"/>
          <w:sz w:val="14"/>
          <w:szCs w:val="14"/>
        </w:rPr>
        <w:t>(2) Mevcut stokun, ilgili yıldaki program ödenek seviyesiyle tamamlanması için gereken ilave süreyi göstermektedir.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5D2269" w:rsidRPr="00DF61F6" w:rsidRDefault="005D2269" w:rsidP="005D2269">
      <w:pPr>
        <w:spacing w:after="180" w:line="276" w:lineRule="auto"/>
        <w:ind w:firstLine="425"/>
        <w:rPr>
          <w:rFonts w:cs="Tahoma"/>
          <w:szCs w:val="18"/>
        </w:rPr>
      </w:pPr>
      <w:r w:rsidRPr="00DF61F6">
        <w:rPr>
          <w:rFonts w:cs="Tahoma"/>
          <w:szCs w:val="18"/>
        </w:rPr>
        <w:lastRenderedPageBreak/>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tahsis edilen 45,6 milyar TL tutarındaki yatırım ödeneğinin yüzde 72,3’üne karşılık gelen 33 milyar TL tutarındaki merkezi yönetim bütçesi yatırımlarından en büyük payı yüzde 23,4’le eğitim sektörü almış, bu sektörü yüzde 22,5’</w:t>
      </w:r>
      <w:r w:rsidR="00EB1166" w:rsidRPr="00DF61F6">
        <w:rPr>
          <w:rFonts w:cs="Tahoma"/>
          <w:szCs w:val="18"/>
        </w:rPr>
        <w:t>l</w:t>
      </w:r>
      <w:r w:rsidRPr="00DF61F6">
        <w:rPr>
          <w:rFonts w:cs="Tahoma"/>
          <w:szCs w:val="18"/>
        </w:rPr>
        <w:t>e ulaştırma-haberleşme sektörü, yüzde 15,7’yle tarım sektörü takip etmiştir. Genel idare, güvenlik, adalet, içme suyu, çevre, teknolojik araştırma gibi alt sektörlerin yer aldığı diğer kamu hizmetleri sektörünün payı ise yüzde 21,9’dur.</w:t>
      </w:r>
    </w:p>
    <w:p w:rsidR="005D2269" w:rsidRPr="00DF61F6" w:rsidRDefault="005D2269" w:rsidP="005D2269">
      <w:pPr>
        <w:spacing w:after="180" w:line="276" w:lineRule="auto"/>
        <w:ind w:firstLine="425"/>
        <w:rPr>
          <w:rFonts w:cs="Tahoma"/>
          <w:szCs w:val="18"/>
        </w:rPr>
      </w:pPr>
      <w:r w:rsidRPr="00DF61F6">
        <w:rPr>
          <w:rFonts w:cs="Tahoma"/>
          <w:szCs w:val="18"/>
        </w:rPr>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5D2269" w:rsidRPr="00DF61F6" w:rsidRDefault="005D2269" w:rsidP="005D2269">
      <w:pPr>
        <w:spacing w:after="180" w:line="276" w:lineRule="auto"/>
        <w:ind w:firstLine="425"/>
        <w:rPr>
          <w:rFonts w:cs="Tahoma"/>
          <w:szCs w:val="18"/>
        </w:rPr>
      </w:pPr>
      <w:r w:rsidRPr="00DF61F6">
        <w:rPr>
          <w:rFonts w:cs="Tahoma"/>
          <w:szCs w:val="18"/>
        </w:rPr>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5D2269" w:rsidRPr="00DF61F6" w:rsidRDefault="005D2269" w:rsidP="005D2269">
      <w:pPr>
        <w:spacing w:after="180" w:line="276" w:lineRule="auto"/>
        <w:ind w:firstLine="425"/>
        <w:rPr>
          <w:rFonts w:cs="Tahoma"/>
          <w:szCs w:val="18"/>
        </w:rPr>
      </w:pPr>
      <w:r w:rsidRPr="00DF61F6">
        <w:rPr>
          <w:rFonts w:cs="Tahoma"/>
          <w:szCs w:val="18"/>
        </w:rPr>
        <w:t>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rehabilitasyon ve modernizasyon ihtiyacı bulunmaktadır.</w:t>
      </w:r>
    </w:p>
    <w:p w:rsidR="005D2269" w:rsidRPr="00DF61F6" w:rsidRDefault="005D2269" w:rsidP="005D2269">
      <w:pPr>
        <w:spacing w:line="276" w:lineRule="auto"/>
        <w:rPr>
          <w:rFonts w:cs="Tahoma"/>
          <w:color w:val="000000"/>
          <w:szCs w:val="18"/>
        </w:rPr>
      </w:pPr>
      <w:r w:rsidRPr="00DF61F6">
        <w:rPr>
          <w:rFonts w:cs="Tahoma"/>
          <w:color w:val="000000"/>
          <w:szCs w:val="18"/>
        </w:rPr>
        <w:tab/>
        <w:t>2014 yılında, sektörel ve bölgesel önceliklerin yanı sıra devam eden projelerden;</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2014 yılı içinde tamamlanarak hizmete girebilecek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Uygulamasında önemli fiziki gerçekleşme sağlanmış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Başlatılmış bulunan diğer projelerle bağlantılı veya eş zamanlı olarak yürütülmesi ve tamamlanması gereken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lastRenderedPageBreak/>
        <w:t>Mevcut sermaye stokunun daha etkin kullanılmasına ve korunmasına yönelik idame-yenileme, bakım-onarım, rehabilitasyon ve modernizasyon türü yatırım projelerine,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Afet risklerinin azaltılması ve afetlerin önlenmesi ile afet hasarlarının telafisine yönelik projelere,</w:t>
      </w:r>
    </w:p>
    <w:p w:rsidR="005D2269" w:rsidRPr="00DF61F6" w:rsidRDefault="005D2269" w:rsidP="00F44A9D">
      <w:pPr>
        <w:numPr>
          <w:ilvl w:val="0"/>
          <w:numId w:val="1"/>
        </w:numPr>
        <w:tabs>
          <w:tab w:val="num" w:pos="720"/>
        </w:tabs>
        <w:spacing w:line="276" w:lineRule="auto"/>
        <w:ind w:left="720" w:hanging="240"/>
        <w:rPr>
          <w:rFonts w:ascii="Arial" w:hAnsi="Arial"/>
        </w:rPr>
      </w:pPr>
      <w:r w:rsidRPr="00DF61F6">
        <w:rPr>
          <w:rFonts w:ascii="Arial" w:hAnsi="Arial"/>
        </w:rPr>
        <w:t xml:space="preserve">e-Dönüşüm Türkiye Projesi ve Bilgi Toplumu Stratejisiyle uyumlu projelere </w:t>
      </w:r>
    </w:p>
    <w:p w:rsidR="005D2269" w:rsidRPr="00DF61F6" w:rsidRDefault="005D2269" w:rsidP="005D2269">
      <w:pPr>
        <w:spacing w:line="276" w:lineRule="auto"/>
        <w:ind w:left="720"/>
        <w:rPr>
          <w:rFonts w:cs="Tahoma"/>
          <w:color w:val="000000"/>
          <w:szCs w:val="18"/>
        </w:rPr>
      </w:pPr>
    </w:p>
    <w:p w:rsidR="005D2269" w:rsidRPr="00DF61F6" w:rsidRDefault="005D2269" w:rsidP="005D2269">
      <w:pPr>
        <w:spacing w:line="276" w:lineRule="auto"/>
        <w:rPr>
          <w:rFonts w:cs="Tahoma"/>
          <w:color w:val="000000"/>
          <w:szCs w:val="18"/>
        </w:rPr>
      </w:pPr>
      <w:r w:rsidRPr="00DF61F6">
        <w:rPr>
          <w:rFonts w:cs="Tahoma"/>
          <w:color w:val="000000"/>
          <w:szCs w:val="18"/>
        </w:rPr>
        <w:t xml:space="preserve">ağırlık verilecektir. </w:t>
      </w:r>
    </w:p>
    <w:p w:rsidR="005D2269" w:rsidRPr="00DF61F6" w:rsidRDefault="005D2269" w:rsidP="005D2269">
      <w:pPr>
        <w:spacing w:line="276" w:lineRule="auto"/>
      </w:pPr>
    </w:p>
    <w:p w:rsidR="005D2269" w:rsidRPr="00DF61F6" w:rsidRDefault="005D2269" w:rsidP="00D96408">
      <w:pPr>
        <w:pStyle w:val="Balk4"/>
        <w:rPr>
          <w:sz w:val="22"/>
        </w:rPr>
      </w:pPr>
      <w:bookmarkStart w:id="455" w:name="_Toc371097106"/>
      <w:bookmarkStart w:id="456" w:name="_Toc371102556"/>
      <w:bookmarkStart w:id="457" w:name="_Toc371120569"/>
      <w:bookmarkStart w:id="458" w:name="_Toc371149585"/>
      <w:bookmarkStart w:id="459" w:name="_Toc371166497"/>
      <w:bookmarkStart w:id="460" w:name="_Toc371176346"/>
      <w:r w:rsidRPr="00DF61F6">
        <w:t>1.2.2.3. Kamu Özel İşbirliği Uygulamaları</w:t>
      </w:r>
      <w:bookmarkEnd w:id="455"/>
      <w:bookmarkEnd w:id="456"/>
      <w:bookmarkEnd w:id="457"/>
      <w:bookmarkEnd w:id="458"/>
      <w:bookmarkEnd w:id="459"/>
      <w:bookmarkEnd w:id="460"/>
    </w:p>
    <w:p w:rsidR="005D2269" w:rsidRPr="00DF61F6" w:rsidRDefault="005D2269"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yılında KÖİ uygulamalarına ilişkin birtakım mevzuat değişikliklerine gidilmiştir. Bu çerçevede, 21/02/2013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09/03/2013 tarihinde Resmi Gazetede yayımlanarak yürürlüğe girmiştir. Ayrıca, 03/04/2013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5D2269" w:rsidRPr="00DF61F6" w:rsidRDefault="005D2269" w:rsidP="005D2269">
      <w:pPr>
        <w:spacing w:line="276" w:lineRule="auto"/>
      </w:pPr>
    </w:p>
    <w:p w:rsidR="005D2269" w:rsidRPr="00DF61F6" w:rsidRDefault="005D2269" w:rsidP="005D2269">
      <w:pPr>
        <w:spacing w:line="276" w:lineRule="auto"/>
        <w:rPr>
          <w:b/>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w:t>
      </w:r>
      <w:r w:rsidRPr="00DF61F6">
        <w:lastRenderedPageBreak/>
        <w:t xml:space="preserve">KÖİ’nin geleneksel yöntemlere göre daha avantajlı olmasına ve muhtemel </w:t>
      </w:r>
      <w:r w:rsidR="00314DCB" w:rsidRPr="00DF61F6">
        <w:t>yük</w:t>
      </w:r>
      <w:r w:rsidRPr="00DF61F6">
        <w:t xml:space="preserve"> ile sorumlulukların kamu ve özel kesim arasında dengeli bir şekilde dağılmasına dikkat edilecektir. Bu amaçla, gerek yatırımcı kuruluşlarda gerekse sistemdeki diğer kurumlardaki kapasite geliştirilecektir. </w:t>
      </w:r>
      <w:r w:rsidRPr="00DF61F6">
        <w:rPr>
          <w:b/>
        </w:rPr>
        <w:tab/>
      </w:r>
    </w:p>
    <w:p w:rsidR="005D2269" w:rsidRPr="00DF61F6" w:rsidRDefault="005D2269" w:rsidP="00CB5414">
      <w:pPr>
        <w:ind w:firstLine="426"/>
        <w:rPr>
          <w:rFonts w:cs="Tahoma"/>
          <w:b/>
          <w:szCs w:val="18"/>
        </w:rPr>
      </w:pPr>
    </w:p>
    <w:p w:rsidR="00CB5414" w:rsidRPr="00DF61F6" w:rsidRDefault="00CB5414" w:rsidP="00D96408">
      <w:pPr>
        <w:pStyle w:val="Balk3"/>
        <w:rPr>
          <w:lang w:val="tr-TR"/>
        </w:rPr>
      </w:pPr>
      <w:bookmarkStart w:id="461" w:name="_Toc371097107"/>
      <w:bookmarkStart w:id="462" w:name="_Toc371102557"/>
      <w:bookmarkStart w:id="463" w:name="_Toc371120570"/>
      <w:bookmarkStart w:id="464" w:name="_Toc371149586"/>
      <w:bookmarkStart w:id="465" w:name="_Toc371166498"/>
      <w:bookmarkStart w:id="466" w:name="_Toc371176347"/>
      <w:r w:rsidRPr="00DF61F6">
        <w:rPr>
          <w:lang w:val="tr-TR"/>
        </w:rPr>
        <w:t>1.2.3. ÖDEMELER DENGESİ</w:t>
      </w:r>
      <w:bookmarkEnd w:id="461"/>
      <w:bookmarkEnd w:id="462"/>
      <w:bookmarkEnd w:id="463"/>
      <w:bookmarkEnd w:id="464"/>
      <w:bookmarkEnd w:id="465"/>
      <w:bookmarkEnd w:id="466"/>
    </w:p>
    <w:p w:rsidR="00CB5414" w:rsidRPr="00DF61F6" w:rsidRDefault="00CB5414" w:rsidP="00D96408">
      <w:pPr>
        <w:pStyle w:val="Balk4"/>
      </w:pPr>
      <w:bookmarkStart w:id="467" w:name="_Toc371097108"/>
      <w:bookmarkStart w:id="468" w:name="_Toc371102558"/>
      <w:bookmarkStart w:id="469" w:name="_Toc371120571"/>
      <w:bookmarkStart w:id="470" w:name="_Toc371149587"/>
      <w:bookmarkStart w:id="471" w:name="_Toc371166499"/>
      <w:bookmarkStart w:id="472" w:name="_Toc371176348"/>
      <w:r w:rsidRPr="00DF61F6">
        <w:t>1.2.3.1. Cari İşlemler Hesabı</w:t>
      </w:r>
      <w:bookmarkEnd w:id="467"/>
      <w:bookmarkEnd w:id="468"/>
      <w:bookmarkEnd w:id="469"/>
      <w:bookmarkEnd w:id="470"/>
      <w:bookmarkEnd w:id="471"/>
      <w:bookmarkEnd w:id="472"/>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ind w:firstLine="426"/>
        <w:rPr>
          <w:rFonts w:cs="Tahoma"/>
          <w:szCs w:val="18"/>
        </w:rPr>
      </w:pPr>
      <w:r w:rsidRPr="00DF61F6">
        <w:rPr>
          <w:rFonts w:cs="Tahoma"/>
          <w:szCs w:val="18"/>
        </w:rPr>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CB5414" w:rsidRPr="00DF61F6" w:rsidRDefault="00CB5414" w:rsidP="00CB5414">
      <w:pPr>
        <w:ind w:firstLine="708"/>
        <w:rPr>
          <w:rFonts w:cs="Tahoma"/>
          <w:szCs w:val="18"/>
        </w:rPr>
      </w:pPr>
    </w:p>
    <w:p w:rsidR="00CB5414" w:rsidRPr="00DF61F6" w:rsidRDefault="00D96408" w:rsidP="00D96408">
      <w:pPr>
        <w:pStyle w:val="ResimYazs"/>
        <w:rPr>
          <w:rFonts w:cs="Tahoma"/>
        </w:rPr>
      </w:pPr>
      <w:bookmarkStart w:id="473" w:name="_Toc371102691"/>
      <w:bookmarkStart w:id="474" w:name="_Toc371121048"/>
      <w:bookmarkStart w:id="475" w:name="_Toc371166591"/>
      <w:bookmarkStart w:id="476" w:name="_Toc371176512"/>
      <w:r w:rsidRPr="00DF61F6">
        <w:t xml:space="preserve">TABLO I: </w:t>
      </w:r>
      <w:r w:rsidR="00D50F06">
        <w:fldChar w:fldCharType="begin"/>
      </w:r>
      <w:r w:rsidR="00E665A3">
        <w:instrText xml:space="preserve"> SEQ TABLO_I: \* ARABIC </w:instrText>
      </w:r>
      <w:r w:rsidR="00D50F06">
        <w:fldChar w:fldCharType="separate"/>
      </w:r>
      <w:r w:rsidR="00455618">
        <w:rPr>
          <w:noProof/>
        </w:rPr>
        <w:t>19</w:t>
      </w:r>
      <w:r w:rsidR="00D50F06">
        <w:rPr>
          <w:noProof/>
        </w:rPr>
        <w:fldChar w:fldCharType="end"/>
      </w:r>
      <w:r w:rsidR="00CB5414" w:rsidRPr="00DF61F6">
        <w:rPr>
          <w:rFonts w:cs="Tahoma"/>
        </w:rPr>
        <w:t>- Türkiye’nin Dış Ticareti ve Dış Ticareti Etkileyen Faktörler</w:t>
      </w:r>
      <w:bookmarkEnd w:id="473"/>
      <w:bookmarkEnd w:id="474"/>
      <w:bookmarkEnd w:id="475"/>
      <w:bookmarkEnd w:id="476"/>
    </w:p>
    <w:p w:rsidR="00CB5414" w:rsidRPr="00DF61F6" w:rsidRDefault="00CB5414" w:rsidP="00CB5414">
      <w:pPr>
        <w:tabs>
          <w:tab w:val="left" w:pos="499"/>
        </w:tabs>
        <w:spacing w:before="20"/>
        <w:jc w:val="right"/>
        <w:rPr>
          <w:rFonts w:cs="Tahoma"/>
          <w:sz w:val="14"/>
          <w:szCs w:val="14"/>
        </w:rPr>
      </w:pPr>
      <w:r w:rsidRPr="00DF61F6">
        <w:rPr>
          <w:rFonts w:cs="Tahoma"/>
          <w:sz w:val="14"/>
          <w:szCs w:val="14"/>
        </w:rPr>
        <w:t>(Yüzde Değişim)</w:t>
      </w:r>
    </w:p>
    <w:tbl>
      <w:tblPr>
        <w:tblW w:w="5000" w:type="pct"/>
        <w:jc w:val="center"/>
        <w:tblCellMar>
          <w:left w:w="0" w:type="dxa"/>
          <w:right w:w="0" w:type="dxa"/>
        </w:tblCellMar>
        <w:tblLook w:val="0000"/>
      </w:tblPr>
      <w:tblGrid>
        <w:gridCol w:w="3548"/>
        <w:gridCol w:w="730"/>
        <w:gridCol w:w="1072"/>
        <w:gridCol w:w="983"/>
        <w:gridCol w:w="821"/>
      </w:tblGrid>
      <w:tr w:rsidR="00CB5414" w:rsidRPr="00DF61F6" w:rsidTr="00B07875">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CB5414" w:rsidRPr="00DF61F6" w:rsidRDefault="00CB5414" w:rsidP="002357BF">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2011</w:t>
            </w:r>
          </w:p>
        </w:tc>
        <w:tc>
          <w:tcPr>
            <w:tcW w:w="749"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2012</w:t>
            </w:r>
          </w:p>
        </w:tc>
        <w:tc>
          <w:tcPr>
            <w:tcW w:w="687"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2014 (2)</w:t>
            </w:r>
          </w:p>
        </w:tc>
      </w:tr>
      <w:tr w:rsidR="00CB5414" w:rsidRPr="00DF61F6" w:rsidTr="00B07875">
        <w:trPr>
          <w:trHeight w:val="227"/>
          <w:jc w:val="center"/>
        </w:trPr>
        <w:tc>
          <w:tcPr>
            <w:tcW w:w="2480" w:type="pct"/>
            <w:tcBorders>
              <w:top w:val="single" w:sz="4" w:space="0" w:color="auto"/>
              <w:left w:val="single" w:sz="4" w:space="0" w:color="auto"/>
              <w:right w:val="nil"/>
            </w:tcBorders>
            <w:noWrap/>
            <w:tcMar>
              <w:top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İhracat  (Milyar ABD Doları)</w:t>
            </w:r>
          </w:p>
        </w:tc>
        <w:tc>
          <w:tcPr>
            <w:tcW w:w="510"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134,9</w:t>
            </w:r>
          </w:p>
        </w:tc>
        <w:tc>
          <w:tcPr>
            <w:tcW w:w="749"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152,5</w:t>
            </w:r>
          </w:p>
        </w:tc>
        <w:tc>
          <w:tcPr>
            <w:tcW w:w="687"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153,5</w:t>
            </w:r>
          </w:p>
        </w:tc>
        <w:tc>
          <w:tcPr>
            <w:tcW w:w="574" w:type="pct"/>
            <w:tcBorders>
              <w:top w:val="single" w:sz="4" w:space="0" w:color="auto"/>
              <w:left w:val="nil"/>
              <w:right w:val="single" w:sz="4" w:space="0" w:color="auto"/>
            </w:tcBorders>
            <w:noWrap/>
            <w:tcMar>
              <w:top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166,5</w:t>
            </w:r>
          </w:p>
        </w:tc>
      </w:tr>
      <w:tr w:rsidR="00CB5414" w:rsidRPr="00DF61F6" w:rsidTr="00B07875">
        <w:trPr>
          <w:trHeight w:val="323"/>
          <w:jc w:val="center"/>
        </w:trPr>
        <w:tc>
          <w:tcPr>
            <w:tcW w:w="2480" w:type="pct"/>
            <w:tcBorders>
              <w:left w:val="single" w:sz="4" w:space="0" w:color="auto"/>
              <w:right w:val="nil"/>
            </w:tcBorders>
            <w:noWrap/>
            <w:tcMar>
              <w:top w:w="57" w:type="dxa"/>
            </w:tcMar>
            <w:vAlign w:val="center"/>
          </w:tcPr>
          <w:p w:rsidR="00CB5414" w:rsidRPr="00DF61F6" w:rsidRDefault="00CB5414" w:rsidP="002357BF">
            <w:pPr>
              <w:tabs>
                <w:tab w:val="left" w:pos="1800"/>
              </w:tabs>
              <w:ind w:left="57" w:right="57" w:firstLineChars="267" w:firstLine="374"/>
              <w:rPr>
                <w:rFonts w:cs="Tahoma"/>
                <w:sz w:val="16"/>
                <w:szCs w:val="16"/>
              </w:rPr>
            </w:pPr>
            <w:r w:rsidRPr="00DF61F6">
              <w:rPr>
                <w:rFonts w:cs="Tahoma"/>
                <w:sz w:val="14"/>
                <w:szCs w:val="16"/>
              </w:rPr>
              <w:t>-Altın Hariç İhracat (Milyar ABD Doları)</w:t>
            </w:r>
          </w:p>
        </w:tc>
        <w:tc>
          <w:tcPr>
            <w:tcW w:w="510"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133,4</w:t>
            </w:r>
          </w:p>
        </w:tc>
        <w:tc>
          <w:tcPr>
            <w:tcW w:w="749"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139,1</w:t>
            </w:r>
          </w:p>
        </w:tc>
        <w:tc>
          <w:tcPr>
            <w:tcW w:w="687"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149,3</w:t>
            </w:r>
          </w:p>
        </w:tc>
        <w:tc>
          <w:tcPr>
            <w:tcW w:w="574" w:type="pct"/>
            <w:tcBorders>
              <w:left w:val="nil"/>
              <w:right w:val="single" w:sz="4" w:space="0" w:color="auto"/>
            </w:tcBorders>
            <w:noWrap/>
            <w:tcMar>
              <w:top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164,0</w:t>
            </w:r>
          </w:p>
        </w:tc>
      </w:tr>
      <w:tr w:rsidR="00CB5414" w:rsidRPr="00DF61F6" w:rsidTr="00B07875">
        <w:trPr>
          <w:trHeight w:val="227"/>
          <w:jc w:val="center"/>
        </w:trPr>
        <w:tc>
          <w:tcPr>
            <w:tcW w:w="2480" w:type="pct"/>
            <w:tcBorders>
              <w:top w:val="nil"/>
              <w:left w:val="single" w:sz="4" w:space="0" w:color="auto"/>
              <w:right w:val="nil"/>
            </w:tcBorders>
            <w:noWrap/>
            <w:tcMar>
              <w:bottom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İthalat  (Milyar ABD Doları)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240,8</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236,5</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251,5</w:t>
            </w:r>
          </w:p>
        </w:tc>
        <w:tc>
          <w:tcPr>
            <w:tcW w:w="574" w:type="pct"/>
            <w:tcBorders>
              <w:top w:val="nil"/>
              <w:left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262,0</w:t>
            </w:r>
          </w:p>
        </w:tc>
      </w:tr>
      <w:tr w:rsidR="00CB5414" w:rsidRPr="00DF61F6" w:rsidTr="00B07875">
        <w:trPr>
          <w:trHeight w:val="305"/>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33" w:firstLine="326"/>
              <w:rPr>
                <w:rFonts w:cs="Tahoma"/>
                <w:sz w:val="16"/>
                <w:szCs w:val="16"/>
              </w:rPr>
            </w:pPr>
            <w:r w:rsidRPr="00DF61F6">
              <w:rPr>
                <w:rFonts w:cs="Tahoma"/>
                <w:sz w:val="14"/>
                <w:szCs w:val="16"/>
              </w:rPr>
              <w:t>- Altın Hariç İthalat (Milyar ABD Doları)</w:t>
            </w:r>
          </w:p>
        </w:tc>
        <w:tc>
          <w:tcPr>
            <w:tcW w:w="510"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234,6</w:t>
            </w:r>
          </w:p>
        </w:tc>
        <w:tc>
          <w:tcPr>
            <w:tcW w:w="749"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228,9</w:t>
            </w:r>
          </w:p>
        </w:tc>
        <w:tc>
          <w:tcPr>
            <w:tcW w:w="687"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257,0</w:t>
            </w:r>
          </w:p>
        </w:tc>
      </w:tr>
      <w:tr w:rsidR="00CB5414" w:rsidRPr="00DF61F6" w:rsidTr="00B07875">
        <w:trPr>
          <w:trHeight w:val="227"/>
          <w:jc w:val="center"/>
        </w:trPr>
        <w:tc>
          <w:tcPr>
            <w:tcW w:w="2480" w:type="pct"/>
            <w:tcBorders>
              <w:top w:val="single" w:sz="4" w:space="0" w:color="auto"/>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18,5</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13,0</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0,7</w:t>
            </w:r>
          </w:p>
        </w:tc>
        <w:tc>
          <w:tcPr>
            <w:tcW w:w="574" w:type="pct"/>
            <w:tcBorders>
              <w:top w:val="single" w:sz="4" w:space="0" w:color="auto"/>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8,5</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11,5</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14,9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-2,6</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0,5</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0,3</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İhracat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6,4</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16,2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7,4</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13,1</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5,7</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3,8</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Mamul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6,6</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0,2</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-0,1</w:t>
            </w:r>
          </w:p>
        </w:tc>
      </w:tr>
      <w:tr w:rsidR="00CB5414" w:rsidRPr="00DF61F6" w:rsidTr="00B07875">
        <w:trPr>
          <w:trHeight w:val="227"/>
          <w:jc w:val="center"/>
        </w:trPr>
        <w:tc>
          <w:tcPr>
            <w:tcW w:w="2480" w:type="pct"/>
            <w:tcBorders>
              <w:top w:val="nil"/>
              <w:left w:val="single" w:sz="4" w:space="0" w:color="auto"/>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Yakıt Dışı Başlıca Emtia Fiyatları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17,9</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-9,9</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Ham Petrol Brent Varil Fiyatı</w:t>
            </w:r>
            <w:r w:rsidRPr="00DF61F6">
              <w:rPr>
                <w:rFonts w:cs="Tahoma"/>
                <w:sz w:val="16"/>
                <w:szCs w:val="16"/>
                <w:vertAlign w:val="superscript"/>
              </w:rPr>
              <w:t xml:space="preserve"> </w:t>
            </w:r>
            <w:r w:rsidRPr="00DF61F6">
              <w:rPr>
                <w:rFonts w:cs="Tahoma"/>
                <w:sz w:val="16"/>
                <w:szCs w:val="16"/>
              </w:rPr>
              <w:t>(ABD Doları)</w:t>
            </w:r>
          </w:p>
        </w:tc>
        <w:tc>
          <w:tcPr>
            <w:tcW w:w="510"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113,4</w:t>
            </w:r>
          </w:p>
        </w:tc>
        <w:tc>
          <w:tcPr>
            <w:tcW w:w="749"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112,0</w:t>
            </w:r>
          </w:p>
        </w:tc>
        <w:tc>
          <w:tcPr>
            <w:tcW w:w="687"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103,2</w:t>
            </w:r>
          </w:p>
        </w:tc>
      </w:tr>
      <w:tr w:rsidR="00CB5414" w:rsidRPr="00DF61F6" w:rsidTr="00B07875">
        <w:trPr>
          <w:trHeight w:val="193"/>
          <w:jc w:val="center"/>
        </w:trPr>
        <w:tc>
          <w:tcPr>
            <w:tcW w:w="2480" w:type="pct"/>
            <w:tcBorders>
              <w:top w:val="single" w:sz="4" w:space="0" w:color="auto"/>
              <w:left w:val="single" w:sz="4" w:space="0" w:color="auto"/>
              <w:bottom w:val="nil"/>
              <w:right w:val="nil"/>
            </w:tcBorders>
            <w:noWrap/>
            <w:tcMar>
              <w:bottom w:w="57" w:type="dxa"/>
            </w:tcMar>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GSYH Büyüme Hızı</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8,8</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2,2</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Sanayi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9,7</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4,4</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Yurt içi Nihai Talep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3,3</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Büyüme Hızı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r>
      <w:tr w:rsidR="00CB5414" w:rsidRPr="00DF61F6" w:rsidTr="00B07875">
        <w:trPr>
          <w:trHeight w:val="227"/>
          <w:jc w:val="center"/>
        </w:trPr>
        <w:tc>
          <w:tcPr>
            <w:tcW w:w="2480" w:type="pct"/>
            <w:tcBorders>
              <w:top w:val="nil"/>
              <w:left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Mal ve Hizmet Ticareti</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6,1</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4,9</w:t>
            </w:r>
          </w:p>
        </w:tc>
      </w:tr>
      <w:tr w:rsidR="00CB5414" w:rsidRPr="00DF61F6" w:rsidTr="00B07875">
        <w:trPr>
          <w:trHeight w:val="227"/>
          <w:jc w:val="center"/>
        </w:trPr>
        <w:tc>
          <w:tcPr>
            <w:tcW w:w="2480" w:type="pct"/>
            <w:tcBorders>
              <w:top w:val="nil"/>
              <w:left w:val="single" w:sz="4" w:space="0" w:color="auto"/>
              <w:bottom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Avro Bölgesi Büyüme Hızı</w:t>
            </w:r>
          </w:p>
        </w:tc>
        <w:tc>
          <w:tcPr>
            <w:tcW w:w="510"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749"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687"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574" w:type="pct"/>
            <w:tcBorders>
              <w:top w:val="nil"/>
              <w:left w:val="nil"/>
              <w:bottom w:val="single" w:sz="4" w:space="0" w:color="auto"/>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 Kalkınma Bakanlığı, IMF Dünya Ekonomik Görünümü, Ekim 2013</w:t>
      </w:r>
    </w:p>
    <w:p w:rsidR="00CB5414" w:rsidRPr="00DF61F6" w:rsidRDefault="00CB5414" w:rsidP="00CB5414">
      <w:pPr>
        <w:tabs>
          <w:tab w:val="left" w:pos="499"/>
        </w:tabs>
        <w:spacing w:before="20"/>
        <w:rPr>
          <w:rFonts w:cs="Tahoma"/>
          <w:sz w:val="14"/>
          <w:szCs w:val="14"/>
        </w:rPr>
      </w:pPr>
      <w:r w:rsidRPr="00DF61F6">
        <w:rPr>
          <w:rFonts w:cs="Tahoma"/>
          <w:sz w:val="14"/>
          <w:szCs w:val="14"/>
        </w:rPr>
        <w:t xml:space="preserve">(1) Gerçekleşme tahmini </w:t>
      </w:r>
    </w:p>
    <w:p w:rsidR="00CB5414" w:rsidRPr="00DF61F6" w:rsidRDefault="00CB5414" w:rsidP="00CB5414">
      <w:pPr>
        <w:tabs>
          <w:tab w:val="left" w:pos="499"/>
        </w:tabs>
        <w:spacing w:before="20"/>
        <w:rPr>
          <w:rFonts w:cs="Tahoma"/>
          <w:sz w:val="14"/>
          <w:szCs w:val="14"/>
        </w:rPr>
      </w:pPr>
      <w:r w:rsidRPr="00DF61F6">
        <w:rPr>
          <w:rFonts w:cs="Tahoma"/>
          <w:sz w:val="14"/>
          <w:szCs w:val="14"/>
        </w:rPr>
        <w:t>(2) Program</w:t>
      </w:r>
    </w:p>
    <w:p w:rsidR="00CB5414" w:rsidRPr="00DF61F6" w:rsidRDefault="00CB5414" w:rsidP="00CB5414">
      <w:pPr>
        <w:ind w:firstLine="426"/>
        <w:rPr>
          <w:rFonts w:cs="Tahoma"/>
          <w:b/>
          <w:szCs w:val="18"/>
        </w:rPr>
      </w:pPr>
    </w:p>
    <w:p w:rsidR="00D96408" w:rsidRPr="00DF61F6" w:rsidRDefault="00D96408"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lastRenderedPageBreak/>
        <w:t>Dış Ticaret Dengesi</w:t>
      </w:r>
    </w:p>
    <w:p w:rsidR="00CB5414" w:rsidRPr="00DF61F6" w:rsidRDefault="00CB5414" w:rsidP="00CB5414">
      <w:pPr>
        <w:ind w:firstLine="426"/>
        <w:rPr>
          <w:rFonts w:cs="Tahoma"/>
          <w:szCs w:val="18"/>
        </w:rPr>
      </w:pPr>
      <w:r w:rsidRPr="00DF61F6">
        <w:rPr>
          <w:rFonts w:cs="Tahoma"/>
          <w:szCs w:val="18"/>
        </w:rPr>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w:t>
      </w:r>
      <w:r w:rsidRPr="00DF61F6">
        <w:t xml:space="preserve"> </w:t>
      </w:r>
      <w:r w:rsidRPr="00DF61F6">
        <w:rPr>
          <w:rFonts w:cs="Tahoma"/>
          <w:szCs w:val="18"/>
        </w:rPr>
        <w:t>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w:t>
      </w:r>
      <w:r w:rsidRPr="00DF61F6">
        <w:t xml:space="preserve"> </w:t>
      </w:r>
      <w:r w:rsidRPr="00DF61F6">
        <w:rPr>
          <w:rFonts w:cs="Tahoma"/>
          <w:szCs w:val="18"/>
        </w:rPr>
        <w:t>ABD doları seviyesinde gerçekleşmesi beklenmektedir.</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t>İhracat</w:t>
      </w:r>
    </w:p>
    <w:p w:rsidR="00CB5414" w:rsidRPr="00DF61F6" w:rsidRDefault="00CB5414" w:rsidP="00CB5414">
      <w:pPr>
        <w:spacing w:after="180"/>
        <w:rPr>
          <w:rFonts w:cs="Tahoma"/>
          <w:szCs w:val="18"/>
        </w:rPr>
      </w:pPr>
      <w:r w:rsidRPr="00DF61F6">
        <w:rPr>
          <w:rFonts w:cs="Tahoma"/>
          <w:szCs w:val="18"/>
        </w:rPr>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w:t>
      </w:r>
      <w:r w:rsidRPr="00DF61F6">
        <w:t xml:space="preserve"> </w:t>
      </w:r>
      <w:r w:rsidRPr="00DF61F6">
        <w:rPr>
          <w:rFonts w:cs="Tahoma"/>
          <w:szCs w:val="18"/>
        </w:rPr>
        <w:t>ABD doları olarak gerçekleşen altın ihracatının, 2013 yılında 2,8 milyar ABD doları seviyesinde kalması, ihracat tutarındaki düşüşte etkili olmuştur. Söz konusu dönemlerde altın hariç ihracat yüzde 6,6 seviyesinde artış kaydetmiştir.</w:t>
      </w:r>
    </w:p>
    <w:p w:rsidR="00CB5414" w:rsidRPr="00DF61F6" w:rsidRDefault="00D96408" w:rsidP="00D96408">
      <w:pPr>
        <w:pStyle w:val="ResimYazs"/>
        <w:rPr>
          <w:color w:val="000000"/>
        </w:rPr>
      </w:pPr>
      <w:bookmarkStart w:id="477" w:name="_Toc307601608"/>
      <w:bookmarkStart w:id="478" w:name="_Toc307657850"/>
      <w:bookmarkStart w:id="479" w:name="_Toc307702106"/>
      <w:bookmarkStart w:id="480" w:name="_Toc338605970"/>
      <w:bookmarkStart w:id="481" w:name="_Toc338711745"/>
      <w:bookmarkStart w:id="482" w:name="_Toc371102692"/>
      <w:bookmarkStart w:id="483" w:name="_Toc371121049"/>
      <w:bookmarkStart w:id="484" w:name="_Toc371166592"/>
      <w:bookmarkStart w:id="485" w:name="_Toc371176513"/>
      <w:r w:rsidRPr="00DF61F6">
        <w:t xml:space="preserve">TABLO I: </w:t>
      </w:r>
      <w:r w:rsidR="00D50F06">
        <w:fldChar w:fldCharType="begin"/>
      </w:r>
      <w:r w:rsidR="00E665A3">
        <w:instrText xml:space="preserve"> SEQ TABLO_I: \* ARABIC </w:instrText>
      </w:r>
      <w:r w:rsidR="00D50F06">
        <w:fldChar w:fldCharType="separate"/>
      </w:r>
      <w:r w:rsidR="00455618">
        <w:rPr>
          <w:noProof/>
        </w:rPr>
        <w:t>20</w:t>
      </w:r>
      <w:r w:rsidR="00D50F06">
        <w:rPr>
          <w:noProof/>
        </w:rPr>
        <w:fldChar w:fldCharType="end"/>
      </w:r>
      <w:r w:rsidR="00CB5414" w:rsidRPr="00DF61F6">
        <w:rPr>
          <w:color w:val="000000"/>
        </w:rPr>
        <w:t>- Ülke ve Fasıllara Göre İhracat</w:t>
      </w:r>
      <w:bookmarkEnd w:id="477"/>
      <w:bookmarkEnd w:id="478"/>
      <w:bookmarkEnd w:id="479"/>
      <w:bookmarkEnd w:id="480"/>
      <w:bookmarkEnd w:id="481"/>
      <w:bookmarkEnd w:id="482"/>
      <w:bookmarkEnd w:id="483"/>
      <w:bookmarkEnd w:id="484"/>
      <w:bookmarkEnd w:id="485"/>
      <w:r w:rsidR="00CB5414" w:rsidRPr="00DF61F6">
        <w:rPr>
          <w:color w:val="000000"/>
        </w:rPr>
        <w:t xml:space="preserve"> </w:t>
      </w:r>
    </w:p>
    <w:p w:rsidR="00CB5414" w:rsidRPr="00DF61F6" w:rsidRDefault="00CB5414" w:rsidP="00CB5414">
      <w:pPr>
        <w:tabs>
          <w:tab w:val="left" w:pos="499"/>
        </w:tabs>
        <w:spacing w:before="20"/>
        <w:jc w:val="right"/>
        <w:rPr>
          <w:rFonts w:cs="Tahoma"/>
          <w:sz w:val="14"/>
          <w:szCs w:val="14"/>
        </w:rPr>
      </w:pPr>
      <w:r w:rsidRPr="00DF61F6">
        <w:rPr>
          <w:rFonts w:cs="Tahoma"/>
          <w:szCs w:val="18"/>
        </w:rPr>
        <w:tab/>
      </w:r>
      <w:r w:rsidRPr="00DF61F6">
        <w:rPr>
          <w:rFonts w:cs="Tahoma"/>
          <w:sz w:val="14"/>
          <w:szCs w:val="14"/>
        </w:rPr>
        <w:t xml:space="preserve">(Milyar </w:t>
      </w:r>
      <w:r w:rsidR="00390C94">
        <w:rPr>
          <w:rFonts w:cs="Tahoma"/>
          <w:sz w:val="14"/>
          <w:szCs w:val="14"/>
        </w:rPr>
        <w:t xml:space="preserve">ABD </w:t>
      </w:r>
      <w:r w:rsidRPr="00DF61F6">
        <w:rPr>
          <w:rFonts w:cs="Tahoma"/>
          <w:sz w:val="14"/>
          <w:szCs w:val="14"/>
        </w:rPr>
        <w:t>Dolar</w:t>
      </w:r>
      <w:r w:rsidR="00390C94">
        <w:rPr>
          <w:rFonts w:cs="Tahoma"/>
          <w:sz w:val="14"/>
          <w:szCs w:val="14"/>
        </w:rPr>
        <w:t>ı</w:t>
      </w:r>
      <w:r w:rsidRPr="00DF61F6">
        <w:rPr>
          <w:rFonts w:cs="Tahoma"/>
          <w:sz w:val="14"/>
          <w:szCs w:val="14"/>
        </w:rPr>
        <w:t>)</w:t>
      </w:r>
    </w:p>
    <w:tbl>
      <w:tblPr>
        <w:tblW w:w="5000" w:type="pct"/>
        <w:tblCellMar>
          <w:left w:w="0" w:type="dxa"/>
          <w:right w:w="0" w:type="dxa"/>
        </w:tblCellMar>
        <w:tblLook w:val="0000"/>
      </w:tblPr>
      <w:tblGrid>
        <w:gridCol w:w="4404"/>
        <w:gridCol w:w="729"/>
        <w:gridCol w:w="622"/>
        <w:gridCol w:w="753"/>
        <w:gridCol w:w="646"/>
      </w:tblGrid>
      <w:tr w:rsidR="00CB5414" w:rsidRPr="00DF61F6" w:rsidTr="002357BF">
        <w:trPr>
          <w:trHeight w:val="170"/>
        </w:trPr>
        <w:tc>
          <w:tcPr>
            <w:tcW w:w="2951" w:type="pct"/>
            <w:tcBorders>
              <w:top w:val="single" w:sz="4" w:space="0" w:color="auto"/>
              <w:left w:val="single" w:sz="4" w:space="0" w:color="auto"/>
              <w:bottom w:val="nil"/>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Ocak – Ağustos</w:t>
            </w:r>
          </w:p>
        </w:tc>
      </w:tr>
      <w:tr w:rsidR="00CB5414" w:rsidRPr="00DF61F6" w:rsidTr="002357BF">
        <w:trPr>
          <w:trHeight w:val="170"/>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2011</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2013</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TOPLAM İHRACAT</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134,9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152,5</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100,0</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99,4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Avrupa Birliği Ülkeleri (AB-28)</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62,6</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38,3</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40,7</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Diğer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72,3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93,1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61,7</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58,8</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b/>
                <w:sz w:val="16"/>
                <w:szCs w:val="15"/>
                <w:lang w:eastAsia="tr-TR"/>
              </w:rPr>
            </w:pPr>
            <w:r w:rsidRPr="00DF61F6">
              <w:rPr>
                <w:rFonts w:cs="Tahoma"/>
                <w:b/>
                <w:sz w:val="16"/>
                <w:szCs w:val="15"/>
                <w:lang w:eastAsia="tr-TR"/>
              </w:rPr>
              <w:t>Seçilmiş Ülke Grupları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Karadeniz Ekonomik İşbirliği</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17,8</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18,8</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13,0</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Ekonomik İşbirliği Teşkilatı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16,6</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8,1</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Bağımsız Devletler Topluluğu</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13,4</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9,6</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Türk Cumhuriyetleri</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5,8</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37,3</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37,5</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32,9</w:t>
            </w:r>
          </w:p>
        </w:tc>
      </w:tr>
      <w:tr w:rsidR="00CB5414" w:rsidRPr="00DF61F6" w:rsidTr="002357BF">
        <w:trPr>
          <w:trHeight w:val="198"/>
        </w:trPr>
        <w:tc>
          <w:tcPr>
            <w:tcW w:w="2951" w:type="pct"/>
            <w:tcBorders>
              <w:top w:val="single" w:sz="8" w:space="0" w:color="auto"/>
              <w:left w:val="single" w:sz="4" w:space="0" w:color="auto"/>
              <w:right w:val="nil"/>
            </w:tcBorders>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Ülkeler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Almanya</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14,0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8,8</w:t>
            </w:r>
          </w:p>
        </w:tc>
      </w:tr>
      <w:tr w:rsidR="00CB5414" w:rsidRPr="00DF61F6" w:rsidTr="002357BF">
        <w:trPr>
          <w:trHeight w:val="198"/>
        </w:trPr>
        <w:tc>
          <w:tcPr>
            <w:tcW w:w="2951" w:type="pct"/>
            <w:tcBorders>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Irak</w:t>
            </w:r>
          </w:p>
        </w:tc>
        <w:tc>
          <w:tcPr>
            <w:tcW w:w="542"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8,3</w:t>
            </w:r>
          </w:p>
        </w:tc>
        <w:tc>
          <w:tcPr>
            <w:tcW w:w="466" w:type="pct"/>
            <w:tcBorders>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10,8</w:t>
            </w:r>
          </w:p>
        </w:tc>
        <w:tc>
          <w:tcPr>
            <w:tcW w:w="558"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6,8</w:t>
            </w:r>
          </w:p>
        </w:tc>
        <w:tc>
          <w:tcPr>
            <w:tcW w:w="483" w:type="pct"/>
            <w:tcBorders>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7,5</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İran</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3,1</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İngiltere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BAE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3,3</w:t>
            </w:r>
          </w:p>
        </w:tc>
      </w:tr>
      <w:tr w:rsidR="00CB5414" w:rsidRPr="00DF61F6" w:rsidTr="002357BF">
        <w:trPr>
          <w:trHeight w:val="198"/>
        </w:trPr>
        <w:tc>
          <w:tcPr>
            <w:tcW w:w="2951" w:type="pct"/>
            <w:tcBorders>
              <w:left w:val="single" w:sz="4" w:space="0" w:color="auto"/>
              <w:bottom w:val="single" w:sz="8"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Rusya Federasyonu</w:t>
            </w:r>
          </w:p>
        </w:tc>
        <w:tc>
          <w:tcPr>
            <w:tcW w:w="542"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c>
          <w:tcPr>
            <w:tcW w:w="466" w:type="pct"/>
            <w:tcBorders>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c>
          <w:tcPr>
            <w:tcW w:w="558"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4,3</w:t>
            </w:r>
          </w:p>
        </w:tc>
        <w:tc>
          <w:tcPr>
            <w:tcW w:w="483" w:type="pct"/>
            <w:tcBorders>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single" w:sz="8" w:space="0" w:color="auto"/>
              <w:left w:val="single" w:sz="4" w:space="0" w:color="auto"/>
              <w:right w:val="nil"/>
            </w:tcBorders>
            <w:shd w:val="clear" w:color="auto" w:fill="FFFFFF"/>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Fasıllar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71. İnciler, kıymetli taş ve metaller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16,3</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5,2</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87. Kara taşıtları ve bunların aksam ve parçaları</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15,8</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84. Makineler, mekanik cihazlar, kazanlar ve aksam, parçalar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12,0</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72. Demir ve çelik</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11,3</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7,8</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85. Elektrikli makine ve cihazlar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r>
      <w:tr w:rsidR="00CB5414" w:rsidRPr="00DF61F6" w:rsidTr="002357BF">
        <w:trPr>
          <w:trHeight w:val="198"/>
        </w:trPr>
        <w:tc>
          <w:tcPr>
            <w:tcW w:w="2951" w:type="pct"/>
            <w:tcBorders>
              <w:top w:val="nil"/>
              <w:left w:val="single" w:sz="4" w:space="0" w:color="auto"/>
              <w:bottom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61. Örme giyim eşyası</w:t>
            </w:r>
          </w:p>
        </w:tc>
        <w:tc>
          <w:tcPr>
            <w:tcW w:w="542"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466" w:type="pct"/>
            <w:tcBorders>
              <w:top w:val="nil"/>
              <w:left w:val="nil"/>
              <w:bottom w:val="single" w:sz="4"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558"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w:t>
            </w:r>
          </w:p>
        </w:tc>
        <w:tc>
          <w:tcPr>
            <w:tcW w:w="483" w:type="pct"/>
            <w:tcBorders>
              <w:top w:val="nil"/>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Sıralama 2012 yılı verilerine göre yapılmıştır.</w:t>
      </w:r>
    </w:p>
    <w:p w:rsidR="00CB5414" w:rsidRPr="00DF61F6" w:rsidRDefault="00CB5414" w:rsidP="00CB5414">
      <w:pPr>
        <w:tabs>
          <w:tab w:val="left" w:pos="499"/>
        </w:tabs>
        <w:spacing w:before="20"/>
        <w:rPr>
          <w:rFonts w:cs="Tahoma"/>
          <w:sz w:val="14"/>
          <w:szCs w:val="14"/>
        </w:rPr>
      </w:pPr>
    </w:p>
    <w:p w:rsidR="00D96408" w:rsidRPr="00DF61F6" w:rsidRDefault="00D96408" w:rsidP="00D96408">
      <w:pPr>
        <w:spacing w:after="180"/>
        <w:ind w:firstLine="425"/>
        <w:rPr>
          <w:szCs w:val="18"/>
        </w:rPr>
      </w:pPr>
      <w:r w:rsidRPr="00DF61F6">
        <w:rPr>
          <w:szCs w:val="18"/>
        </w:rPr>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w:t>
      </w:r>
      <w:r w:rsidRPr="00DF61F6">
        <w:rPr>
          <w:szCs w:val="18"/>
        </w:rPr>
        <w:lastRenderedPageBreak/>
        <w:t xml:space="preserve">dönemde, altın ihracatının yoğun olduğu AB dışı ülkelere gerçekleştirilen ihracat, altın hariç tutulduğunda yüzde 7 oranında artış göstermiştir. </w:t>
      </w:r>
    </w:p>
    <w:p w:rsidR="00D96408" w:rsidRPr="00DF61F6" w:rsidRDefault="00D96408" w:rsidP="00D96408">
      <w:pPr>
        <w:spacing w:after="180"/>
        <w:ind w:firstLine="425"/>
        <w:rPr>
          <w:szCs w:val="18"/>
        </w:rPr>
      </w:pPr>
      <w:r w:rsidRPr="00DF61F6">
        <w:rPr>
          <w:szCs w:val="18"/>
        </w:rPr>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CB5414" w:rsidRPr="00DF61F6" w:rsidRDefault="00CB5414" w:rsidP="00CB5414">
      <w:pPr>
        <w:spacing w:after="180"/>
        <w:ind w:firstLine="425"/>
        <w:rPr>
          <w:szCs w:val="18"/>
        </w:rPr>
      </w:pPr>
      <w:r w:rsidRPr="00DF61F6">
        <w:rPr>
          <w:szCs w:val="18"/>
        </w:rPr>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CB5414" w:rsidRPr="00DF61F6" w:rsidRDefault="004E6C0D" w:rsidP="004E6C0D">
      <w:pPr>
        <w:pStyle w:val="ResimYazs"/>
        <w:rPr>
          <w:b w:val="0"/>
        </w:rPr>
      </w:pPr>
      <w:bookmarkStart w:id="486" w:name="_Toc244339794"/>
      <w:bookmarkStart w:id="487" w:name="_Toc275873821"/>
      <w:bookmarkStart w:id="488" w:name="_Toc276076445"/>
      <w:bookmarkStart w:id="489" w:name="_Toc307601609"/>
      <w:bookmarkStart w:id="490" w:name="_Toc307657851"/>
      <w:bookmarkStart w:id="491" w:name="_Toc307702107"/>
      <w:bookmarkStart w:id="492" w:name="_Toc338605971"/>
      <w:bookmarkStart w:id="493" w:name="_Toc338711746"/>
      <w:bookmarkStart w:id="494" w:name="_Toc371102693"/>
      <w:bookmarkStart w:id="495" w:name="_Toc371121050"/>
      <w:bookmarkStart w:id="496" w:name="_Toc371166593"/>
      <w:bookmarkStart w:id="497" w:name="_Toc371176514"/>
      <w:r w:rsidRPr="00DF61F6">
        <w:t xml:space="preserve">TABLO I: </w:t>
      </w:r>
      <w:r w:rsidR="00D50F06">
        <w:fldChar w:fldCharType="begin"/>
      </w:r>
      <w:r w:rsidR="00E665A3">
        <w:instrText xml:space="preserve"> SEQ TABLO_I: \* ARABIC </w:instrText>
      </w:r>
      <w:r w:rsidR="00D50F06">
        <w:fldChar w:fldCharType="separate"/>
      </w:r>
      <w:r w:rsidR="00455618">
        <w:rPr>
          <w:noProof/>
        </w:rPr>
        <w:t>21</w:t>
      </w:r>
      <w:r w:rsidR="00D50F06">
        <w:rPr>
          <w:noProof/>
        </w:rPr>
        <w:fldChar w:fldCharType="end"/>
      </w:r>
      <w:r w:rsidR="00CB5414" w:rsidRPr="00DF61F6">
        <w:t xml:space="preserve">- İhracatın Sektörel Dağılımı </w:t>
      </w:r>
      <w:bookmarkEnd w:id="486"/>
      <w:bookmarkEnd w:id="487"/>
      <w:bookmarkEnd w:id="488"/>
      <w:bookmarkEnd w:id="489"/>
      <w:bookmarkEnd w:id="490"/>
      <w:bookmarkEnd w:id="491"/>
      <w:bookmarkEnd w:id="492"/>
      <w:r w:rsidR="00CB5414" w:rsidRPr="00DF61F6">
        <w:t>(1)</w:t>
      </w:r>
      <w:bookmarkEnd w:id="493"/>
      <w:bookmarkEnd w:id="494"/>
      <w:bookmarkEnd w:id="495"/>
      <w:bookmarkEnd w:id="496"/>
      <w:bookmarkEnd w:id="497"/>
    </w:p>
    <w:tbl>
      <w:tblPr>
        <w:tblW w:w="5000" w:type="pct"/>
        <w:tblCellMar>
          <w:left w:w="0" w:type="dxa"/>
          <w:right w:w="0" w:type="dxa"/>
        </w:tblCellMar>
        <w:tblLook w:val="0000"/>
      </w:tblPr>
      <w:tblGrid>
        <w:gridCol w:w="881"/>
        <w:gridCol w:w="598"/>
        <w:gridCol w:w="642"/>
        <w:gridCol w:w="598"/>
        <w:gridCol w:w="548"/>
        <w:gridCol w:w="598"/>
        <w:gridCol w:w="642"/>
        <w:gridCol w:w="598"/>
        <w:gridCol w:w="642"/>
        <w:gridCol w:w="640"/>
        <w:gridCol w:w="783"/>
      </w:tblGrid>
      <w:tr w:rsidR="00CB5414" w:rsidRPr="00DF61F6" w:rsidTr="002357BF">
        <w:trPr>
          <w:cantSplit/>
          <w:trHeight w:val="338"/>
        </w:trPr>
        <w:tc>
          <w:tcPr>
            <w:tcW w:w="958"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1496"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C75C8B">
            <w:pPr>
              <w:ind w:left="57" w:right="57"/>
              <w:jc w:val="center"/>
              <w:rPr>
                <w:rFonts w:cs="Tahoma"/>
                <w:b/>
                <w:bCs/>
                <w:sz w:val="16"/>
                <w:szCs w:val="14"/>
              </w:rPr>
            </w:pPr>
            <w:r w:rsidRPr="00DF61F6">
              <w:rPr>
                <w:rFonts w:cs="Tahoma"/>
                <w:b/>
                <w:bCs/>
                <w:sz w:val="16"/>
                <w:szCs w:val="14"/>
              </w:rPr>
              <w:t xml:space="preserve">(Milyar ABD </w:t>
            </w:r>
            <w:r w:rsidR="00C75C8B">
              <w:rPr>
                <w:rFonts w:cs="Tahoma"/>
                <w:b/>
                <w:bCs/>
                <w:sz w:val="16"/>
                <w:szCs w:val="14"/>
              </w:rPr>
              <w:t>D</w:t>
            </w:r>
            <w:r w:rsidRPr="00DF61F6">
              <w:rPr>
                <w:rFonts w:cs="Tahoma"/>
                <w:b/>
                <w:bCs/>
                <w:sz w:val="16"/>
                <w:szCs w:val="14"/>
              </w:rPr>
              <w:t>oları)</w:t>
            </w:r>
          </w:p>
        </w:tc>
        <w:tc>
          <w:tcPr>
            <w:tcW w:w="1410"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Pay)</w:t>
            </w:r>
          </w:p>
        </w:tc>
        <w:tc>
          <w:tcPr>
            <w:tcW w:w="1135" w:type="pct"/>
            <w:gridSpan w:val="2"/>
            <w:tcBorders>
              <w:top w:val="single" w:sz="4" w:space="0" w:color="auto"/>
              <w:left w:val="nil"/>
              <w:bottom w:val="single" w:sz="8" w:space="0" w:color="000000"/>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Değişim)</w:t>
            </w:r>
          </w:p>
        </w:tc>
      </w:tr>
      <w:tr w:rsidR="00CB5414" w:rsidRPr="00DF61F6" w:rsidTr="002357BF">
        <w:trPr>
          <w:cantSplit/>
          <w:trHeight w:val="348"/>
        </w:trPr>
        <w:tc>
          <w:tcPr>
            <w:tcW w:w="958" w:type="pct"/>
            <w:tcBorders>
              <w:top w:val="nil"/>
              <w:left w:val="single" w:sz="4"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p>
        </w:tc>
        <w:tc>
          <w:tcPr>
            <w:tcW w:w="745" w:type="pct"/>
            <w:gridSpan w:val="2"/>
            <w:tcBorders>
              <w:top w:val="single" w:sz="8" w:space="0" w:color="000000"/>
              <w:left w:val="single" w:sz="8"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658" w:type="pct"/>
            <w:gridSpan w:val="2"/>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505" w:type="pct"/>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630" w:type="pct"/>
            <w:tcBorders>
              <w:top w:val="single" w:sz="8" w:space="0" w:color="000000"/>
              <w:left w:val="single" w:sz="4"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r>
      <w:tr w:rsidR="00CB5414" w:rsidRPr="00DF61F6" w:rsidTr="002357BF">
        <w:trPr>
          <w:cantSplit/>
          <w:trHeight w:val="226"/>
        </w:trPr>
        <w:tc>
          <w:tcPr>
            <w:tcW w:w="958"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35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8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60"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32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single" w:sz="4"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50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12/11</w:t>
            </w:r>
          </w:p>
        </w:tc>
        <w:tc>
          <w:tcPr>
            <w:tcW w:w="630" w:type="pct"/>
            <w:tcBorders>
              <w:top w:val="nil"/>
              <w:left w:val="single" w:sz="4"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13/12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
                <w:bCs/>
                <w:sz w:val="16"/>
                <w:szCs w:val="14"/>
              </w:rPr>
            </w:pPr>
            <w:r w:rsidRPr="00DF61F6">
              <w:rPr>
                <w:rFonts w:cs="Tahoma"/>
                <w:b/>
                <w:bCs/>
                <w:sz w:val="16"/>
                <w:szCs w:val="14"/>
              </w:rPr>
              <w:t>TOPLAM İHRACAT</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134,9</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99,4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13,0</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-0,5</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Tarım ve Orman.</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3,8</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Cs/>
                <w:sz w:val="16"/>
                <w:szCs w:val="14"/>
              </w:rPr>
            </w:pPr>
            <w:r w:rsidRPr="00DF61F6">
              <w:rPr>
                <w:rFonts w:cs="Tahoma"/>
                <w:bCs/>
                <w:sz w:val="16"/>
                <w:szCs w:val="14"/>
              </w:rPr>
              <w:t>Balıkçılık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2,3</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49,6</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Mad. ve Taş Ocak.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2,8</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2,6</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29,8</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İmalat Sanayii</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126,0</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94,2</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92,9</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93,4</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93,9</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94,3</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13,7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w:t>
            </w:r>
          </w:p>
        </w:tc>
      </w:tr>
      <w:tr w:rsidR="00CB5414" w:rsidRPr="00DF61F6" w:rsidTr="002357BF">
        <w:trPr>
          <w:cantSplit/>
          <w:trHeight w:val="226"/>
        </w:trPr>
        <w:tc>
          <w:tcPr>
            <w:tcW w:w="958" w:type="pct"/>
            <w:tcBorders>
              <w:top w:val="nil"/>
              <w:left w:val="single" w:sz="4" w:space="0" w:color="auto"/>
              <w:bottom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Diğer</w:t>
            </w:r>
          </w:p>
        </w:tc>
        <w:tc>
          <w:tcPr>
            <w:tcW w:w="35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color w:val="FF0000"/>
                <w:sz w:val="16"/>
                <w:szCs w:val="14"/>
              </w:rPr>
            </w:pPr>
            <w:r w:rsidRPr="00DF61F6">
              <w:rPr>
                <w:rFonts w:cs="Tahoma"/>
                <w:bCs/>
                <w:sz w:val="16"/>
                <w:szCs w:val="14"/>
              </w:rPr>
              <w:t>0,8</w:t>
            </w:r>
          </w:p>
        </w:tc>
        <w:tc>
          <w:tcPr>
            <w:tcW w:w="385" w:type="pct"/>
            <w:tcBorders>
              <w:top w:val="nil"/>
              <w:left w:val="nil"/>
              <w:bottom w:val="single" w:sz="4" w:space="0" w:color="auto"/>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60"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329"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76"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76"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505" w:type="pct"/>
            <w:tcBorders>
              <w:top w:val="nil"/>
              <w:left w:val="single" w:sz="8"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-7,4</w:t>
            </w:r>
          </w:p>
        </w:tc>
        <w:tc>
          <w:tcPr>
            <w:tcW w:w="630"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-25,6</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ISIC Rev. 3’e göredir.</w:t>
      </w:r>
    </w:p>
    <w:p w:rsidR="00CB5414" w:rsidRPr="00DF61F6" w:rsidRDefault="00CB5414" w:rsidP="00CB5414">
      <w:pPr>
        <w:tabs>
          <w:tab w:val="left" w:pos="499"/>
        </w:tabs>
        <w:spacing w:before="20"/>
        <w:rPr>
          <w:rFonts w:cs="Tahoma"/>
          <w:sz w:val="14"/>
          <w:szCs w:val="14"/>
        </w:rPr>
      </w:pPr>
    </w:p>
    <w:p w:rsidR="00CB5414" w:rsidRPr="00DF61F6" w:rsidRDefault="00CB5414" w:rsidP="00CB5414">
      <w:pPr>
        <w:spacing w:after="180"/>
        <w:rPr>
          <w:rFonts w:cs="Tahoma"/>
          <w:b/>
          <w:szCs w:val="18"/>
        </w:rPr>
      </w:pPr>
      <w:r w:rsidRPr="00DF61F6">
        <w:rPr>
          <w:rFonts w:cs="Tahoma"/>
          <w:szCs w:val="18"/>
        </w:rPr>
        <w:tab/>
      </w:r>
      <w:r w:rsidRPr="00DF61F6">
        <w:rPr>
          <w:rFonts w:cs="Tahoma"/>
          <w:b/>
          <w:szCs w:val="18"/>
        </w:rPr>
        <w:t>İthalat</w:t>
      </w:r>
    </w:p>
    <w:p w:rsidR="00CB5414" w:rsidRPr="00DF61F6" w:rsidRDefault="00CB5414" w:rsidP="004E6C0D">
      <w:pPr>
        <w:spacing w:after="180"/>
        <w:ind w:firstLine="425"/>
        <w:rPr>
          <w:szCs w:val="18"/>
        </w:rPr>
      </w:pPr>
      <w:r w:rsidRPr="00DF61F6">
        <w:rPr>
          <w:szCs w:val="18"/>
        </w:rPr>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4E6C0D" w:rsidRPr="00DF61F6" w:rsidRDefault="004E6C0D" w:rsidP="004E6C0D">
      <w:pPr>
        <w:rPr>
          <w:rFonts w:cs="Tahoma"/>
          <w:szCs w:val="18"/>
        </w:rPr>
      </w:pPr>
      <w:r w:rsidRPr="00DF61F6">
        <w:rPr>
          <w:rFonts w:cs="Tahoma"/>
          <w:szCs w:val="18"/>
        </w:rPr>
        <w:tab/>
        <w:t>2013 yılında ithalatın bir önceki yıla göre yüzde 6,3 artarak 251,5 milyar ABD doları olması beklenmektedir. 2013 yılında ithalat fiyatlarının yüzde 0,5 artacağı ve reel ithalat artışının yüzde 5,7 olacağı öngörülmektedir.</w:t>
      </w:r>
    </w:p>
    <w:p w:rsidR="004E6C0D" w:rsidRPr="00DF61F6" w:rsidRDefault="004E6C0D" w:rsidP="004E6C0D">
      <w:pPr>
        <w:spacing w:after="180"/>
        <w:ind w:firstLine="425"/>
        <w:rPr>
          <w:szCs w:val="18"/>
        </w:rPr>
      </w:pPr>
    </w:p>
    <w:p w:rsidR="00CB5414" w:rsidRPr="00DF61F6" w:rsidRDefault="004E6C0D" w:rsidP="004E6C0D">
      <w:pPr>
        <w:pStyle w:val="ResimYazs"/>
      </w:pPr>
      <w:bookmarkStart w:id="498" w:name="_Toc213071594"/>
      <w:bookmarkStart w:id="499" w:name="_Toc244339795"/>
      <w:bookmarkStart w:id="500" w:name="_Toc275873822"/>
      <w:bookmarkStart w:id="501" w:name="_Toc276076446"/>
      <w:bookmarkStart w:id="502" w:name="_Toc307601610"/>
      <w:bookmarkStart w:id="503" w:name="_Toc307657852"/>
      <w:bookmarkStart w:id="504" w:name="_Toc307702108"/>
      <w:bookmarkStart w:id="505" w:name="_Toc338605972"/>
      <w:bookmarkStart w:id="506" w:name="_Toc338711747"/>
      <w:bookmarkStart w:id="507" w:name="_Toc371102694"/>
      <w:bookmarkStart w:id="508" w:name="_Toc371121051"/>
      <w:bookmarkStart w:id="509" w:name="_Toc371166594"/>
      <w:bookmarkStart w:id="510" w:name="_Toc37117651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22</w:t>
      </w:r>
      <w:r w:rsidR="00D50F06">
        <w:rPr>
          <w:noProof/>
        </w:rPr>
        <w:fldChar w:fldCharType="end"/>
      </w:r>
      <w:r w:rsidR="00CB5414" w:rsidRPr="00DF61F6">
        <w:t>- İthalatın Ekonomik Gruplara Göre Dağılımı (1)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5000" w:type="pct"/>
        <w:tblCellMar>
          <w:left w:w="0" w:type="dxa"/>
          <w:right w:w="0" w:type="dxa"/>
        </w:tblCellMar>
        <w:tblLook w:val="0000"/>
      </w:tblPr>
      <w:tblGrid>
        <w:gridCol w:w="1478"/>
        <w:gridCol w:w="490"/>
        <w:gridCol w:w="536"/>
        <w:gridCol w:w="552"/>
        <w:gridCol w:w="602"/>
        <w:gridCol w:w="441"/>
        <w:gridCol w:w="441"/>
        <w:gridCol w:w="34"/>
        <w:gridCol w:w="441"/>
        <w:gridCol w:w="471"/>
        <w:gridCol w:w="785"/>
        <w:gridCol w:w="899"/>
      </w:tblGrid>
      <w:tr w:rsidR="00CB5414" w:rsidRPr="00DF61F6" w:rsidTr="004E6C0D">
        <w:trPr>
          <w:trHeight w:val="20"/>
        </w:trPr>
        <w:tc>
          <w:tcPr>
            <w:tcW w:w="1033"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Pay)</w:t>
            </w:r>
          </w:p>
        </w:tc>
        <w:tc>
          <w:tcPr>
            <w:tcW w:w="1178" w:type="pct"/>
            <w:gridSpan w:val="2"/>
            <w:tcBorders>
              <w:top w:val="single" w:sz="4" w:space="0" w:color="auto"/>
              <w:left w:val="nil"/>
              <w:bottom w:val="single" w:sz="6"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Değişme)</w:t>
            </w:r>
          </w:p>
        </w:tc>
      </w:tr>
      <w:tr w:rsidR="00CB5414" w:rsidRPr="00DF61F6" w:rsidTr="004E6C0D">
        <w:trPr>
          <w:trHeight w:val="20"/>
        </w:trPr>
        <w:tc>
          <w:tcPr>
            <w:tcW w:w="1033" w:type="pct"/>
            <w:tcBorders>
              <w:top w:val="nil"/>
              <w:left w:val="single" w:sz="6"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c>
          <w:tcPr>
            <w:tcW w:w="618" w:type="pct"/>
            <w:gridSpan w:val="2"/>
            <w:tcBorders>
              <w:top w:val="single" w:sz="8" w:space="0" w:color="auto"/>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25"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p>
          <w:p w:rsidR="00CB5414" w:rsidRPr="00DF61F6" w:rsidRDefault="00CB5414" w:rsidP="002357BF">
            <w:pPr>
              <w:jc w:val="center"/>
              <w:rPr>
                <w:rFonts w:cs="Tahoma"/>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w:t>
            </w:r>
          </w:p>
          <w:p w:rsidR="00CB5414" w:rsidRPr="00DF61F6" w:rsidRDefault="00CB5414" w:rsidP="002357BF">
            <w:pPr>
              <w:jc w:val="center"/>
              <w:rPr>
                <w:rFonts w:cs="Tahoma"/>
                <w:b/>
                <w:bCs/>
                <w:sz w:val="14"/>
                <w:szCs w:val="14"/>
              </w:rPr>
            </w:pPr>
            <w:r w:rsidRPr="00DF61F6">
              <w:rPr>
                <w:rFonts w:cs="Tahoma"/>
                <w:b/>
                <w:bCs/>
                <w:sz w:val="14"/>
                <w:szCs w:val="14"/>
              </w:rPr>
              <w:t>Ağustos</w:t>
            </w:r>
          </w:p>
        </w:tc>
        <w:tc>
          <w:tcPr>
            <w:tcW w:w="549"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r>
      <w:tr w:rsidR="00CB5414" w:rsidRPr="00DF61F6" w:rsidTr="004E6C0D">
        <w:trPr>
          <w:trHeight w:val="20"/>
        </w:trPr>
        <w:tc>
          <w:tcPr>
            <w:tcW w:w="1033"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344"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76"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22"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30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25"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09"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549"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12/11</w:t>
            </w:r>
          </w:p>
        </w:tc>
        <w:tc>
          <w:tcPr>
            <w:tcW w:w="629" w:type="pct"/>
            <w:tcBorders>
              <w:top w:val="nil"/>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13/12</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rPr>
                <w:rFonts w:cs="Tahoma"/>
                <w:b/>
                <w:bCs/>
                <w:sz w:val="14"/>
                <w:szCs w:val="14"/>
              </w:rPr>
            </w:pPr>
            <w:r w:rsidRPr="00DF61F6">
              <w:rPr>
                <w:rFonts w:cs="Tahoma"/>
                <w:b/>
                <w:bCs/>
                <w:sz w:val="14"/>
                <w:szCs w:val="14"/>
              </w:rPr>
              <w:t>TOPLAM İTHALAT</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240,8</w:t>
            </w:r>
          </w:p>
        </w:tc>
        <w:tc>
          <w:tcPr>
            <w:tcW w:w="376" w:type="pct"/>
            <w:tcBorders>
              <w:top w:val="nil"/>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157,1</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167,0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25"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549"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-1,8</w:t>
            </w:r>
          </w:p>
        </w:tc>
        <w:tc>
          <w:tcPr>
            <w:tcW w:w="629" w:type="pct"/>
            <w:tcBorders>
              <w:top w:val="nil"/>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6,3</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Sermaye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37,3</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22,2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23,9</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14,3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14,1</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-9,0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7,6</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Ara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173,1</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117,3</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123,0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71,9</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74,0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74,7</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4,9</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Tüketim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29,7</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19,6</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12,3</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10,9</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-10,1</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14,4</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Diğer</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0,7</w:t>
            </w:r>
          </w:p>
        </w:tc>
        <w:tc>
          <w:tcPr>
            <w:tcW w:w="376" w:type="pct"/>
            <w:tcBorders>
              <w:top w:val="nil"/>
              <w:left w:val="nil"/>
              <w:bottom w:val="single" w:sz="4" w:space="0" w:color="auto"/>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0,5</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25"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0,3</w:t>
            </w:r>
          </w:p>
        </w:tc>
        <w:tc>
          <w:tcPr>
            <w:tcW w:w="549"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34,1</w:t>
            </w:r>
          </w:p>
        </w:tc>
        <w:tc>
          <w:tcPr>
            <w:tcW w:w="629" w:type="pct"/>
            <w:tcBorders>
              <w:top w:val="nil"/>
              <w:left w:val="single" w:sz="6" w:space="0" w:color="auto"/>
              <w:bottom w:val="single" w:sz="4" w:space="0" w:color="auto"/>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10,4</w:t>
            </w:r>
          </w:p>
        </w:tc>
      </w:tr>
      <w:tr w:rsidR="00CB5414" w:rsidRPr="00DF61F6" w:rsidTr="004E6C0D">
        <w:trPr>
          <w:trHeight w:val="20"/>
        </w:trPr>
        <w:tc>
          <w:tcPr>
            <w:tcW w:w="1033" w:type="pct"/>
            <w:tcBorders>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İthalatı</w:t>
            </w:r>
          </w:p>
        </w:tc>
        <w:tc>
          <w:tcPr>
            <w:tcW w:w="344" w:type="pct"/>
            <w:tcBorders>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376" w:type="pct"/>
            <w:tcBorders>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422"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11,7</w:t>
            </w:r>
          </w:p>
        </w:tc>
        <w:tc>
          <w:tcPr>
            <w:tcW w:w="309" w:type="pct"/>
            <w:tcBorders>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309" w:type="pct"/>
            <w:tcBorders>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3,2</w:t>
            </w:r>
          </w:p>
        </w:tc>
        <w:tc>
          <w:tcPr>
            <w:tcW w:w="25"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4,0</w:t>
            </w:r>
          </w:p>
        </w:tc>
        <w:tc>
          <w:tcPr>
            <w:tcW w:w="309"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7,0</w:t>
            </w:r>
          </w:p>
        </w:tc>
        <w:tc>
          <w:tcPr>
            <w:tcW w:w="549"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22,2</w:t>
            </w:r>
          </w:p>
        </w:tc>
        <w:tc>
          <w:tcPr>
            <w:tcW w:w="629" w:type="pct"/>
            <w:tcBorders>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86,7</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Hariç İthalat</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234,6</w:t>
            </w:r>
          </w:p>
        </w:tc>
        <w:tc>
          <w:tcPr>
            <w:tcW w:w="376" w:type="pct"/>
            <w:tcBorders>
              <w:top w:val="nil"/>
              <w:left w:val="nil"/>
              <w:bottom w:val="single" w:sz="4" w:space="0" w:color="auto"/>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150,8</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155,2</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96,8</w:t>
            </w:r>
          </w:p>
        </w:tc>
        <w:tc>
          <w:tcPr>
            <w:tcW w:w="25"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96,0</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93,0</w:t>
            </w:r>
          </w:p>
        </w:tc>
        <w:tc>
          <w:tcPr>
            <w:tcW w:w="549"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-2,4</w:t>
            </w:r>
          </w:p>
        </w:tc>
        <w:tc>
          <w:tcPr>
            <w:tcW w:w="629" w:type="pct"/>
            <w:tcBorders>
              <w:top w:val="nil"/>
              <w:left w:val="single" w:sz="6"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3,0</w:t>
            </w:r>
          </w:p>
        </w:tc>
      </w:tr>
    </w:tbl>
    <w:p w:rsidR="00CB5414" w:rsidRPr="00DF61F6" w:rsidRDefault="00CB5414" w:rsidP="00CB5414">
      <w:pPr>
        <w:tabs>
          <w:tab w:val="left" w:pos="499"/>
        </w:tabs>
        <w:rPr>
          <w:rFonts w:cs="Tahoma"/>
          <w:sz w:val="14"/>
          <w:szCs w:val="14"/>
        </w:rPr>
      </w:pPr>
      <w:r w:rsidRPr="00DF61F6">
        <w:rPr>
          <w:rFonts w:cs="Tahoma"/>
          <w:sz w:val="14"/>
          <w:szCs w:val="14"/>
        </w:rPr>
        <w:t>Kaynak: TÜİK</w:t>
      </w:r>
    </w:p>
    <w:p w:rsidR="00CB5414" w:rsidRPr="00DF61F6" w:rsidRDefault="00CB5414" w:rsidP="00CB5414">
      <w:pPr>
        <w:tabs>
          <w:tab w:val="left" w:pos="499"/>
        </w:tabs>
        <w:spacing w:after="180"/>
        <w:rPr>
          <w:rFonts w:cs="Tahoma"/>
          <w:sz w:val="14"/>
          <w:szCs w:val="14"/>
        </w:rPr>
      </w:pPr>
      <w:r w:rsidRPr="00DF61F6">
        <w:rPr>
          <w:rFonts w:cs="Tahoma"/>
          <w:sz w:val="14"/>
          <w:szCs w:val="14"/>
        </w:rPr>
        <w:t>(1) BEC'e göredir.</w:t>
      </w:r>
    </w:p>
    <w:p w:rsidR="00CB5414" w:rsidRPr="00DF61F6" w:rsidRDefault="00CB5414" w:rsidP="00CB5414">
      <w:pPr>
        <w:ind w:firstLine="426"/>
        <w:rPr>
          <w:rFonts w:cs="Tahoma"/>
          <w:b/>
          <w:szCs w:val="18"/>
        </w:rPr>
      </w:pPr>
      <w:r w:rsidRPr="00DF61F6">
        <w:rPr>
          <w:rFonts w:cs="Tahoma"/>
          <w:b/>
          <w:szCs w:val="18"/>
        </w:rPr>
        <w:t>Hizmetler Dengesi, Gelir Dengesi ve Cari Transferler</w:t>
      </w:r>
    </w:p>
    <w:p w:rsidR="00CB5414" w:rsidRPr="00DF61F6" w:rsidRDefault="00CB5414" w:rsidP="00CB5414">
      <w:pPr>
        <w:ind w:firstLine="426"/>
        <w:rPr>
          <w:rFonts w:cs="Tahoma"/>
          <w:b/>
          <w:szCs w:val="18"/>
        </w:rPr>
      </w:pPr>
    </w:p>
    <w:p w:rsidR="00CB5414" w:rsidRPr="00DF61F6" w:rsidRDefault="00CB5414" w:rsidP="00CB5414">
      <w:pPr>
        <w:spacing w:after="180"/>
        <w:ind w:firstLine="425"/>
        <w:rPr>
          <w:color w:val="FF0000"/>
          <w:szCs w:val="18"/>
        </w:rPr>
      </w:pPr>
      <w:bookmarkStart w:id="511" w:name="_Toc213071595"/>
      <w:bookmarkStart w:id="512" w:name="_Toc244339797"/>
      <w:bookmarkStart w:id="513" w:name="_Toc275873824"/>
      <w:bookmarkStart w:id="514" w:name="_Toc276076448"/>
      <w:bookmarkStart w:id="515" w:name="_Toc307601612"/>
      <w:bookmarkStart w:id="516" w:name="_Toc307657854"/>
      <w:bookmarkStart w:id="517" w:name="_Toc307702110"/>
      <w:bookmarkStart w:id="518" w:name="_Toc338605974"/>
      <w:r w:rsidRPr="00DF61F6">
        <w:rPr>
          <w:szCs w:val="18"/>
        </w:rPr>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szCs w:val="18"/>
        </w:rPr>
        <w:t xml:space="preserve">  </w:t>
      </w:r>
    </w:p>
    <w:p w:rsidR="00CB5414" w:rsidRPr="00DF61F6" w:rsidRDefault="004E6C0D" w:rsidP="004E6C0D">
      <w:pPr>
        <w:pStyle w:val="ResimYazs"/>
        <w:rPr>
          <w:lang w:eastAsia="tr-TR"/>
        </w:rPr>
      </w:pPr>
      <w:bookmarkStart w:id="519" w:name="_Toc371102695"/>
      <w:bookmarkStart w:id="520" w:name="_Toc371121052"/>
      <w:bookmarkStart w:id="521" w:name="_Toc371166595"/>
      <w:bookmarkStart w:id="522" w:name="_Toc371176516"/>
      <w:r w:rsidRPr="00DF61F6">
        <w:t xml:space="preserve">TABLO I: </w:t>
      </w:r>
      <w:r w:rsidR="00D50F06">
        <w:fldChar w:fldCharType="begin"/>
      </w:r>
      <w:r w:rsidR="00E665A3">
        <w:instrText xml:space="preserve"> SEQ TABLO_I: \* ARABIC </w:instrText>
      </w:r>
      <w:r w:rsidR="00D50F06">
        <w:fldChar w:fldCharType="separate"/>
      </w:r>
      <w:r w:rsidR="00455618">
        <w:rPr>
          <w:noProof/>
        </w:rPr>
        <w:t>23</w:t>
      </w:r>
      <w:r w:rsidR="00D50F06">
        <w:rPr>
          <w:noProof/>
        </w:rPr>
        <w:fldChar w:fldCharType="end"/>
      </w:r>
      <w:r w:rsidR="00CB5414" w:rsidRPr="00DF61F6">
        <w:t>- Cari İşlemler Dengesi</w:t>
      </w:r>
      <w:bookmarkEnd w:id="511"/>
      <w:bookmarkEnd w:id="512"/>
      <w:bookmarkEnd w:id="513"/>
      <w:bookmarkEnd w:id="514"/>
      <w:bookmarkEnd w:id="515"/>
      <w:bookmarkEnd w:id="516"/>
      <w:bookmarkEnd w:id="517"/>
      <w:bookmarkEnd w:id="518"/>
      <w:bookmarkEnd w:id="519"/>
      <w:bookmarkEnd w:id="520"/>
      <w:bookmarkEnd w:id="521"/>
      <w:bookmarkEnd w:id="522"/>
    </w:p>
    <w:p w:rsidR="00CB5414" w:rsidRPr="00DF61F6" w:rsidRDefault="00CB5414" w:rsidP="00CB5414">
      <w:pPr>
        <w:jc w:val="right"/>
        <w:rPr>
          <w:sz w:val="14"/>
          <w:szCs w:val="16"/>
        </w:rPr>
      </w:pPr>
      <w:r w:rsidRPr="00DF61F6">
        <w:rPr>
          <w:sz w:val="14"/>
          <w:szCs w:val="16"/>
        </w:rPr>
        <w:t xml:space="preserve">(Milyar </w:t>
      </w:r>
      <w:r w:rsidR="00C75C8B">
        <w:rPr>
          <w:sz w:val="14"/>
          <w:szCs w:val="16"/>
        </w:rPr>
        <w:t xml:space="preserve">ABD </w:t>
      </w:r>
      <w:r w:rsidRPr="00DF61F6">
        <w:rPr>
          <w:sz w:val="14"/>
          <w:szCs w:val="16"/>
        </w:rPr>
        <w:t>Dolar</w:t>
      </w:r>
      <w:r w:rsidR="00C75C8B">
        <w:rPr>
          <w:sz w:val="14"/>
          <w:szCs w:val="16"/>
        </w:rPr>
        <w:t>ı</w:t>
      </w:r>
      <w:r w:rsidRPr="00DF61F6">
        <w:rPr>
          <w:sz w:val="14"/>
          <w:szCs w:val="16"/>
        </w:rPr>
        <w:t>)</w:t>
      </w:r>
    </w:p>
    <w:tbl>
      <w:tblPr>
        <w:tblW w:w="4950" w:type="pct"/>
        <w:jc w:val="center"/>
        <w:tblCellMar>
          <w:left w:w="0" w:type="dxa"/>
          <w:right w:w="0" w:type="dxa"/>
        </w:tblCellMar>
        <w:tblLook w:val="0000"/>
      </w:tblPr>
      <w:tblGrid>
        <w:gridCol w:w="3460"/>
        <w:gridCol w:w="921"/>
        <w:gridCol w:w="922"/>
        <w:gridCol w:w="922"/>
        <w:gridCol w:w="914"/>
      </w:tblGrid>
      <w:tr w:rsidR="00CB5414" w:rsidRPr="00DF61F6" w:rsidTr="004E6C0D">
        <w:trPr>
          <w:trHeight w:val="20"/>
          <w:jc w:val="center"/>
        </w:trPr>
        <w:tc>
          <w:tcPr>
            <w:tcW w:w="2423" w:type="pct"/>
            <w:tcBorders>
              <w:top w:val="single" w:sz="4" w:space="0" w:color="auto"/>
              <w:left w:val="single" w:sz="4" w:space="0" w:color="auto"/>
              <w:bottom w:val="single" w:sz="8"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jc w:val="center"/>
              <w:rPr>
                <w:rFonts w:cs="Tahoma"/>
                <w:b/>
                <w:bCs/>
                <w:sz w:val="14"/>
                <w:szCs w:val="14"/>
              </w:rPr>
            </w:pPr>
            <w:r w:rsidRPr="00DF61F6">
              <w:rPr>
                <w:rFonts w:cs="Tahoma"/>
                <w:b/>
                <w:bCs/>
                <w:sz w:val="14"/>
                <w:szCs w:val="14"/>
              </w:rPr>
              <w:t> </w:t>
            </w:r>
          </w:p>
        </w:tc>
        <w:tc>
          <w:tcPr>
            <w:tcW w:w="645" w:type="pct"/>
            <w:tcBorders>
              <w:top w:val="single" w:sz="4" w:space="0" w:color="auto"/>
              <w:left w:val="nil"/>
              <w:bottom w:val="single" w:sz="8"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2012</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2014 (2)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İŞLEMLER HESABI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-75,1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-47,8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-55,5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DIŞ TİCARET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-89,1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-65,3</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-73,8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148,4</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175,1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152,5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153,5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166,5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Bavul Ticareti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8,6</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-219,3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-228,1</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-246,1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(CIF)</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-262,0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Navlun ve Sigorta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17,2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23,4</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15,9</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HİZMETLER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22,9</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26,2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198"/>
              </w:tabs>
              <w:ind w:left="-64"/>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43,5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47,8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50,5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64"/>
              </w:tabs>
              <w:ind w:hanging="64"/>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tabs>
                <w:tab w:val="left" w:pos="56"/>
              </w:tabs>
              <w:rPr>
                <w:rFonts w:cs="Tahoma"/>
                <w:sz w:val="14"/>
                <w:szCs w:val="14"/>
              </w:rPr>
            </w:pPr>
            <w:r w:rsidRPr="00DF61F6">
              <w:rPr>
                <w:rFonts w:cs="Tahoma"/>
                <w:sz w:val="14"/>
                <w:szCs w:val="14"/>
              </w:rPr>
              <w:t xml:space="preserve"> Turizm</w:t>
            </w:r>
          </w:p>
        </w:tc>
        <w:tc>
          <w:tcPr>
            <w:tcW w:w="645"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20,2</w:t>
            </w:r>
          </w:p>
        </w:tc>
        <w:tc>
          <w:tcPr>
            <w:tcW w:w="646"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21,6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25,8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29,0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GELİR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-6,7</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-9,0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-14,2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ind w:leftChars="6" w:left="11" w:firstLine="45"/>
              <w:rPr>
                <w:rFonts w:cs="Tahoma"/>
                <w:sz w:val="14"/>
                <w:szCs w:val="14"/>
              </w:rPr>
            </w:pPr>
            <w:r w:rsidRPr="00DF61F6">
              <w:rPr>
                <w:rFonts w:cs="Tahoma"/>
                <w:sz w:val="14"/>
                <w:szCs w:val="14"/>
              </w:rPr>
              <w:t>Yatırım Geliri Dengesi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Doğrudan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Portföy Yatırımları</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Diğer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-4,5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Geliri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Gideri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834"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Uzun Vade</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 xml:space="preserve">-5,4 </w:t>
            </w:r>
          </w:p>
        </w:tc>
      </w:tr>
      <w:tr w:rsidR="00CB5414" w:rsidRPr="00DF61F6" w:rsidTr="004E6C0D">
        <w:trPr>
          <w:trHeight w:val="20"/>
          <w:jc w:val="center"/>
        </w:trPr>
        <w:tc>
          <w:tcPr>
            <w:tcW w:w="2423" w:type="pct"/>
            <w:tcBorders>
              <w:top w:val="nil"/>
              <w:left w:val="single" w:sz="4" w:space="0" w:color="auto"/>
              <w:bottom w:val="single" w:sz="4"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TRANSFERLER</w:t>
            </w:r>
          </w:p>
        </w:tc>
        <w:tc>
          <w:tcPr>
            <w:tcW w:w="645"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1,8</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1,4</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r>
    </w:tbl>
    <w:p w:rsidR="00CB5414" w:rsidRPr="00DF61F6" w:rsidRDefault="00CB5414" w:rsidP="00CB5414">
      <w:pPr>
        <w:rPr>
          <w:rFonts w:cs="Tahoma"/>
          <w:sz w:val="14"/>
          <w:szCs w:val="14"/>
        </w:rPr>
      </w:pPr>
      <w:r w:rsidRPr="00DF61F6">
        <w:rPr>
          <w:rFonts w:cs="Tahoma"/>
          <w:sz w:val="14"/>
          <w:szCs w:val="14"/>
        </w:rPr>
        <w:t>Kaynak: Kalkınma Bakanlığı, TCMB</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4E6C0D">
      <w:pPr>
        <w:spacing w:after="360"/>
        <w:rPr>
          <w:rFonts w:cs="Tahoma"/>
          <w:sz w:val="14"/>
          <w:szCs w:val="14"/>
        </w:rPr>
      </w:pPr>
      <w:r w:rsidRPr="00DF61F6">
        <w:rPr>
          <w:rFonts w:cs="Tahoma"/>
          <w:sz w:val="14"/>
          <w:szCs w:val="14"/>
        </w:rPr>
        <w:t>(2) Program</w:t>
      </w:r>
    </w:p>
    <w:p w:rsidR="004E6C0D" w:rsidRPr="00DF61F6" w:rsidRDefault="004E6C0D" w:rsidP="004E6C0D">
      <w:pPr>
        <w:spacing w:after="180"/>
        <w:ind w:firstLine="425"/>
        <w:rPr>
          <w:szCs w:val="18"/>
        </w:rPr>
      </w:pPr>
      <w:r w:rsidRPr="00DF61F6">
        <w:rPr>
          <w:szCs w:val="18"/>
        </w:rPr>
        <w:lastRenderedPageBreak/>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4E6C0D" w:rsidRPr="00DF61F6" w:rsidRDefault="004E6C0D" w:rsidP="004E6C0D">
      <w:pPr>
        <w:spacing w:after="180"/>
        <w:ind w:firstLine="425"/>
        <w:rPr>
          <w:szCs w:val="18"/>
        </w:rPr>
      </w:pPr>
      <w:r w:rsidRPr="00DF61F6">
        <w:rPr>
          <w:szCs w:val="18"/>
        </w:rPr>
        <w:t>Dış ticaret, hizmetler ve gelir dengeleri ile cari transferlerdeki gelişmeler ve tahminlere göre, 2013 yılında cari açığın 58,8 milyar ABD doları olması beklenmektedir.</w:t>
      </w:r>
    </w:p>
    <w:p w:rsidR="00CB5414" w:rsidRPr="00DF61F6" w:rsidRDefault="00CB5414" w:rsidP="00CB5414">
      <w:pPr>
        <w:spacing w:after="180"/>
        <w:ind w:firstLine="425"/>
        <w:rPr>
          <w:b/>
          <w:szCs w:val="18"/>
        </w:rPr>
      </w:pPr>
      <w:r w:rsidRPr="00DF61F6">
        <w:rPr>
          <w:b/>
          <w:szCs w:val="18"/>
        </w:rPr>
        <w:t>b) 2014 Yılı Hedefleri</w:t>
      </w:r>
    </w:p>
    <w:p w:rsidR="00CB5414" w:rsidRPr="00DF61F6" w:rsidRDefault="00CB5414" w:rsidP="00CB5414">
      <w:pPr>
        <w:spacing w:after="180"/>
        <w:ind w:firstLine="425"/>
        <w:rPr>
          <w:szCs w:val="18"/>
        </w:rPr>
      </w:pPr>
      <w:bookmarkStart w:id="523" w:name="_Toc213065613"/>
      <w:bookmarkStart w:id="524" w:name="_Toc244253626"/>
      <w:bookmarkStart w:id="525" w:name="_Toc244254876"/>
      <w:bookmarkStart w:id="526" w:name="_Toc244313612"/>
      <w:bookmarkStart w:id="527" w:name="_Toc244315089"/>
      <w:bookmarkStart w:id="528" w:name="_Toc244339552"/>
      <w:bookmarkStart w:id="529" w:name="_Toc276076231"/>
      <w:bookmarkStart w:id="530" w:name="_Toc307601938"/>
      <w:bookmarkStart w:id="531" w:name="_Toc307670386"/>
      <w:bookmarkStart w:id="532" w:name="_Toc307701612"/>
      <w:bookmarkStart w:id="533" w:name="_Toc338505519"/>
      <w:bookmarkStart w:id="534" w:name="_Toc338505732"/>
      <w:bookmarkStart w:id="535" w:name="_Toc338505771"/>
      <w:bookmarkStart w:id="536" w:name="_Toc338523736"/>
      <w:bookmarkStart w:id="537" w:name="_Toc338523977"/>
      <w:bookmarkStart w:id="538" w:name="_Toc338526203"/>
      <w:bookmarkStart w:id="539" w:name="_Toc338605751"/>
      <w:r w:rsidRPr="00DF61F6">
        <w:rPr>
          <w:szCs w:val="18"/>
        </w:rPr>
        <w:t xml:space="preserve">2014 yılında ihracatın yüzde 8,5 artarak 166,5 milyar ABD dolarına, ithalatın ise yüzde 4,2 artarak 262 milyar ABD dolarına ulaşacağı ve böylece dış ticaret açığının 95,5 milyar ABD doları olacağı öngörülmektedir. </w:t>
      </w:r>
    </w:p>
    <w:p w:rsidR="00CB5414" w:rsidRPr="00DF61F6" w:rsidRDefault="00CB5414" w:rsidP="00CB5414">
      <w:pPr>
        <w:spacing w:after="180"/>
        <w:ind w:firstLine="425"/>
        <w:rPr>
          <w:szCs w:val="18"/>
        </w:rPr>
      </w:pPr>
      <w:r w:rsidRPr="00DF61F6">
        <w:rPr>
          <w:szCs w:val="18"/>
        </w:rPr>
        <w:t>İhracat fiyatlarının 2014 yılında yüzde 1, ithalat fiyatlarının ise yüzde 0,3 artacağı varsayımı çerçevesinde ihracat ve ithalatın reel olarak sırasıyla yüzde 7,4 ve yüzde 3,8 yükseleceği tahmin edilmektedir.</w:t>
      </w:r>
    </w:p>
    <w:p w:rsidR="00CB5414" w:rsidRPr="00DF61F6" w:rsidRDefault="00CB5414" w:rsidP="00CB5414">
      <w:pPr>
        <w:spacing w:after="160"/>
        <w:ind w:firstLine="425"/>
        <w:rPr>
          <w:szCs w:val="18"/>
        </w:rPr>
      </w:pPr>
      <w:r w:rsidRPr="00DF61F6">
        <w:t xml:space="preserve">2014 yılında turizm gelirlerinin 31 milyar ABD dolarına ulaşacağı, hizmetler dengesinin ise 26,2 milyar ABD doları fazla vereceği tahmin edilmektedir. </w:t>
      </w:r>
      <w:r w:rsidRPr="00DF61F6">
        <w:rPr>
          <w:szCs w:val="18"/>
        </w:rPr>
        <w:t xml:space="preserve">2014 yılında gelir dengesinde 9 milyar ABD doları açık öngörülürken, cari transferler kaleminde 1,2 milyar ABD doları fazla beklenmektedir. </w:t>
      </w:r>
    </w:p>
    <w:p w:rsidR="00CB5414" w:rsidRPr="00DF61F6" w:rsidRDefault="00CB5414" w:rsidP="00CB5414">
      <w:pPr>
        <w:spacing w:after="160"/>
        <w:ind w:firstLine="425"/>
        <w:rPr>
          <w:szCs w:val="18"/>
        </w:rPr>
      </w:pPr>
      <w:r w:rsidRPr="00DF61F6">
        <w:rPr>
          <w:szCs w:val="18"/>
        </w:rPr>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CB5414" w:rsidRPr="00DF61F6" w:rsidRDefault="00CB5414" w:rsidP="00792567">
      <w:pPr>
        <w:pStyle w:val="Balk4"/>
      </w:pPr>
      <w:bookmarkStart w:id="540" w:name="_Toc371059576"/>
      <w:bookmarkStart w:id="541" w:name="_Toc371097109"/>
      <w:bookmarkStart w:id="542" w:name="_Toc371102559"/>
      <w:bookmarkStart w:id="543" w:name="_Toc371120572"/>
      <w:bookmarkStart w:id="544" w:name="_Toc371149588"/>
      <w:bookmarkStart w:id="545" w:name="_Toc371166500"/>
      <w:bookmarkStart w:id="546" w:name="_Toc371176349"/>
      <w:r w:rsidRPr="00DF61F6">
        <w:t>1.2.3.2. Sermaye ve Finans Hesapları</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CB5414" w:rsidRPr="00DF61F6" w:rsidRDefault="00CB5414" w:rsidP="00CB5414">
      <w:pPr>
        <w:spacing w:after="180"/>
        <w:ind w:firstLine="425"/>
        <w:rPr>
          <w:rFonts w:cs="Tahoma"/>
          <w:b/>
          <w:szCs w:val="18"/>
        </w:rPr>
      </w:pPr>
      <w:bookmarkStart w:id="547" w:name="_Toc213071596"/>
      <w:r w:rsidRPr="00DF61F6">
        <w:rPr>
          <w:rFonts w:cs="Tahoma"/>
          <w:b/>
          <w:szCs w:val="18"/>
        </w:rPr>
        <w:t>a) Mevcut Durum</w:t>
      </w:r>
    </w:p>
    <w:p w:rsidR="00CB5414" w:rsidRPr="00DF61F6" w:rsidRDefault="00CB5414" w:rsidP="00CB5414">
      <w:pPr>
        <w:spacing w:after="160"/>
        <w:ind w:firstLine="425"/>
        <w:rPr>
          <w:color w:val="FF0000"/>
          <w:szCs w:val="18"/>
        </w:rPr>
      </w:pPr>
      <w:r w:rsidRPr="00DF61F6">
        <w:rPr>
          <w:szCs w:val="18"/>
        </w:rPr>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szCs w:val="18"/>
        </w:rPr>
        <w:t xml:space="preserve"> </w:t>
      </w:r>
    </w:p>
    <w:p w:rsidR="00CB5414" w:rsidRPr="00DF61F6" w:rsidRDefault="00CB5414" w:rsidP="00CB5414">
      <w:pPr>
        <w:spacing w:after="160"/>
        <w:ind w:firstLine="425"/>
        <w:rPr>
          <w:szCs w:val="18"/>
        </w:rPr>
      </w:pPr>
      <w:r w:rsidRPr="00DF61F6">
        <w:rPr>
          <w:szCs w:val="18"/>
        </w:rPr>
        <w:t>Gelişmekte olan ülkeler ve yükselen piyasa ekonomilerine yönelik doğrudan yabancı sermaye girişleri, 2011 yılında 526,7 milyar ABD doları seviyesinden 2012 yılında 465,5 milyar ABD dolarına gerilemiştir.</w:t>
      </w:r>
      <w:r w:rsidRPr="00DF61F6">
        <w:rPr>
          <w:color w:val="FF0000"/>
          <w:szCs w:val="18"/>
        </w:rPr>
        <w:t xml:space="preserve"> </w:t>
      </w:r>
      <w:r w:rsidRPr="00DF61F6">
        <w:rPr>
          <w:szCs w:val="18"/>
        </w:rPr>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CB5414" w:rsidRPr="00DF61F6" w:rsidRDefault="00CB5414" w:rsidP="00CB5414">
      <w:pPr>
        <w:spacing w:after="180"/>
        <w:ind w:firstLine="425"/>
        <w:rPr>
          <w:szCs w:val="18"/>
        </w:rPr>
      </w:pPr>
      <w:r w:rsidRPr="00DF61F6">
        <w:rPr>
          <w:szCs w:val="18"/>
        </w:rPr>
        <w:t xml:space="preserve">2012 yılında Türkiye’ye yönelik portföy yatırım girişleri 40,8 milyar ABD dolarına ulaşmıştır. Söz konusu yılda, Devlet İç Borçlanma Senetleri (DİBS) yatırımlarında 16,8 milyar ABD doları net giriş olurken, Hazine tarafından ihraç edilen yurt dışı tahviller </w:t>
      </w:r>
      <w:r w:rsidRPr="00DF61F6">
        <w:rPr>
          <w:szCs w:val="18"/>
        </w:rPr>
        <w:lastRenderedPageBreak/>
        <w:t>yoluyla 4,8 milyar ABD doları net borçlanma gerçekleştirilmiştir.</w:t>
      </w:r>
      <w:r w:rsidRPr="00DF61F6">
        <w:rPr>
          <w:color w:val="FF0000"/>
          <w:szCs w:val="18"/>
        </w:rPr>
        <w:t xml:space="preserve"> </w:t>
      </w:r>
      <w:r w:rsidRPr="00DF61F6">
        <w:rPr>
          <w:szCs w:val="18"/>
        </w:rPr>
        <w:t>Ayrıca bankalar ve diğer sektörler 2012 yılında yurt dışı tahvil ihraçları yoluyla sırasıyla 9 milyar ABD doları ve 1,2 milyar ABD doları tutarında kaynak girişi sağlamıştır.</w:t>
      </w:r>
      <w:r w:rsidRPr="00DF61F6">
        <w:rPr>
          <w:color w:val="FF0000"/>
          <w:szCs w:val="18"/>
        </w:rPr>
        <w:t xml:space="preserve"> </w:t>
      </w:r>
      <w:r w:rsidRPr="00DF61F6">
        <w:rPr>
          <w:szCs w:val="18"/>
        </w:rPr>
        <w:t>2013 yılı Mayıs ayında Fed’in yaptığı açıklamalar sonrasında piyasalarda yaşanan dalgalanmaların da etkisini içeren</w:t>
      </w:r>
      <w:r w:rsidRPr="00DF61F6">
        <w:rPr>
          <w:color w:val="FF0000"/>
          <w:szCs w:val="18"/>
        </w:rPr>
        <w:t xml:space="preserve"> </w:t>
      </w:r>
      <w:r w:rsidRPr="00DF61F6">
        <w:rPr>
          <w:szCs w:val="18"/>
        </w:rPr>
        <w:t xml:space="preserve">yılın ilk sekiz ayında, Türkiye’ye yönelik net portföy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CB5414" w:rsidRPr="00DF61F6" w:rsidRDefault="00CB5414" w:rsidP="00CB5414">
      <w:pPr>
        <w:spacing w:after="180"/>
        <w:ind w:firstLine="425"/>
        <w:rPr>
          <w:szCs w:val="18"/>
        </w:rPr>
      </w:pPr>
      <w:r w:rsidRPr="00DF61F6">
        <w:rPr>
          <w:szCs w:val="18"/>
        </w:rPr>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szCs w:val="18"/>
        </w:rPr>
        <w:t xml:space="preserve"> </w:t>
      </w:r>
      <w:r w:rsidRPr="00DF61F6">
        <w:rPr>
          <w:szCs w:val="18"/>
        </w:rPr>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CB5414" w:rsidRPr="00DF61F6" w:rsidRDefault="004E6C0D" w:rsidP="004E6C0D">
      <w:pPr>
        <w:pStyle w:val="ResimYazs"/>
      </w:pPr>
      <w:bookmarkStart w:id="548" w:name="_Toc276076449"/>
      <w:bookmarkStart w:id="549" w:name="_Toc275873825"/>
      <w:bookmarkStart w:id="550" w:name="_Toc244339798"/>
      <w:bookmarkStart w:id="551" w:name="_Toc307601613"/>
      <w:bookmarkStart w:id="552" w:name="_Toc307657855"/>
      <w:bookmarkStart w:id="553" w:name="_Toc307702111"/>
      <w:bookmarkStart w:id="554" w:name="_Toc338605975"/>
      <w:bookmarkStart w:id="555" w:name="_Toc371102696"/>
      <w:bookmarkStart w:id="556" w:name="_Toc371121053"/>
      <w:bookmarkStart w:id="557" w:name="_Toc371166596"/>
      <w:bookmarkStart w:id="558" w:name="_Toc371176517"/>
      <w:bookmarkEnd w:id="547"/>
      <w:r w:rsidRPr="00DF61F6">
        <w:t xml:space="preserve">TABLO I: </w:t>
      </w:r>
      <w:r w:rsidR="00D50F06">
        <w:fldChar w:fldCharType="begin"/>
      </w:r>
      <w:r w:rsidR="00E665A3">
        <w:instrText xml:space="preserve"> SEQ TABLO_I: \* ARABIC </w:instrText>
      </w:r>
      <w:r w:rsidR="00D50F06">
        <w:fldChar w:fldCharType="separate"/>
      </w:r>
      <w:r w:rsidR="00455618">
        <w:rPr>
          <w:noProof/>
        </w:rPr>
        <w:t>24</w:t>
      </w:r>
      <w:r w:rsidR="00D50F06">
        <w:rPr>
          <w:noProof/>
        </w:rPr>
        <w:fldChar w:fldCharType="end"/>
      </w:r>
      <w:r w:rsidR="00CB5414" w:rsidRPr="00DF61F6">
        <w:t>- Sermaye ve Finans Hesabı</w:t>
      </w:r>
      <w:bookmarkEnd w:id="548"/>
      <w:bookmarkEnd w:id="549"/>
      <w:bookmarkEnd w:id="550"/>
      <w:bookmarkEnd w:id="551"/>
      <w:bookmarkEnd w:id="552"/>
      <w:bookmarkEnd w:id="553"/>
      <w:bookmarkEnd w:id="554"/>
      <w:bookmarkEnd w:id="555"/>
      <w:bookmarkEnd w:id="556"/>
      <w:bookmarkEnd w:id="557"/>
      <w:bookmarkEnd w:id="558"/>
      <w:r w:rsidR="00CB5414" w:rsidRPr="00DF61F6">
        <w:t xml:space="preserve"> </w:t>
      </w:r>
    </w:p>
    <w:p w:rsidR="00CB5414" w:rsidRPr="00DF61F6" w:rsidRDefault="00CB5414"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4A0"/>
      </w:tblPr>
      <w:tblGrid>
        <w:gridCol w:w="4139"/>
        <w:gridCol w:w="717"/>
        <w:gridCol w:w="717"/>
        <w:gridCol w:w="687"/>
        <w:gridCol w:w="967"/>
      </w:tblGrid>
      <w:tr w:rsidR="00CB5414" w:rsidRPr="00DF61F6" w:rsidTr="002357BF">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CB5414" w:rsidRPr="00DF61F6" w:rsidRDefault="00CB5414" w:rsidP="002357BF">
            <w:pPr>
              <w:rPr>
                <w:rFonts w:cs="Tahoma"/>
                <w:b/>
                <w:bCs/>
                <w:sz w:val="16"/>
                <w:szCs w:val="16"/>
              </w:rPr>
            </w:pPr>
          </w:p>
        </w:tc>
        <w:tc>
          <w:tcPr>
            <w:tcW w:w="560" w:type="pct"/>
            <w:tcBorders>
              <w:top w:val="single" w:sz="4" w:space="0" w:color="auto"/>
              <w:left w:val="nil"/>
              <w:bottom w:val="nil"/>
              <w:right w:val="nil"/>
            </w:tcBorders>
            <w:noWrap/>
            <w:vAlign w:val="center"/>
          </w:tcPr>
          <w:p w:rsidR="00CB5414" w:rsidRPr="00DF61F6" w:rsidRDefault="00CB5414" w:rsidP="002357BF">
            <w:pPr>
              <w:ind w:left="-49"/>
              <w:rPr>
                <w:rFonts w:cs="Tahoma"/>
                <w:b/>
                <w:bCs/>
                <w:sz w:val="16"/>
                <w:szCs w:val="16"/>
              </w:rPr>
            </w:pPr>
          </w:p>
        </w:tc>
        <w:tc>
          <w:tcPr>
            <w:tcW w:w="560" w:type="pct"/>
            <w:tcBorders>
              <w:top w:val="single" w:sz="4" w:space="0" w:color="auto"/>
              <w:left w:val="nil"/>
              <w:bottom w:val="nil"/>
              <w:right w:val="nil"/>
            </w:tcBorders>
            <w:vAlign w:val="center"/>
          </w:tcPr>
          <w:p w:rsidR="00CB5414" w:rsidRPr="00DF61F6" w:rsidRDefault="00CB5414" w:rsidP="002357BF">
            <w:pPr>
              <w:ind w:firstLineChars="100" w:firstLine="161"/>
              <w:rPr>
                <w:rFonts w:cs="Tahoma"/>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hideMark/>
          </w:tcPr>
          <w:p w:rsidR="00CB5414" w:rsidRPr="00DF61F6" w:rsidRDefault="00CB5414" w:rsidP="002357BF">
            <w:pPr>
              <w:ind w:left="113"/>
              <w:jc w:val="center"/>
              <w:rPr>
                <w:rFonts w:cs="Tahoma"/>
                <w:b/>
                <w:bCs/>
                <w:sz w:val="16"/>
                <w:szCs w:val="16"/>
              </w:rPr>
            </w:pPr>
            <w:r w:rsidRPr="00DF61F6">
              <w:rPr>
                <w:rFonts w:cs="Tahoma"/>
                <w:b/>
                <w:bCs/>
                <w:sz w:val="16"/>
                <w:szCs w:val="16"/>
              </w:rPr>
              <w:t>Ocak-Ağustos</w:t>
            </w:r>
          </w:p>
        </w:tc>
      </w:tr>
      <w:tr w:rsidR="00CB5414" w:rsidRPr="00DF61F6" w:rsidTr="002357BF">
        <w:trPr>
          <w:trHeight w:val="244"/>
          <w:jc w:val="center"/>
        </w:trPr>
        <w:tc>
          <w:tcPr>
            <w:tcW w:w="2610"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rPr>
                <w:rFonts w:cs="Tahoma"/>
                <w:b/>
                <w:bCs/>
                <w:sz w:val="16"/>
                <w:szCs w:val="16"/>
              </w:rPr>
            </w:pP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2011</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2013</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vAlign w:val="center"/>
            <w:hideMark/>
          </w:tcPr>
          <w:p w:rsidR="00CB5414" w:rsidRPr="00DF61F6" w:rsidRDefault="00CB5414" w:rsidP="002357BF">
            <w:pPr>
              <w:rPr>
                <w:rFonts w:cs="Tahoma"/>
                <w:b/>
                <w:sz w:val="16"/>
                <w:szCs w:val="16"/>
              </w:rPr>
            </w:pPr>
            <w:r w:rsidRPr="00DF61F6">
              <w:rPr>
                <w:rFonts w:cs="Tahoma"/>
                <w:b/>
                <w:sz w:val="16"/>
                <w:szCs w:val="16"/>
              </w:rPr>
              <w:t>Cari İşlemler Dengesi</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-75,1</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-47,8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-35,4</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Türlerine Göre Sermaye Hareketleri (rezerv hariç)</w:t>
            </w:r>
          </w:p>
        </w:tc>
        <w:tc>
          <w:tcPr>
            <w:tcW w:w="560" w:type="pct"/>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63,8</w:t>
            </w:r>
          </w:p>
        </w:tc>
        <w:tc>
          <w:tcPr>
            <w:tcW w:w="560" w:type="pct"/>
            <w:vAlign w:val="center"/>
            <w:hideMark/>
          </w:tcPr>
          <w:p w:rsidR="00CB5414" w:rsidRPr="00DF61F6" w:rsidRDefault="00CB5414" w:rsidP="002357BF">
            <w:pPr>
              <w:jc w:val="right"/>
              <w:rPr>
                <w:rFonts w:cs="Tahoma"/>
                <w:b/>
                <w:bCs/>
                <w:sz w:val="16"/>
                <w:szCs w:val="16"/>
              </w:rPr>
            </w:pPr>
            <w:r w:rsidRPr="00DF61F6">
              <w:rPr>
                <w:rFonts w:cs="Tahoma"/>
                <w:b/>
                <w:bCs/>
                <w:sz w:val="16"/>
                <w:szCs w:val="16"/>
              </w:rPr>
              <w:t>67,7</w:t>
            </w:r>
          </w:p>
        </w:tc>
        <w:tc>
          <w:tcPr>
            <w:tcW w:w="538" w:type="pct"/>
            <w:tcBorders>
              <w:top w:val="nil"/>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48,4</w:t>
            </w:r>
          </w:p>
        </w:tc>
        <w:tc>
          <w:tcPr>
            <w:tcW w:w="732" w:type="pct"/>
            <w:tcBorders>
              <w:top w:val="nil"/>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50,0</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Doğrudan Yatırımlar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13,7</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8,4</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6,9</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Portföy Yatırımları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40,8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19,5</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16,9</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Hisse Senedi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6,3</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DİBS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14,8</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5,4</w:t>
            </w:r>
          </w:p>
        </w:tc>
      </w:tr>
      <w:tr w:rsidR="00CB5414" w:rsidRPr="00DF61F6" w:rsidTr="00B07875">
        <w:trPr>
          <w:trHeight w:val="284"/>
          <w:jc w:val="center"/>
        </w:trPr>
        <w:tc>
          <w:tcPr>
            <w:tcW w:w="2610" w:type="pct"/>
            <w:tcBorders>
              <w:top w:val="nil"/>
              <w:left w:val="single" w:sz="4" w:space="0" w:color="auto"/>
              <w:bottom w:val="single" w:sz="6" w:space="0" w:color="auto"/>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Diğer Yatırımlar (net)</w:t>
            </w:r>
          </w:p>
        </w:tc>
        <w:tc>
          <w:tcPr>
            <w:tcW w:w="560" w:type="pct"/>
            <w:tcBorders>
              <w:top w:val="nil"/>
              <w:left w:val="nil"/>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560" w:type="pct"/>
            <w:tcBorders>
              <w:top w:val="nil"/>
              <w:left w:val="nil"/>
              <w:bottom w:val="single" w:sz="6" w:space="0" w:color="auto"/>
              <w:right w:val="nil"/>
            </w:tcBorders>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18,5</w:t>
            </w:r>
          </w:p>
        </w:tc>
        <w:tc>
          <w:tcPr>
            <w:tcW w:w="538" w:type="pct"/>
            <w:tcBorders>
              <w:top w:val="nil"/>
              <w:left w:val="single" w:sz="4" w:space="0" w:color="auto"/>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732" w:type="pct"/>
            <w:tcBorders>
              <w:top w:val="nil"/>
              <w:left w:val="nil"/>
              <w:bottom w:val="single" w:sz="6" w:space="0" w:color="auto"/>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27,5</w:t>
            </w:r>
          </w:p>
        </w:tc>
      </w:tr>
      <w:tr w:rsidR="00CB5414" w:rsidRPr="00DF61F6" w:rsidTr="00B07875">
        <w:trPr>
          <w:trHeight w:val="284"/>
          <w:jc w:val="center"/>
        </w:trPr>
        <w:tc>
          <w:tcPr>
            <w:tcW w:w="2610" w:type="pct"/>
            <w:tcBorders>
              <w:top w:val="single" w:sz="6"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Kullanıcıya Göre Sermaye Hareketleri (1)</w:t>
            </w:r>
          </w:p>
        </w:tc>
        <w:tc>
          <w:tcPr>
            <w:tcW w:w="560" w:type="pct"/>
            <w:tcBorders>
              <w:top w:val="single" w:sz="6" w:space="0" w:color="auto"/>
              <w:left w:val="nil"/>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50,1</w:t>
            </w:r>
          </w:p>
        </w:tc>
        <w:tc>
          <w:tcPr>
            <w:tcW w:w="560" w:type="pct"/>
            <w:tcBorders>
              <w:top w:val="single" w:sz="6" w:space="0" w:color="auto"/>
              <w:left w:val="nil"/>
              <w:bottom w:val="nil"/>
              <w:right w:val="nil"/>
            </w:tcBorders>
            <w:vAlign w:val="bottom"/>
            <w:hideMark/>
          </w:tcPr>
          <w:p w:rsidR="00CB5414" w:rsidRPr="00DF61F6" w:rsidRDefault="00CB5414" w:rsidP="002357BF">
            <w:pPr>
              <w:jc w:val="right"/>
              <w:rPr>
                <w:rFonts w:cs="Tahoma"/>
                <w:b/>
                <w:bCs/>
                <w:sz w:val="16"/>
                <w:szCs w:val="16"/>
              </w:rPr>
            </w:pPr>
            <w:r w:rsidRPr="00DF61F6">
              <w:rPr>
                <w:rFonts w:cs="Tahoma"/>
                <w:b/>
                <w:bCs/>
                <w:sz w:val="16"/>
                <w:szCs w:val="16"/>
              </w:rPr>
              <w:t>59,3</w:t>
            </w:r>
          </w:p>
        </w:tc>
        <w:tc>
          <w:tcPr>
            <w:tcW w:w="538" w:type="pct"/>
            <w:tcBorders>
              <w:top w:val="single" w:sz="6" w:space="0" w:color="auto"/>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41,5</w:t>
            </w:r>
          </w:p>
        </w:tc>
        <w:tc>
          <w:tcPr>
            <w:tcW w:w="732" w:type="pct"/>
            <w:tcBorders>
              <w:top w:val="single" w:sz="6" w:space="0" w:color="auto"/>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Kamu Kesimi</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14,3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17,0</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10,1</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4,7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Özel Kesim</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35,3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41,8</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31,0</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39,1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Bankalar</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28,5</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26,1</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21,6</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32,5</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 dışı</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6,8</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15,7</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9,4</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6,6</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Doğrudan Yatırımlar (net)</w:t>
            </w:r>
          </w:p>
        </w:tc>
        <w:tc>
          <w:tcPr>
            <w:tcW w:w="560" w:type="pct"/>
            <w:noWrap/>
            <w:vAlign w:val="center"/>
            <w:hideMark/>
          </w:tcPr>
          <w:p w:rsidR="00CB5414" w:rsidRPr="00DF61F6" w:rsidRDefault="00CB5414" w:rsidP="002357BF">
            <w:pPr>
              <w:ind w:firstLineChars="100" w:firstLine="161"/>
              <w:jc w:val="right"/>
              <w:rPr>
                <w:rFonts w:cs="Tahoma"/>
                <w:b/>
                <w:sz w:val="16"/>
                <w:szCs w:val="16"/>
              </w:rPr>
            </w:pPr>
            <w:r w:rsidRPr="00DF61F6">
              <w:rPr>
                <w:rFonts w:cs="Tahoma"/>
                <w:b/>
                <w:sz w:val="16"/>
                <w:szCs w:val="16"/>
              </w:rPr>
              <w:t>13,7</w:t>
            </w:r>
          </w:p>
        </w:tc>
        <w:tc>
          <w:tcPr>
            <w:tcW w:w="560" w:type="pct"/>
            <w:vAlign w:val="bottom"/>
            <w:hideMark/>
          </w:tcPr>
          <w:p w:rsidR="00CB5414" w:rsidRPr="00DF61F6" w:rsidRDefault="00CB5414" w:rsidP="002357BF">
            <w:pPr>
              <w:ind w:firstLineChars="100" w:firstLine="161"/>
              <w:jc w:val="right"/>
              <w:rPr>
                <w:rFonts w:cs="Tahoma"/>
                <w:sz w:val="16"/>
                <w:szCs w:val="16"/>
              </w:rPr>
            </w:pPr>
            <w:r w:rsidRPr="00DF61F6">
              <w:rPr>
                <w:rFonts w:cs="Tahoma"/>
                <w:b/>
                <w:sz w:val="16"/>
                <w:szCs w:val="16"/>
              </w:rPr>
              <w:t>8,4</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6,9</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5,7</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Rezerv Varlıklar (2)</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1,8</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-15,7</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-8,7</w:t>
            </w:r>
          </w:p>
        </w:tc>
      </w:tr>
      <w:tr w:rsidR="00CB5414" w:rsidRPr="00DF61F6" w:rsidTr="00B07875">
        <w:trPr>
          <w:trHeight w:val="284"/>
          <w:jc w:val="center"/>
        </w:trPr>
        <w:tc>
          <w:tcPr>
            <w:tcW w:w="2610" w:type="pct"/>
            <w:tcBorders>
              <w:top w:val="nil"/>
              <w:left w:val="single" w:sz="4" w:space="0" w:color="auto"/>
              <w:bottom w:val="single" w:sz="4" w:space="0" w:color="auto"/>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Net Hata Noksan</w:t>
            </w: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9,4</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0,9</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2,7</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3,0</w:t>
            </w:r>
          </w:p>
        </w:tc>
      </w:tr>
    </w:tbl>
    <w:p w:rsidR="00CB5414" w:rsidRPr="00DF61F6" w:rsidRDefault="00CB5414" w:rsidP="00CB5414">
      <w:pPr>
        <w:spacing w:before="40"/>
        <w:rPr>
          <w:rFonts w:cs="Tahoma"/>
          <w:sz w:val="14"/>
          <w:szCs w:val="14"/>
        </w:rPr>
      </w:pPr>
      <w:r w:rsidRPr="00DF61F6">
        <w:rPr>
          <w:rFonts w:cs="Tahoma"/>
          <w:sz w:val="14"/>
          <w:szCs w:val="14"/>
        </w:rPr>
        <w:t>Kaynak: TCMB</w:t>
      </w:r>
    </w:p>
    <w:p w:rsidR="00CB5414" w:rsidRPr="00DF61F6" w:rsidRDefault="00CB5414" w:rsidP="00CB5414">
      <w:pPr>
        <w:tabs>
          <w:tab w:val="left" w:pos="270"/>
        </w:tabs>
        <w:ind w:left="270" w:hanging="270"/>
        <w:rPr>
          <w:rFonts w:cs="Tahoma"/>
          <w:sz w:val="14"/>
          <w:szCs w:val="14"/>
        </w:rPr>
      </w:pPr>
      <w:r w:rsidRPr="00DF61F6">
        <w:rPr>
          <w:rFonts w:cs="Tahoma"/>
          <w:sz w:val="14"/>
          <w:szCs w:val="14"/>
        </w:rPr>
        <w:t>(1)</w:t>
      </w:r>
      <w:r w:rsidRPr="00DF61F6">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CB5414" w:rsidRPr="00DF61F6" w:rsidRDefault="00CB5414" w:rsidP="00CB5414">
      <w:pPr>
        <w:tabs>
          <w:tab w:val="left" w:pos="270"/>
        </w:tabs>
        <w:spacing w:after="240"/>
        <w:ind w:left="270" w:hanging="270"/>
        <w:rPr>
          <w:rFonts w:cs="Tahoma"/>
          <w:sz w:val="14"/>
          <w:szCs w:val="14"/>
        </w:rPr>
      </w:pPr>
      <w:r w:rsidRPr="00DF61F6">
        <w:rPr>
          <w:rFonts w:cs="Tahoma"/>
          <w:sz w:val="14"/>
          <w:szCs w:val="14"/>
        </w:rPr>
        <w:t>(2)</w:t>
      </w:r>
      <w:r w:rsidRPr="00DF61F6">
        <w:rPr>
          <w:rFonts w:cs="Tahoma"/>
          <w:sz w:val="14"/>
          <w:szCs w:val="14"/>
        </w:rPr>
        <w:tab/>
        <w:t>(–) işareti artışı göstermektedir.</w:t>
      </w:r>
    </w:p>
    <w:p w:rsidR="00CB5414" w:rsidRPr="00DF61F6" w:rsidRDefault="00CB5414" w:rsidP="00CB5414">
      <w:pPr>
        <w:spacing w:after="180"/>
        <w:ind w:firstLine="425"/>
        <w:rPr>
          <w:szCs w:val="18"/>
        </w:rPr>
      </w:pPr>
      <w:r w:rsidRPr="00DF61F6">
        <w:rPr>
          <w:szCs w:val="18"/>
        </w:rPr>
        <w:t xml:space="preserve">2013 yılı Ocak-Ağustos döneminde sermaye çıkışında bir önceki yılın aynı dönemine göre kamu kesiminde DİBS’de azalma, özel sektörde ise yabancıların BİST’ten çıkışı; </w:t>
      </w:r>
      <w:r w:rsidRPr="00DF61F6">
        <w:rPr>
          <w:szCs w:val="18"/>
        </w:rPr>
        <w:lastRenderedPageBreak/>
        <w:t xml:space="preserve">sermaye girişinde ise bankaların mevduatlarında ve yurt dışı tahvillerindeki artış belirleyici kalemlerdir. </w:t>
      </w:r>
    </w:p>
    <w:p w:rsidR="00CB5414" w:rsidRPr="00DF61F6" w:rsidRDefault="00CB5414" w:rsidP="004E6C0D">
      <w:pPr>
        <w:pStyle w:val="Balk4"/>
      </w:pPr>
      <w:bookmarkStart w:id="559" w:name="_Toc213065614"/>
      <w:bookmarkStart w:id="560" w:name="_Toc244253627"/>
      <w:bookmarkStart w:id="561" w:name="_Toc244254877"/>
      <w:bookmarkStart w:id="562" w:name="_Toc244313613"/>
      <w:bookmarkStart w:id="563" w:name="_Toc244315090"/>
      <w:bookmarkStart w:id="564" w:name="_Toc244339553"/>
      <w:bookmarkStart w:id="565" w:name="_Toc276076232"/>
      <w:bookmarkStart w:id="566" w:name="_Toc307601939"/>
      <w:bookmarkStart w:id="567" w:name="_Toc307670387"/>
      <w:bookmarkStart w:id="568" w:name="_Toc307701613"/>
      <w:bookmarkStart w:id="569" w:name="_Toc338505520"/>
      <w:bookmarkStart w:id="570" w:name="_Toc338505733"/>
      <w:bookmarkStart w:id="571" w:name="_Toc338505772"/>
      <w:bookmarkStart w:id="572" w:name="_Toc338523737"/>
      <w:bookmarkStart w:id="573" w:name="_Toc338523978"/>
      <w:bookmarkStart w:id="574" w:name="_Toc338526204"/>
      <w:bookmarkStart w:id="575" w:name="_Toc338605752"/>
      <w:bookmarkStart w:id="576" w:name="_Toc371059577"/>
      <w:bookmarkStart w:id="577" w:name="_Toc371097110"/>
      <w:bookmarkStart w:id="578" w:name="_Toc371102560"/>
      <w:bookmarkStart w:id="579" w:name="_Toc371120573"/>
      <w:bookmarkStart w:id="580" w:name="_Toc371149589"/>
      <w:bookmarkStart w:id="581" w:name="_Toc371166501"/>
      <w:bookmarkStart w:id="582" w:name="_Toc371176350"/>
      <w:r w:rsidRPr="00DF61F6">
        <w:t>1.2.3.3. Dış Borç Stoku</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eastAsia="Calibri"/>
          <w:szCs w:val="18"/>
        </w:rPr>
      </w:pPr>
      <w:r w:rsidRPr="00DF61F6">
        <w:rPr>
          <w:rFonts w:eastAsia="Calibri"/>
          <w:szCs w:val="18"/>
        </w:rPr>
        <w:t xml:space="preserve">2012 yılında yüzde 11,4 oranında artarak 339 milyar ABD doları olan toplam dış borç stoku, 2013 yılının Haziran sonu itibarıyla 367,3 milyar ABD dolarına yükselmiştir. </w:t>
      </w:r>
    </w:p>
    <w:p w:rsidR="00CB5414" w:rsidRPr="00DF61F6" w:rsidRDefault="00144338" w:rsidP="00CB5414">
      <w:pPr>
        <w:spacing w:after="180"/>
        <w:ind w:firstLine="425"/>
        <w:rPr>
          <w:color w:val="FF0000"/>
          <w:szCs w:val="18"/>
        </w:rPr>
      </w:pPr>
      <w:r>
        <w:rPr>
          <w:rFonts w:eastAsia="Calibri"/>
          <w:szCs w:val="18"/>
        </w:rPr>
        <w:t>Dış borç stokunun GSYH'ya oranı 2012 yılında yüzde 43,1 olarak gerçekleşmiştir.</w:t>
      </w:r>
      <w:r w:rsidR="00CB5414" w:rsidRPr="00DF61F6">
        <w:rPr>
          <w:rFonts w:eastAsia="Calibri"/>
          <w:szCs w:val="18"/>
        </w:rPr>
        <w:t xml:space="preserve"> Diğer taraftan, 2012 yılında yüzde 29,8 olarak gerçekleşen kısa vadeli dış borçların toplam dış borç stoku içindeki payı, 2013 yılı ikinci çeyreği sonunda yüzde 34,2’ye yükselmiştir. </w:t>
      </w:r>
    </w:p>
    <w:p w:rsidR="00CB5414" w:rsidRPr="00DF61F6" w:rsidRDefault="004E6C0D" w:rsidP="004E6C0D">
      <w:pPr>
        <w:pStyle w:val="ResimYazs"/>
        <w:rPr>
          <w:color w:val="000000"/>
        </w:rPr>
      </w:pPr>
      <w:bookmarkStart w:id="583" w:name="_Toc307601614"/>
      <w:bookmarkStart w:id="584" w:name="_Toc307657856"/>
      <w:bookmarkStart w:id="585" w:name="_Toc307702112"/>
      <w:bookmarkStart w:id="586" w:name="_Toc338605976"/>
      <w:bookmarkStart w:id="587" w:name="_Toc371102697"/>
      <w:bookmarkStart w:id="588" w:name="_Toc371121054"/>
      <w:bookmarkStart w:id="589" w:name="_Toc371166597"/>
      <w:bookmarkStart w:id="590" w:name="_Toc371176518"/>
      <w:r w:rsidRPr="00DF61F6">
        <w:t xml:space="preserve">TABLO I: </w:t>
      </w:r>
      <w:r w:rsidR="00D50F06">
        <w:fldChar w:fldCharType="begin"/>
      </w:r>
      <w:r w:rsidR="00E665A3">
        <w:instrText xml:space="preserve"> SEQ TABLO_I: \* ARABIC </w:instrText>
      </w:r>
      <w:r w:rsidR="00D50F06">
        <w:fldChar w:fldCharType="separate"/>
      </w:r>
      <w:r w:rsidR="00455618">
        <w:rPr>
          <w:noProof/>
        </w:rPr>
        <w:t>25</w:t>
      </w:r>
      <w:r w:rsidR="00D50F06">
        <w:rPr>
          <w:noProof/>
        </w:rPr>
        <w:fldChar w:fldCharType="end"/>
      </w:r>
      <w:r w:rsidR="00CB5414" w:rsidRPr="00DF61F6">
        <w:rPr>
          <w:color w:val="000000"/>
        </w:rPr>
        <w:t>- Dış Borç Stokuna Ait Bazı Göstergeler</w:t>
      </w:r>
      <w:bookmarkEnd w:id="583"/>
      <w:bookmarkEnd w:id="584"/>
      <w:bookmarkEnd w:id="585"/>
      <w:bookmarkEnd w:id="586"/>
      <w:bookmarkEnd w:id="587"/>
      <w:bookmarkEnd w:id="588"/>
      <w:bookmarkEnd w:id="589"/>
      <w:bookmarkEnd w:id="590"/>
    </w:p>
    <w:p w:rsidR="00CB5414" w:rsidRPr="00DF61F6" w:rsidRDefault="00CB5414" w:rsidP="00CB5414">
      <w:pPr>
        <w:ind w:left="720"/>
        <w:contextualSpacing/>
        <w:jc w:val="right"/>
        <w:rPr>
          <w:sz w:val="14"/>
          <w:szCs w:val="16"/>
        </w:rPr>
      </w:pPr>
      <w:r w:rsidRPr="00DF61F6">
        <w:rPr>
          <w:sz w:val="14"/>
          <w:szCs w:val="16"/>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3901"/>
        <w:gridCol w:w="767"/>
        <w:gridCol w:w="886"/>
        <w:gridCol w:w="733"/>
        <w:gridCol w:w="924"/>
      </w:tblGrid>
      <w:tr w:rsidR="00CB5414" w:rsidRPr="00DF61F6" w:rsidTr="00B07875">
        <w:trPr>
          <w:trHeight w:val="315"/>
          <w:jc w:val="center"/>
        </w:trPr>
        <w:tc>
          <w:tcPr>
            <w:tcW w:w="2705" w:type="pct"/>
            <w:tcBorders>
              <w:top w:val="single" w:sz="8" w:space="0" w:color="auto"/>
              <w:bottom w:val="single" w:sz="8" w:space="0" w:color="auto"/>
            </w:tcBorders>
            <w:shd w:val="clear" w:color="auto" w:fill="auto"/>
            <w:noWrap/>
            <w:vAlign w:val="center"/>
            <w:hideMark/>
          </w:tcPr>
          <w:p w:rsidR="00CB5414" w:rsidRPr="00DF61F6" w:rsidRDefault="00CB5414" w:rsidP="002357BF">
            <w:pPr>
              <w:rPr>
                <w:rFonts w:cs="Tahoma"/>
                <w:sz w:val="16"/>
                <w:szCs w:val="16"/>
                <w:lang w:eastAsia="tr-TR"/>
              </w:rPr>
            </w:pPr>
            <w:r w:rsidRPr="00DF61F6">
              <w:rPr>
                <w:rFonts w:cs="Tahoma"/>
                <w:sz w:val="16"/>
                <w:szCs w:val="16"/>
                <w:lang w:eastAsia="tr-TR"/>
              </w:rPr>
              <w:t> </w:t>
            </w:r>
          </w:p>
        </w:tc>
        <w:tc>
          <w:tcPr>
            <w:tcW w:w="532"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2010</w:t>
            </w:r>
          </w:p>
        </w:tc>
        <w:tc>
          <w:tcPr>
            <w:tcW w:w="614"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2011</w:t>
            </w:r>
          </w:p>
        </w:tc>
        <w:tc>
          <w:tcPr>
            <w:tcW w:w="508"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2012</w:t>
            </w:r>
          </w:p>
        </w:tc>
        <w:tc>
          <w:tcPr>
            <w:tcW w:w="641"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2013(1)</w:t>
            </w:r>
          </w:p>
        </w:tc>
      </w:tr>
      <w:tr w:rsidR="00CB5414" w:rsidRPr="00DF61F6" w:rsidTr="00B07875">
        <w:trPr>
          <w:trHeight w:val="255"/>
          <w:jc w:val="center"/>
        </w:trPr>
        <w:tc>
          <w:tcPr>
            <w:tcW w:w="2705" w:type="pct"/>
            <w:tcBorders>
              <w:top w:val="single" w:sz="8" w:space="0" w:color="auto"/>
            </w:tcBorders>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Toplam Dış Borç Stoku</w:t>
            </w:r>
          </w:p>
        </w:tc>
        <w:tc>
          <w:tcPr>
            <w:tcW w:w="532"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291,9</w:t>
            </w:r>
          </w:p>
        </w:tc>
        <w:tc>
          <w:tcPr>
            <w:tcW w:w="614"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304,4</w:t>
            </w:r>
          </w:p>
        </w:tc>
        <w:tc>
          <w:tcPr>
            <w:tcW w:w="508"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339,0</w:t>
            </w:r>
          </w:p>
        </w:tc>
        <w:tc>
          <w:tcPr>
            <w:tcW w:w="641"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367,3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Vadesine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
                <w:bCs/>
                <w:sz w:val="16"/>
                <w:szCs w:val="16"/>
              </w:rPr>
              <w:t xml:space="preserve">  </w:t>
            </w:r>
            <w:r w:rsidRPr="00DF61F6">
              <w:rPr>
                <w:rFonts w:cs="Tahoma"/>
                <w:bCs/>
                <w:sz w:val="16"/>
                <w:szCs w:val="16"/>
              </w:rPr>
              <w:t>Kısa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77,3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81,9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101,0</w:t>
            </w:r>
          </w:p>
        </w:tc>
        <w:tc>
          <w:tcPr>
            <w:tcW w:w="641"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125,7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4,3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71,5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73,7</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88,9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109,3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47,6</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58,5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71,9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23,8</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27,1</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30,4</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37,4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Uzun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214,6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222,5</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238,1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241,7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84,8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87,3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93,0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93,2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10,0</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8,1</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6,1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119,8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127,2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139,0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143,0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53,5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60,1</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79,9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80,5</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85,5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82,9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Borçluya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 Kesimi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89,1</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94,3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104,0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108,6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 Sektör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191,3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200,8</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227,9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252,4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 </w:t>
            </w:r>
          </w:p>
        </w:tc>
        <w:tc>
          <w:tcPr>
            <w:tcW w:w="532"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Yüzde Oranlar</w:t>
            </w:r>
          </w:p>
        </w:tc>
        <w:tc>
          <w:tcPr>
            <w:tcW w:w="532"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14"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508"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41" w:type="pct"/>
            <w:shd w:val="clear" w:color="000000" w:fill="FFFFFF"/>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Kısa V. Dış Borçlar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29,8</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34,2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Kamu Dış Borç Stoku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31,0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30,7</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29,6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TCMB Rezervler (net) / Kısa Vadeli Dış Borçlar</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111,2</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107,9</w:t>
            </w: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118,0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97,5</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7D09D2">
            <w:pPr>
              <w:rPr>
                <w:rFonts w:cs="Tahoma"/>
                <w:bCs/>
                <w:sz w:val="16"/>
                <w:szCs w:val="16"/>
              </w:rPr>
            </w:pPr>
            <w:r w:rsidRPr="00DF61F6">
              <w:rPr>
                <w:rFonts w:cs="Tahoma"/>
                <w:bCs/>
                <w:sz w:val="16"/>
                <w:szCs w:val="16"/>
              </w:rPr>
              <w:t xml:space="preserve">Toplam Dış Borç Stoku / GSYH </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39,9</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39,3</w:t>
            </w:r>
          </w:p>
        </w:tc>
        <w:tc>
          <w:tcPr>
            <w:tcW w:w="508" w:type="pct"/>
            <w:shd w:val="clear" w:color="auto" w:fill="auto"/>
            <w:noWrap/>
            <w:vAlign w:val="center"/>
            <w:hideMark/>
          </w:tcPr>
          <w:p w:rsidR="00CB5414" w:rsidRPr="00DF61F6" w:rsidRDefault="00CB5414" w:rsidP="007D09D2">
            <w:pPr>
              <w:jc w:val="right"/>
              <w:rPr>
                <w:rFonts w:eastAsia="Calibri" w:cs="Tahoma"/>
                <w:sz w:val="16"/>
                <w:szCs w:val="16"/>
              </w:rPr>
            </w:pPr>
            <w:r w:rsidRPr="00DF61F6">
              <w:rPr>
                <w:rFonts w:eastAsia="Calibri" w:cs="Tahoma"/>
                <w:sz w:val="16"/>
                <w:szCs w:val="16"/>
              </w:rPr>
              <w:t>4</w:t>
            </w:r>
            <w:r w:rsidR="007D09D2" w:rsidRPr="00DF61F6">
              <w:rPr>
                <w:rFonts w:eastAsia="Calibri" w:cs="Tahoma"/>
                <w:sz w:val="16"/>
                <w:szCs w:val="16"/>
              </w:rPr>
              <w:t>3</w:t>
            </w:r>
            <w:r w:rsidRPr="00DF61F6">
              <w:rPr>
                <w:rFonts w:eastAsia="Calibri" w:cs="Tahoma"/>
                <w:sz w:val="16"/>
                <w:szCs w:val="16"/>
              </w:rPr>
              <w:t>,</w:t>
            </w:r>
            <w:r w:rsidR="007D09D2" w:rsidRPr="00DF61F6">
              <w:rPr>
                <w:rFonts w:eastAsia="Calibri" w:cs="Tahoma"/>
                <w:sz w:val="16"/>
                <w:szCs w:val="16"/>
              </w:rPr>
              <w:t>1</w:t>
            </w:r>
          </w:p>
        </w:tc>
        <w:tc>
          <w:tcPr>
            <w:tcW w:w="641" w:type="pct"/>
            <w:shd w:val="clear" w:color="auto" w:fill="auto"/>
            <w:noWrap/>
            <w:vAlign w:val="center"/>
            <w:hideMark/>
          </w:tcPr>
          <w:p w:rsidR="00CB5414" w:rsidRPr="00DF61F6" w:rsidRDefault="007D09D2" w:rsidP="002357BF">
            <w:pPr>
              <w:jc w:val="right"/>
              <w:rPr>
                <w:rFonts w:eastAsia="Calibri" w:cs="Tahoma"/>
                <w:sz w:val="16"/>
                <w:szCs w:val="16"/>
              </w:rPr>
            </w:pPr>
            <w:r w:rsidRPr="00DF61F6">
              <w:rPr>
                <w:rFonts w:eastAsia="Calibri" w:cs="Tahoma"/>
                <w:sz w:val="16"/>
                <w:szCs w:val="16"/>
              </w:rPr>
              <w:t>--</w:t>
            </w:r>
          </w:p>
        </w:tc>
      </w:tr>
    </w:tbl>
    <w:p w:rsidR="00CB5414" w:rsidRPr="00DF61F6" w:rsidRDefault="00CB5414" w:rsidP="00CB5414">
      <w:pPr>
        <w:rPr>
          <w:rFonts w:cs="Tahoma"/>
          <w:sz w:val="14"/>
          <w:szCs w:val="14"/>
        </w:rPr>
      </w:pPr>
      <w:r w:rsidRPr="00DF61F6">
        <w:rPr>
          <w:rFonts w:cs="Tahoma"/>
          <w:sz w:val="14"/>
          <w:szCs w:val="14"/>
        </w:rPr>
        <w:t>Kaynak: Hazine Müsteşarlığı</w:t>
      </w:r>
    </w:p>
    <w:p w:rsidR="00CB5414" w:rsidRPr="00DF61F6" w:rsidRDefault="00CB5414" w:rsidP="00CB5414">
      <w:pPr>
        <w:tabs>
          <w:tab w:val="left" w:pos="499"/>
        </w:tabs>
        <w:rPr>
          <w:rFonts w:cs="Tahoma"/>
          <w:sz w:val="14"/>
          <w:szCs w:val="14"/>
        </w:rPr>
      </w:pPr>
      <w:r w:rsidRPr="00DF61F6">
        <w:rPr>
          <w:rFonts w:cs="Tahoma"/>
          <w:sz w:val="14"/>
          <w:szCs w:val="14"/>
        </w:rPr>
        <w:t xml:space="preserve">Not: Yuvarlamalar nedeniyle hesaplamalar net sonuçları vermeyebilir. </w:t>
      </w:r>
    </w:p>
    <w:p w:rsidR="00CB5414" w:rsidRPr="00DF61F6" w:rsidRDefault="00CB5414" w:rsidP="00CB5414">
      <w:pPr>
        <w:tabs>
          <w:tab w:val="left" w:pos="499"/>
        </w:tabs>
        <w:rPr>
          <w:rFonts w:cs="Tahoma"/>
          <w:sz w:val="14"/>
          <w:szCs w:val="14"/>
        </w:rPr>
      </w:pPr>
      <w:r w:rsidRPr="00DF61F6">
        <w:rPr>
          <w:rFonts w:cs="Tahoma"/>
          <w:sz w:val="14"/>
          <w:szCs w:val="14"/>
        </w:rPr>
        <w:t>(1) Haziran sonu itibarıyla</w:t>
      </w:r>
    </w:p>
    <w:p w:rsidR="00CB5414" w:rsidRPr="00DF61F6" w:rsidRDefault="00CB5414" w:rsidP="00CB5414"/>
    <w:p w:rsidR="00CB5414" w:rsidRPr="00DF61F6" w:rsidRDefault="00CB5414" w:rsidP="00CB5414">
      <w:pPr>
        <w:pStyle w:val="Balk3"/>
        <w:spacing w:after="120"/>
        <w:ind w:firstLine="426"/>
        <w:rPr>
          <w:rFonts w:cs="Tahoma"/>
          <w:noProof w:val="0"/>
          <w:szCs w:val="18"/>
          <w:lang w:val="tr-TR"/>
        </w:rPr>
      </w:pPr>
      <w:bookmarkStart w:id="591" w:name="_Toc244253628"/>
      <w:bookmarkStart w:id="592" w:name="_Toc244254878"/>
      <w:bookmarkStart w:id="593" w:name="_Toc244313614"/>
      <w:bookmarkStart w:id="594" w:name="_Toc244315091"/>
      <w:bookmarkStart w:id="595" w:name="_Toc244339554"/>
      <w:bookmarkStart w:id="596" w:name="_Toc276076233"/>
      <w:bookmarkStart w:id="597" w:name="_Toc371059578"/>
      <w:bookmarkStart w:id="598" w:name="_Toc371097111"/>
      <w:bookmarkStart w:id="599" w:name="_Toc371102561"/>
      <w:bookmarkStart w:id="600" w:name="_Toc371120574"/>
      <w:bookmarkStart w:id="601" w:name="_Toc371149590"/>
      <w:bookmarkStart w:id="602" w:name="_Toc371166502"/>
      <w:bookmarkStart w:id="603" w:name="_Toc371176351"/>
      <w:r w:rsidRPr="00DF61F6">
        <w:rPr>
          <w:rFonts w:cs="Tahoma"/>
          <w:noProof w:val="0"/>
          <w:szCs w:val="18"/>
          <w:lang w:val="tr-TR"/>
        </w:rPr>
        <w:lastRenderedPageBreak/>
        <w:t>1.2.4. ENFLASYON ve PARA-KUR POLİTİKASI</w:t>
      </w:r>
      <w:bookmarkEnd w:id="591"/>
      <w:bookmarkEnd w:id="592"/>
      <w:bookmarkEnd w:id="593"/>
      <w:bookmarkEnd w:id="594"/>
      <w:bookmarkEnd w:id="595"/>
      <w:bookmarkEnd w:id="596"/>
      <w:bookmarkEnd w:id="597"/>
      <w:bookmarkEnd w:id="598"/>
      <w:bookmarkEnd w:id="599"/>
      <w:bookmarkEnd w:id="600"/>
      <w:bookmarkEnd w:id="601"/>
      <w:bookmarkEnd w:id="602"/>
      <w:bookmarkEnd w:id="603"/>
    </w:p>
    <w:p w:rsidR="00CB5414" w:rsidRPr="00DF61F6" w:rsidRDefault="00CB5414" w:rsidP="00CB5414">
      <w:pPr>
        <w:pStyle w:val="Balk4"/>
        <w:ind w:firstLine="426"/>
        <w:rPr>
          <w:rFonts w:cs="Tahoma"/>
        </w:rPr>
      </w:pPr>
      <w:bookmarkStart w:id="604" w:name="_Toc244253629"/>
      <w:bookmarkStart w:id="605" w:name="_Toc244254879"/>
      <w:bookmarkStart w:id="606" w:name="_Toc244313615"/>
      <w:bookmarkStart w:id="607" w:name="_Toc244315092"/>
      <w:bookmarkStart w:id="608" w:name="_Toc244339555"/>
      <w:bookmarkStart w:id="609" w:name="_Toc276076234"/>
      <w:bookmarkStart w:id="610" w:name="_Toc371059579"/>
      <w:bookmarkStart w:id="611" w:name="_Toc371097112"/>
      <w:bookmarkStart w:id="612" w:name="_Toc371102562"/>
      <w:bookmarkStart w:id="613" w:name="_Toc371120575"/>
      <w:bookmarkStart w:id="614" w:name="_Toc371149591"/>
      <w:bookmarkStart w:id="615" w:name="_Toc371166503"/>
      <w:bookmarkStart w:id="616" w:name="_Toc371176352"/>
      <w:r w:rsidRPr="00DF61F6">
        <w:rPr>
          <w:rFonts w:cs="Tahoma"/>
        </w:rPr>
        <w:t>1.2.4.1. Enflasyon</w:t>
      </w:r>
      <w:bookmarkEnd w:id="604"/>
      <w:bookmarkEnd w:id="605"/>
      <w:bookmarkEnd w:id="606"/>
      <w:bookmarkEnd w:id="607"/>
      <w:bookmarkEnd w:id="608"/>
      <w:bookmarkEnd w:id="609"/>
      <w:bookmarkEnd w:id="610"/>
      <w:bookmarkEnd w:id="611"/>
      <w:bookmarkEnd w:id="612"/>
      <w:bookmarkEnd w:id="613"/>
      <w:bookmarkEnd w:id="614"/>
      <w:bookmarkEnd w:id="615"/>
      <w:bookmarkEnd w:id="616"/>
      <w:r w:rsidRPr="00DF61F6">
        <w:rPr>
          <w:rFonts w:cs="Tahoma"/>
        </w:rPr>
        <w:t xml:space="preserve"> </w:t>
      </w:r>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pStyle w:val="BodyText2"/>
        <w:spacing w:after="120"/>
        <w:ind w:firstLine="426"/>
        <w:rPr>
          <w:rFonts w:cs="Tahoma"/>
          <w:szCs w:val="24"/>
        </w:rPr>
      </w:pPr>
      <w:r w:rsidRPr="00DF61F6">
        <w:rPr>
          <w:rFonts w:cs="Tahoma"/>
          <w:szCs w:val="24"/>
        </w:rPr>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CB5414" w:rsidRPr="00DF61F6" w:rsidRDefault="004E6C0D" w:rsidP="004E6C0D">
      <w:pPr>
        <w:pStyle w:val="ResimYazs"/>
        <w:rPr>
          <w:rFonts w:cs="Tahoma"/>
          <w:szCs w:val="24"/>
        </w:rPr>
      </w:pPr>
      <w:bookmarkStart w:id="617" w:name="_Toc371097294"/>
      <w:bookmarkStart w:id="618" w:name="_Toc371121143"/>
      <w:bookmarkStart w:id="619" w:name="_Toc371166686"/>
      <w:bookmarkStart w:id="620" w:name="_Toc371176776"/>
      <w:r w:rsidRPr="00DF61F6">
        <w:t xml:space="preserve">GRAFİK: </w:t>
      </w:r>
      <w:r w:rsidR="00D50F06">
        <w:fldChar w:fldCharType="begin"/>
      </w:r>
      <w:r w:rsidR="00E665A3">
        <w:instrText xml:space="preserve"> SEQ GRAFİK: \* ARABIC </w:instrText>
      </w:r>
      <w:r w:rsidR="00D50F06">
        <w:fldChar w:fldCharType="separate"/>
      </w:r>
      <w:r w:rsidR="00455618">
        <w:rPr>
          <w:noProof/>
        </w:rPr>
        <w:t>3</w:t>
      </w:r>
      <w:r w:rsidR="00D50F06">
        <w:rPr>
          <w:noProof/>
        </w:rPr>
        <w:fldChar w:fldCharType="end"/>
      </w:r>
      <w:r w:rsidR="00CB5414" w:rsidRPr="00DF61F6">
        <w:rPr>
          <w:rFonts w:cs="Tahoma"/>
          <w:szCs w:val="24"/>
        </w:rPr>
        <w:t>- Fiyat Gelişmeleri</w:t>
      </w:r>
      <w:bookmarkEnd w:id="617"/>
      <w:bookmarkEnd w:id="618"/>
      <w:bookmarkEnd w:id="619"/>
      <w:bookmarkEnd w:id="62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9"/>
        <w:gridCol w:w="3577"/>
      </w:tblGrid>
      <w:tr w:rsidR="00CB5414" w:rsidRPr="00DF61F6" w:rsidTr="004E6C0D">
        <w:trPr>
          <w:trHeight w:val="20"/>
          <w:jc w:val="center"/>
        </w:trPr>
        <w:tc>
          <w:tcPr>
            <w:tcW w:w="3652" w:type="dxa"/>
          </w:tcPr>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TÜFE ve Özel Kapsamlı TÜFE</w:t>
            </w:r>
          </w:p>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Göstergesi I (ÖKTG-I)</w:t>
            </w:r>
          </w:p>
          <w:p w:rsidR="00CB5414" w:rsidRPr="00DF61F6" w:rsidRDefault="00CB5414" w:rsidP="002357BF">
            <w:pPr>
              <w:pStyle w:val="GvdeMetni2"/>
              <w:spacing w:after="0" w:line="240" w:lineRule="auto"/>
              <w:jc w:val="center"/>
              <w:rPr>
                <w:rFonts w:cs="Tahoma"/>
                <w:sz w:val="16"/>
                <w:szCs w:val="16"/>
              </w:rPr>
            </w:pPr>
            <w:r w:rsidRPr="00DF61F6">
              <w:rPr>
                <w:rFonts w:cs="Tahoma"/>
                <w:b/>
                <w:sz w:val="20"/>
                <w:szCs w:val="16"/>
              </w:rPr>
              <w:t>(Yıllık Yüzde Değişim)</w:t>
            </w:r>
          </w:p>
        </w:tc>
        <w:tc>
          <w:tcPr>
            <w:tcW w:w="3844" w:type="dxa"/>
          </w:tcPr>
          <w:p w:rsidR="00CB5414" w:rsidRPr="00DF61F6" w:rsidRDefault="00CB5414" w:rsidP="002357BF">
            <w:pPr>
              <w:pStyle w:val="GvdeMetni"/>
              <w:jc w:val="center"/>
              <w:rPr>
                <w:rFonts w:cs="Tahoma"/>
                <w:b/>
                <w:sz w:val="20"/>
                <w:szCs w:val="16"/>
              </w:rPr>
            </w:pPr>
            <w:r w:rsidRPr="00DF61F6">
              <w:rPr>
                <w:rFonts w:cs="Tahoma"/>
                <w:b/>
                <w:sz w:val="20"/>
                <w:szCs w:val="16"/>
              </w:rPr>
              <w:t>ÜFE ve İmalat Sanayii Fiyatları</w:t>
            </w:r>
          </w:p>
          <w:p w:rsidR="00CB5414" w:rsidRPr="00DF61F6" w:rsidRDefault="00CB5414" w:rsidP="002357BF">
            <w:pPr>
              <w:pStyle w:val="GvdeMetni"/>
              <w:jc w:val="center"/>
              <w:rPr>
                <w:rFonts w:cs="Tahoma"/>
                <w:szCs w:val="16"/>
              </w:rPr>
            </w:pPr>
            <w:r w:rsidRPr="00DF61F6">
              <w:rPr>
                <w:rFonts w:cs="Tahoma"/>
                <w:b/>
                <w:sz w:val="20"/>
                <w:szCs w:val="16"/>
              </w:rPr>
              <w:t>(Yıllık Yüzde Değişim)</w:t>
            </w:r>
          </w:p>
        </w:tc>
      </w:tr>
      <w:tr w:rsidR="00CB5414" w:rsidRPr="00DF61F6" w:rsidTr="004E6C0D">
        <w:trPr>
          <w:trHeight w:val="20"/>
          <w:jc w:val="center"/>
        </w:trPr>
        <w:tc>
          <w:tcPr>
            <w:tcW w:w="3652"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73357" cy="1543878"/>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44"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26974" cy="1543878"/>
                  <wp:effectExtent l="0" t="0" r="6985"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CB5414" w:rsidRPr="00DF61F6" w:rsidRDefault="00CB5414" w:rsidP="00CB5414">
      <w:pPr>
        <w:spacing w:after="120"/>
        <w:rPr>
          <w:rFonts w:cs="Tahoma"/>
          <w:sz w:val="14"/>
          <w:szCs w:val="14"/>
        </w:rPr>
      </w:pPr>
      <w:r w:rsidRPr="00DF61F6">
        <w:rPr>
          <w:rFonts w:cs="Tahoma"/>
          <w:sz w:val="14"/>
          <w:szCs w:val="14"/>
        </w:rPr>
        <w:t xml:space="preserve">Kaynak: TÜİK </w:t>
      </w:r>
    </w:p>
    <w:p w:rsidR="00CB5414" w:rsidRPr="00DF61F6" w:rsidRDefault="00CB5414" w:rsidP="00CB5414">
      <w:pPr>
        <w:pStyle w:val="BodyText2"/>
        <w:spacing w:after="120"/>
        <w:ind w:firstLine="426"/>
        <w:rPr>
          <w:rFonts w:cs="Tahoma"/>
          <w:szCs w:val="24"/>
        </w:rPr>
      </w:pPr>
      <w:r w:rsidRPr="00DF61F6">
        <w:rPr>
          <w:rFonts w:cs="Tahoma"/>
          <w:szCs w:val="24"/>
        </w:rPr>
        <w:t>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baz etkilerinin TÜFE yıllık artış hızını yavaşlatması beklenmektedir.</w:t>
      </w:r>
    </w:p>
    <w:p w:rsidR="00CB5414" w:rsidRPr="00DF61F6" w:rsidRDefault="004E6C0D" w:rsidP="004E6C0D">
      <w:pPr>
        <w:pStyle w:val="ResimYazs"/>
        <w:rPr>
          <w:rFonts w:cs="Tahoma"/>
          <w:szCs w:val="24"/>
        </w:rPr>
      </w:pPr>
      <w:bookmarkStart w:id="621" w:name="_Toc371097295"/>
      <w:bookmarkStart w:id="622" w:name="_Toc371121144"/>
      <w:bookmarkStart w:id="623" w:name="_Toc371166687"/>
      <w:bookmarkStart w:id="624" w:name="_Toc371176777"/>
      <w:r w:rsidRPr="00DF61F6">
        <w:t xml:space="preserve">GRAFİK: </w:t>
      </w:r>
      <w:r w:rsidR="00D50F06">
        <w:fldChar w:fldCharType="begin"/>
      </w:r>
      <w:r w:rsidR="00E665A3">
        <w:instrText xml:space="preserve"> SEQ GRAFİK: \* ARABIC </w:instrText>
      </w:r>
      <w:r w:rsidR="00D50F06">
        <w:fldChar w:fldCharType="separate"/>
      </w:r>
      <w:r w:rsidR="00455618">
        <w:rPr>
          <w:noProof/>
        </w:rPr>
        <w:t>4</w:t>
      </w:r>
      <w:r w:rsidR="00D50F06">
        <w:rPr>
          <w:noProof/>
        </w:rPr>
        <w:fldChar w:fldCharType="end"/>
      </w:r>
      <w:r w:rsidR="00CB5414" w:rsidRPr="00DF61F6">
        <w:rPr>
          <w:rFonts w:cs="Tahoma"/>
          <w:szCs w:val="24"/>
        </w:rPr>
        <w:t>- Mal ve Hizmet Fiyatları (Yıllık Yüzde Değişim)</w:t>
      </w:r>
      <w:bookmarkEnd w:id="621"/>
      <w:bookmarkEnd w:id="622"/>
      <w:bookmarkEnd w:id="623"/>
      <w:bookmarkEnd w:id="624"/>
    </w:p>
    <w:p w:rsidR="00CB5414" w:rsidRPr="00DF61F6" w:rsidRDefault="00CB5414" w:rsidP="004E6C0D">
      <w:pPr>
        <w:spacing w:after="240"/>
        <w:rPr>
          <w:rFonts w:cs="Tahoma"/>
        </w:rPr>
      </w:pPr>
      <w:r w:rsidRPr="00DF61F6">
        <w:rPr>
          <w:rFonts w:cs="Tahoma"/>
          <w:noProof/>
          <w:lang w:eastAsia="tr-TR"/>
        </w:rPr>
        <w:drawing>
          <wp:inline distT="0" distB="0" distL="0" distR="0">
            <wp:extent cx="4512624" cy="1603169"/>
            <wp:effectExtent l="0" t="0" r="21590" b="1651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F61F6">
        <w:t xml:space="preserve">  </w:t>
      </w:r>
      <w:r w:rsidRPr="00DF61F6">
        <w:rPr>
          <w:rFonts w:cs="Tahoma"/>
          <w:sz w:val="14"/>
          <w:szCs w:val="14"/>
        </w:rPr>
        <w:t xml:space="preserve">Kaynak: </w:t>
      </w:r>
      <w:r w:rsidR="00C75C8B">
        <w:rPr>
          <w:rFonts w:cs="Tahoma"/>
          <w:sz w:val="14"/>
          <w:szCs w:val="14"/>
        </w:rPr>
        <w:t>TCMB</w:t>
      </w:r>
    </w:p>
    <w:p w:rsidR="00CB5414" w:rsidRPr="00DF61F6" w:rsidRDefault="00CB5414" w:rsidP="00CB5414">
      <w:pPr>
        <w:pStyle w:val="BodyText2"/>
        <w:spacing w:after="120"/>
        <w:ind w:firstLine="426"/>
        <w:rPr>
          <w:rFonts w:cs="Tahoma"/>
          <w:szCs w:val="24"/>
        </w:rPr>
      </w:pPr>
      <w:r w:rsidRPr="00DF61F6">
        <w:rPr>
          <w:rFonts w:cs="Tahoma"/>
          <w:szCs w:val="24"/>
        </w:rPr>
        <w:lastRenderedPageBreak/>
        <w:t xml:space="preserve">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w:t>
      </w:r>
      <w:r w:rsidRPr="00DF61F6">
        <w:rPr>
          <w:rFonts w:cs="Tahoma"/>
        </w:rPr>
        <w:t>özel kapsamlı TÜFE göstergelerinden  ÖKTG-H ve ÖKTG-I endeksleri yıllık artış hızı 2013 yılı Eylül ayı itibarıyla 2012 yılı sonuna göre sırasıyla 0,8 ve 1,1 puan artarak yüzde 7,3 ve yüzde 7,0 olarak gerçekleşmiştir.</w:t>
      </w:r>
    </w:p>
    <w:p w:rsidR="00CB5414" w:rsidRPr="00DF61F6" w:rsidRDefault="00CB5414" w:rsidP="00CB5414">
      <w:pPr>
        <w:spacing w:after="120"/>
        <w:ind w:firstLine="426"/>
        <w:rPr>
          <w:rFonts w:cs="Tahoma"/>
        </w:rPr>
      </w:pPr>
      <w:r w:rsidRPr="00DF61F6">
        <w:rPr>
          <w:rFonts w:cs="Tahoma"/>
        </w:rPr>
        <w:t xml:space="preserve">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w:t>
      </w:r>
      <w:r w:rsidRPr="00DF61F6">
        <w:rPr>
          <w:rFonts w:cs="Tahoma"/>
          <w:szCs w:val="18"/>
        </w:rPr>
        <w:t>tarım fiyatları artış hızı mevsimsel gelişmeler sonucunda dalgalı seyrederken,</w:t>
      </w:r>
      <w:r w:rsidRPr="00DF61F6">
        <w:rPr>
          <w:rFonts w:cs="Tahoma"/>
        </w:rPr>
        <w:t xml:space="preserve"> imalat sanayi fiyatları artış hızı ise özellikle Haziran ayından itibaren ivmelenmeye başlamıştır. Bu çerçevede son dönem üretici fiyat gelişmeleri tüketici fiyatları üzerindeki maliyet yönlü baskıların arttığını göstermektedir.</w:t>
      </w:r>
    </w:p>
    <w:p w:rsidR="00CB5414" w:rsidRPr="00DF61F6" w:rsidRDefault="00CB5414" w:rsidP="004E6C0D">
      <w:pPr>
        <w:pStyle w:val="Balk4"/>
      </w:pPr>
      <w:bookmarkStart w:id="625" w:name="_Toc307601942"/>
      <w:bookmarkStart w:id="626" w:name="_Toc307670390"/>
      <w:bookmarkStart w:id="627" w:name="_Toc307701616"/>
      <w:bookmarkStart w:id="628" w:name="_Toc307713220"/>
      <w:bookmarkStart w:id="629" w:name="_Toc371059580"/>
      <w:bookmarkStart w:id="630" w:name="_Toc371097113"/>
      <w:bookmarkStart w:id="631" w:name="_Toc371102563"/>
      <w:bookmarkStart w:id="632" w:name="_Toc371120576"/>
      <w:bookmarkStart w:id="633" w:name="_Toc371149592"/>
      <w:bookmarkStart w:id="634" w:name="_Toc371166504"/>
      <w:bookmarkStart w:id="635" w:name="_Toc371176353"/>
      <w:bookmarkStart w:id="636" w:name="_Toc181180676"/>
      <w:r w:rsidRPr="00DF61F6">
        <w:t>1.2.4.2. Para ve Kur Politikası</w:t>
      </w:r>
      <w:bookmarkEnd w:id="625"/>
      <w:bookmarkEnd w:id="626"/>
      <w:bookmarkEnd w:id="627"/>
      <w:bookmarkEnd w:id="628"/>
      <w:bookmarkEnd w:id="629"/>
      <w:bookmarkEnd w:id="630"/>
      <w:bookmarkEnd w:id="631"/>
      <w:bookmarkEnd w:id="632"/>
      <w:bookmarkEnd w:id="633"/>
      <w:bookmarkEnd w:id="634"/>
      <w:bookmarkEnd w:id="635"/>
    </w:p>
    <w:p w:rsidR="00CB5414" w:rsidRPr="00DF61F6" w:rsidRDefault="00CB5414" w:rsidP="00CB5414">
      <w:pPr>
        <w:spacing w:after="120"/>
        <w:ind w:firstLine="426"/>
        <w:rPr>
          <w:rFonts w:cs="Tahoma"/>
          <w:b/>
          <w:szCs w:val="18"/>
        </w:rPr>
      </w:pPr>
      <w:r w:rsidRPr="00DF61F6">
        <w:rPr>
          <w:rFonts w:cs="Tahoma"/>
          <w:b/>
          <w:szCs w:val="18"/>
        </w:rPr>
        <w:t>a) Mevcut Durum</w:t>
      </w:r>
    </w:p>
    <w:p w:rsidR="00CB5414" w:rsidRPr="00DF61F6" w:rsidRDefault="00CB5414" w:rsidP="00CB5414">
      <w:pPr>
        <w:spacing w:after="120"/>
        <w:ind w:firstLine="426"/>
        <w:rPr>
          <w:rFonts w:cs="Tahoma"/>
          <w:szCs w:val="18"/>
        </w:rPr>
      </w:pPr>
      <w:bookmarkStart w:id="637" w:name="_Toc213071599"/>
      <w:r w:rsidRPr="00DF61F6">
        <w:rPr>
          <w:rFonts w:cs="Tahoma"/>
          <w:szCs w:val="18"/>
        </w:rPr>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CB5414" w:rsidRPr="00DF61F6" w:rsidRDefault="00CB5414" w:rsidP="00C52832">
      <w:pPr>
        <w:spacing w:after="120"/>
        <w:ind w:firstLine="426"/>
        <w:rPr>
          <w:rFonts w:cs="Tahoma"/>
          <w:szCs w:val="18"/>
        </w:rPr>
      </w:pPr>
      <w:bookmarkStart w:id="638" w:name="_Toc276076550"/>
      <w:bookmarkStart w:id="639" w:name="_Toc307601776"/>
      <w:bookmarkStart w:id="640" w:name="_Toc307657952"/>
      <w:bookmarkStart w:id="641" w:name="_Toc307713779"/>
      <w:r w:rsidRPr="00DF61F6">
        <w:rPr>
          <w:rFonts w:cs="Tahoma"/>
          <w:szCs w:val="18"/>
        </w:rPr>
        <w:t>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opsiyonu mekanizması (ROM), zorunlu karşılıklar ve likidite yönetimi gibi alternatif araçlar da etkin bir şekilde kullanmaktadır.</w:t>
      </w:r>
    </w:p>
    <w:p w:rsidR="00CB5414" w:rsidRPr="00DF61F6" w:rsidRDefault="0086782A" w:rsidP="0086782A">
      <w:pPr>
        <w:pStyle w:val="ResimYazs"/>
        <w:ind w:left="1416" w:hanging="1416"/>
        <w:rPr>
          <w:rFonts w:cs="Tahoma"/>
        </w:rPr>
      </w:pPr>
      <w:bookmarkStart w:id="642" w:name="_Toc371097296"/>
      <w:bookmarkStart w:id="643" w:name="_Toc371121145"/>
      <w:bookmarkStart w:id="644" w:name="_Toc371166688"/>
      <w:bookmarkStart w:id="645" w:name="_Toc371176778"/>
      <w:r w:rsidRPr="00DF61F6">
        <w:t xml:space="preserve">GRAFİK: </w:t>
      </w:r>
      <w:r w:rsidR="00D50F06">
        <w:fldChar w:fldCharType="begin"/>
      </w:r>
      <w:r w:rsidR="00E665A3">
        <w:instrText xml:space="preserve"> SEQ GRAFİK: \* ARABIC </w:instrText>
      </w:r>
      <w:r w:rsidR="00D50F06">
        <w:fldChar w:fldCharType="separate"/>
      </w:r>
      <w:r w:rsidR="00455618">
        <w:rPr>
          <w:noProof/>
        </w:rPr>
        <w:t>5</w:t>
      </w:r>
      <w:r w:rsidR="00D50F06">
        <w:rPr>
          <w:noProof/>
        </w:rPr>
        <w:fldChar w:fldCharType="end"/>
      </w:r>
      <w:r w:rsidRPr="00DF61F6">
        <w:t>-</w:t>
      </w:r>
      <w:r w:rsidR="00CB5414" w:rsidRPr="00DF61F6">
        <w:rPr>
          <w:rFonts w:cs="Tahoma"/>
        </w:rPr>
        <w:t xml:space="preserve"> Yıllık Enflasyon ve Hedefle Uyumlu Patika</w:t>
      </w:r>
      <w:bookmarkEnd w:id="638"/>
      <w:bookmarkEnd w:id="639"/>
      <w:bookmarkEnd w:id="640"/>
      <w:bookmarkEnd w:id="641"/>
      <w:bookmarkEnd w:id="642"/>
      <w:bookmarkEnd w:id="643"/>
      <w:bookmarkEnd w:id="644"/>
      <w:bookmarkEnd w:id="645"/>
    </w:p>
    <w:p w:rsidR="00CB5414" w:rsidRPr="00DF61F6" w:rsidRDefault="00CB5414" w:rsidP="00CB5414">
      <w:pPr>
        <w:keepNext/>
        <w:tabs>
          <w:tab w:val="left" w:pos="1170"/>
        </w:tabs>
      </w:pPr>
      <w:r w:rsidRPr="00DF61F6">
        <w:rPr>
          <w:rFonts w:cs="Tahoma"/>
          <w:noProof/>
          <w:sz w:val="22"/>
          <w:lang w:eastAsia="tr-TR"/>
        </w:rPr>
        <w:drawing>
          <wp:inline distT="0" distB="0" distL="0" distR="0">
            <wp:extent cx="4532243" cy="1815547"/>
            <wp:effectExtent l="0" t="0" r="20955" b="1333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5414" w:rsidRPr="00DF61F6" w:rsidRDefault="00CB5414" w:rsidP="00C75C8B">
      <w:pPr>
        <w:spacing w:after="360"/>
        <w:rPr>
          <w:rFonts w:cs="Tahoma"/>
          <w:sz w:val="14"/>
          <w:szCs w:val="14"/>
        </w:rPr>
      </w:pPr>
      <w:r w:rsidRPr="00DF61F6">
        <w:rPr>
          <w:rFonts w:cs="Tahoma"/>
          <w:sz w:val="14"/>
          <w:szCs w:val="14"/>
        </w:rPr>
        <w:t xml:space="preserve">Kaynak: </w:t>
      </w:r>
      <w:r w:rsidR="00C75C8B">
        <w:rPr>
          <w:rFonts w:cs="Tahoma"/>
          <w:sz w:val="14"/>
          <w:szCs w:val="14"/>
        </w:rPr>
        <w:t>TCMB</w:t>
      </w:r>
      <w:r w:rsidRPr="00DF61F6">
        <w:rPr>
          <w:rFonts w:cs="Tahoma"/>
          <w:sz w:val="14"/>
          <w:szCs w:val="14"/>
        </w:rPr>
        <w:t>, TÜİK</w:t>
      </w:r>
    </w:p>
    <w:p w:rsidR="00CB5414" w:rsidRPr="00DF61F6" w:rsidRDefault="00CB5414" w:rsidP="0086782A">
      <w:pPr>
        <w:spacing w:after="200"/>
        <w:ind w:firstLine="425"/>
        <w:rPr>
          <w:rFonts w:eastAsia="Batang" w:cs="Tahoma"/>
          <w:lang w:eastAsia="ko-KR"/>
        </w:rPr>
      </w:pPr>
      <w:r w:rsidRPr="00DF61F6">
        <w:rPr>
          <w:rFonts w:eastAsia="Batang" w:cs="Tahoma"/>
          <w:lang w:eastAsia="ko-KR"/>
        </w:rPr>
        <w:lastRenderedPageBreak/>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baz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CB5414" w:rsidRPr="00DF61F6" w:rsidRDefault="00CB5414" w:rsidP="0086782A">
      <w:pPr>
        <w:spacing w:after="200"/>
        <w:ind w:firstLine="425"/>
        <w:rPr>
          <w:rFonts w:eastAsia="Batang" w:cs="Tahoma"/>
          <w:lang w:eastAsia="ko-KR"/>
        </w:rPr>
      </w:pPr>
      <w:r w:rsidRPr="00DF61F6">
        <w:rPr>
          <w:rFonts w:eastAsia="Batang" w:cs="Tahoma"/>
          <w:lang w:eastAsia="ko-KR"/>
        </w:rPr>
        <w:t>2013 yılının Mayıs ayına kadar olan dönemde Merkez Bankası,</w:t>
      </w:r>
      <w:r w:rsidRPr="00DF61F6">
        <w:rPr>
          <w:rFonts w:eastAsia="Batang" w:cs="Tahoma"/>
          <w:color w:val="FF0000"/>
          <w:lang w:eastAsia="ko-KR"/>
        </w:rPr>
        <w:t xml:space="preserve"> </w:t>
      </w:r>
      <w:r w:rsidRPr="00DF61F6">
        <w:rPr>
          <w:rFonts w:eastAsia="Batang" w:cs="Tahoma"/>
          <w:lang w:eastAsia="ko-KR"/>
        </w:rPr>
        <w:t>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baz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03/05/2013 tarihi itibarıyla 28/12/2012 tarihine göre zorunlu karşılık olarak tutulan döviz miktarı 10,5 milyar ABD doları artmıştır.</w:t>
      </w:r>
    </w:p>
    <w:p w:rsidR="00CB5414" w:rsidRPr="00DF61F6" w:rsidRDefault="00CB5414" w:rsidP="0086782A">
      <w:pPr>
        <w:spacing w:after="200"/>
        <w:ind w:firstLine="425"/>
        <w:rPr>
          <w:rFonts w:eastAsia="Batang" w:cs="Tahoma"/>
          <w:lang w:eastAsia="ko-KR"/>
        </w:rPr>
      </w:pPr>
      <w:r w:rsidRPr="00DF61F6">
        <w:rPr>
          <w:rFonts w:eastAsia="Batang" w:cs="Tahoma"/>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spekülasyonları engellemeyi ve enflasyona ilişkin beklentilerdeki bozulmayı azaltmayı amaçlayan politikalar uygulamaya başlamıştır. Bu doğrultuda Merkez Bankası, faiz koridorunun üst sınırını Temmuz ve Ağustos ayında aldığı kararlarla 125 baz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CB5414" w:rsidRPr="00DF61F6" w:rsidRDefault="00CB5414" w:rsidP="00CB5414">
      <w:pPr>
        <w:spacing w:after="120"/>
        <w:ind w:firstLine="708"/>
        <w:rPr>
          <w:rFonts w:eastAsia="Batang" w:cs="Tahoma"/>
          <w:lang w:eastAsia="ko-KR"/>
        </w:rPr>
      </w:pPr>
    </w:p>
    <w:p w:rsidR="0086782A" w:rsidRPr="00DF61F6" w:rsidRDefault="0086782A" w:rsidP="00CB5414">
      <w:pPr>
        <w:spacing w:after="120"/>
        <w:ind w:firstLine="708"/>
        <w:rPr>
          <w:rFonts w:eastAsia="Batang" w:cs="Tahoma"/>
          <w:lang w:eastAsia="ko-KR"/>
        </w:rPr>
      </w:pPr>
    </w:p>
    <w:p w:rsidR="00CB5414" w:rsidRPr="00DF61F6" w:rsidRDefault="0086782A" w:rsidP="0086782A">
      <w:pPr>
        <w:pStyle w:val="ResimYazs"/>
        <w:rPr>
          <w:rFonts w:eastAsia="Batang" w:cs="Tahoma"/>
          <w:lang w:eastAsia="ko-KR"/>
        </w:rPr>
      </w:pPr>
      <w:bookmarkStart w:id="646" w:name="_Toc371097297"/>
      <w:bookmarkStart w:id="647" w:name="_Toc371121146"/>
      <w:bookmarkStart w:id="648" w:name="_Toc371166689"/>
      <w:bookmarkStart w:id="649" w:name="_Toc371176779"/>
      <w:r w:rsidRPr="00DF61F6">
        <w:lastRenderedPageBreak/>
        <w:t xml:space="preserve">GRAFİK: </w:t>
      </w:r>
      <w:r w:rsidR="00D50F06">
        <w:fldChar w:fldCharType="begin"/>
      </w:r>
      <w:r w:rsidR="00E665A3">
        <w:instrText xml:space="preserve"> SEQ GRAFİK: \* ARABIC </w:instrText>
      </w:r>
      <w:r w:rsidR="00D50F06">
        <w:fldChar w:fldCharType="separate"/>
      </w:r>
      <w:r w:rsidR="00455618">
        <w:rPr>
          <w:noProof/>
        </w:rPr>
        <w:t>6</w:t>
      </w:r>
      <w:r w:rsidR="00D50F06">
        <w:rPr>
          <w:noProof/>
        </w:rPr>
        <w:fldChar w:fldCharType="end"/>
      </w:r>
      <w:r w:rsidRPr="00DF61F6">
        <w:t>-</w:t>
      </w:r>
      <w:r w:rsidR="00CB5414" w:rsidRPr="00DF61F6">
        <w:rPr>
          <w:rFonts w:eastAsia="Batang" w:cs="Tahoma"/>
          <w:lang w:eastAsia="ko-KR"/>
        </w:rPr>
        <w:t xml:space="preserve"> Merkez Bankası Faiz Oranları</w:t>
      </w:r>
      <w:bookmarkEnd w:id="646"/>
      <w:bookmarkEnd w:id="647"/>
      <w:bookmarkEnd w:id="648"/>
      <w:bookmarkEnd w:id="649"/>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6"/>
        <w:gridCol w:w="3547"/>
      </w:tblGrid>
      <w:tr w:rsidR="00CB5414" w:rsidRPr="00DF61F6" w:rsidTr="0086782A">
        <w:trPr>
          <w:trHeight w:val="20"/>
          <w:jc w:val="center"/>
        </w:trPr>
        <w:tc>
          <w:tcPr>
            <w:tcW w:w="3546" w:type="dxa"/>
            <w:vAlign w:val="center"/>
          </w:tcPr>
          <w:p w:rsidR="00CB5414" w:rsidRPr="00DF61F6" w:rsidRDefault="00CB5414" w:rsidP="002357BF">
            <w:pPr>
              <w:pStyle w:val="GvdeMetni"/>
              <w:jc w:val="center"/>
              <w:rPr>
                <w:rFonts w:cs="Tahoma"/>
                <w:sz w:val="18"/>
                <w:szCs w:val="16"/>
              </w:rPr>
            </w:pPr>
            <w:r w:rsidRPr="00DF61F6">
              <w:rPr>
                <w:rFonts w:cs="Tahoma"/>
                <w:sz w:val="18"/>
              </w:rPr>
              <w:t>TCMB Faiz Oranları</w:t>
            </w:r>
          </w:p>
        </w:tc>
        <w:tc>
          <w:tcPr>
            <w:tcW w:w="3547" w:type="dxa"/>
            <w:vAlign w:val="center"/>
          </w:tcPr>
          <w:p w:rsidR="00CB5414" w:rsidRPr="00DF61F6" w:rsidRDefault="00CB5414" w:rsidP="002357BF">
            <w:pPr>
              <w:pStyle w:val="GvdeMetni"/>
              <w:jc w:val="center"/>
              <w:rPr>
                <w:rFonts w:cs="Tahoma"/>
                <w:sz w:val="18"/>
                <w:szCs w:val="16"/>
              </w:rPr>
            </w:pPr>
            <w:r w:rsidRPr="00DF61F6">
              <w:rPr>
                <w:rFonts w:cs="Tahoma"/>
                <w:sz w:val="18"/>
              </w:rPr>
              <w:t>TCMB Ortalama Fonlama Faizi</w:t>
            </w:r>
          </w:p>
        </w:tc>
      </w:tr>
      <w:tr w:rsidR="00CB5414" w:rsidRPr="00DF61F6" w:rsidTr="0086782A">
        <w:tblPrEx>
          <w:tblCellMar>
            <w:left w:w="70" w:type="dxa"/>
            <w:right w:w="70" w:type="dxa"/>
          </w:tblCellMar>
        </w:tblPrEx>
        <w:trPr>
          <w:trHeight w:val="20"/>
          <w:jc w:val="center"/>
        </w:trPr>
        <w:tc>
          <w:tcPr>
            <w:tcW w:w="3546" w:type="dxa"/>
          </w:tcPr>
          <w:p w:rsidR="00CB5414" w:rsidRPr="00DF61F6" w:rsidRDefault="00CB5414" w:rsidP="002357BF">
            <w:pPr>
              <w:pStyle w:val="GvdeMetni"/>
              <w:jc w:val="center"/>
              <w:rPr>
                <w:rFonts w:cs="Tahoma"/>
              </w:rPr>
            </w:pPr>
            <w:r w:rsidRPr="00DF61F6">
              <w:rPr>
                <w:rFonts w:cs="Tahoma"/>
                <w:noProof/>
                <w:lang w:eastAsia="tr-TR"/>
              </w:rPr>
              <w:drawing>
                <wp:inline distT="0" distB="0" distL="0" distR="0">
                  <wp:extent cx="2167200" cy="2160000"/>
                  <wp:effectExtent l="0" t="0" r="5080" b="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547" w:type="dxa"/>
          </w:tcPr>
          <w:p w:rsidR="00CB5414" w:rsidRPr="00DF61F6" w:rsidRDefault="00CB5414" w:rsidP="002357BF">
            <w:pPr>
              <w:pStyle w:val="GvdeMetni"/>
              <w:rPr>
                <w:rFonts w:cs="Tahoma"/>
                <w:sz w:val="20"/>
              </w:rPr>
            </w:pPr>
            <w:r w:rsidRPr="00DF61F6">
              <w:rPr>
                <w:rFonts w:cs="Tahoma"/>
                <w:noProof/>
                <w:sz w:val="20"/>
                <w:lang w:eastAsia="tr-TR"/>
              </w:rPr>
              <w:drawing>
                <wp:inline distT="0" distB="0" distL="0" distR="0">
                  <wp:extent cx="2107096" cy="2206487"/>
                  <wp:effectExtent l="0" t="0" r="7620" b="381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CB5414" w:rsidRPr="00DF61F6" w:rsidRDefault="00CB5414" w:rsidP="00CB5414">
      <w:pPr>
        <w:spacing w:after="120"/>
        <w:rPr>
          <w:rFonts w:eastAsia="Batang" w:cs="Tahoma"/>
          <w:lang w:eastAsia="ko-KR"/>
        </w:rPr>
      </w:pPr>
    </w:p>
    <w:p w:rsidR="00CB5414" w:rsidRPr="00DF61F6" w:rsidRDefault="00CB5414" w:rsidP="00CB5414">
      <w:pPr>
        <w:ind w:firstLine="426"/>
        <w:rPr>
          <w:rFonts w:eastAsia="Batang" w:cs="Tahoma"/>
          <w:szCs w:val="18"/>
          <w:lang w:eastAsia="ko-KR"/>
        </w:rPr>
      </w:pPr>
      <w:r w:rsidRPr="00DF61F6">
        <w:rPr>
          <w:rFonts w:eastAsia="Batang" w:cs="Tahoma"/>
          <w:szCs w:val="18"/>
          <w:lang w:eastAsia="ko-KR"/>
        </w:rPr>
        <w:t>Merkez Bankası, ihracat reeskont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reeskont kredileri sayesinde yaklaşık 8,2 milyar ABD doları, 2013 yılı ilk dokuz ayında ise yaklaşık 8,8 milyar ABD doları arttığı hesaplanmaktadır.</w:t>
      </w:r>
    </w:p>
    <w:p w:rsidR="00CB5414" w:rsidRPr="00DF61F6" w:rsidRDefault="00CB5414" w:rsidP="00CB5414">
      <w:pPr>
        <w:spacing w:after="120"/>
        <w:ind w:firstLine="708"/>
        <w:rPr>
          <w:rFonts w:eastAsia="Batang" w:cs="Tahoma"/>
          <w:lang w:eastAsia="ko-KR"/>
        </w:rPr>
      </w:pPr>
    </w:p>
    <w:p w:rsidR="00CB5414" w:rsidRPr="00DF61F6" w:rsidRDefault="0086782A" w:rsidP="0086782A">
      <w:pPr>
        <w:pStyle w:val="ResimYazs"/>
        <w:rPr>
          <w:rFonts w:cs="Tahoma"/>
          <w:szCs w:val="16"/>
        </w:rPr>
      </w:pPr>
      <w:bookmarkStart w:id="650" w:name="_Toc244339800"/>
      <w:bookmarkStart w:id="651" w:name="_Toc276076451"/>
      <w:bookmarkStart w:id="652" w:name="_Toc307601615"/>
      <w:bookmarkStart w:id="653" w:name="_Toc307657857"/>
      <w:bookmarkStart w:id="654" w:name="_Toc307713522"/>
      <w:bookmarkStart w:id="655" w:name="_Toc371102698"/>
      <w:bookmarkStart w:id="656" w:name="_Toc371121055"/>
      <w:bookmarkStart w:id="657" w:name="_Toc371166598"/>
      <w:bookmarkStart w:id="658" w:name="_Toc371176519"/>
      <w:r w:rsidRPr="00DF61F6">
        <w:rPr>
          <w:szCs w:val="16"/>
        </w:rPr>
        <w:t xml:space="preserve">TABLO I: </w:t>
      </w:r>
      <w:r w:rsidR="00D50F06" w:rsidRPr="00DF61F6">
        <w:rPr>
          <w:szCs w:val="16"/>
        </w:rPr>
        <w:fldChar w:fldCharType="begin"/>
      </w:r>
      <w:r w:rsidR="00B62889" w:rsidRPr="00DF61F6">
        <w:rPr>
          <w:szCs w:val="16"/>
        </w:rPr>
        <w:instrText xml:space="preserve"> SEQ TABLO_I: \* ARABIC </w:instrText>
      </w:r>
      <w:r w:rsidR="00D50F06" w:rsidRPr="00DF61F6">
        <w:rPr>
          <w:szCs w:val="16"/>
        </w:rPr>
        <w:fldChar w:fldCharType="separate"/>
      </w:r>
      <w:r w:rsidR="00455618">
        <w:rPr>
          <w:noProof/>
          <w:szCs w:val="16"/>
        </w:rPr>
        <w:t>26</w:t>
      </w:r>
      <w:r w:rsidR="00D50F06" w:rsidRPr="00DF61F6">
        <w:rPr>
          <w:noProof/>
          <w:szCs w:val="16"/>
        </w:rPr>
        <w:fldChar w:fldCharType="end"/>
      </w:r>
      <w:r w:rsidR="00CB5414" w:rsidRPr="00DF61F6">
        <w:rPr>
          <w:rFonts w:cs="Tahoma"/>
          <w:szCs w:val="16"/>
        </w:rPr>
        <w:t xml:space="preserve">- </w:t>
      </w:r>
      <w:bookmarkEnd w:id="650"/>
      <w:r w:rsidR="00CB5414" w:rsidRPr="00DF61F6">
        <w:rPr>
          <w:rFonts w:cs="Tahoma"/>
          <w:szCs w:val="16"/>
        </w:rPr>
        <w:t>Merkez Bankası Döviz Müdahale ve İhaleleri</w:t>
      </w:r>
      <w:bookmarkEnd w:id="651"/>
      <w:bookmarkEnd w:id="652"/>
      <w:bookmarkEnd w:id="653"/>
      <w:bookmarkEnd w:id="654"/>
      <w:bookmarkEnd w:id="655"/>
      <w:bookmarkEnd w:id="656"/>
      <w:bookmarkEnd w:id="657"/>
      <w:bookmarkEnd w:id="658"/>
      <w:r w:rsidR="00CB5414" w:rsidRPr="00DF61F6">
        <w:rPr>
          <w:rFonts w:cs="Tahoma"/>
          <w:szCs w:val="16"/>
        </w:rPr>
        <w:t xml:space="preserve">  </w:t>
      </w:r>
    </w:p>
    <w:p w:rsidR="00CB5414" w:rsidRPr="00C75C8B" w:rsidRDefault="00CB5414" w:rsidP="00CB5414">
      <w:pPr>
        <w:jc w:val="right"/>
        <w:rPr>
          <w:sz w:val="14"/>
          <w:szCs w:val="14"/>
        </w:rPr>
      </w:pPr>
      <w:r w:rsidRPr="00C75C8B">
        <w:rPr>
          <w:sz w:val="14"/>
          <w:szCs w:val="14"/>
        </w:rPr>
        <w:tab/>
      </w:r>
      <w:r w:rsidRPr="00C75C8B">
        <w:rPr>
          <w:sz w:val="14"/>
          <w:szCs w:val="14"/>
        </w:rPr>
        <w:tab/>
      </w:r>
      <w:r w:rsidRPr="00C75C8B">
        <w:rPr>
          <w:sz w:val="14"/>
          <w:szCs w:val="14"/>
        </w:rPr>
        <w:tab/>
        <w:t xml:space="preserve">(Milyon ABD </w:t>
      </w:r>
      <w:r w:rsidR="00C75C8B" w:rsidRPr="00C75C8B">
        <w:rPr>
          <w:sz w:val="14"/>
          <w:szCs w:val="14"/>
        </w:rPr>
        <w:t>D</w:t>
      </w:r>
      <w:r w:rsidRPr="00C75C8B">
        <w:rPr>
          <w:sz w:val="14"/>
          <w:szCs w:val="14"/>
        </w:rPr>
        <w:t>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tblPr>
      <w:tblGrid>
        <w:gridCol w:w="1241"/>
        <w:gridCol w:w="820"/>
        <w:gridCol w:w="1164"/>
        <w:gridCol w:w="1164"/>
        <w:gridCol w:w="1164"/>
        <w:gridCol w:w="1552"/>
      </w:tblGrid>
      <w:tr w:rsidR="00CB5414" w:rsidRPr="00DF61F6" w:rsidTr="0086782A">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CB5414" w:rsidRPr="00DF61F6" w:rsidRDefault="00CB5414" w:rsidP="002357BF">
            <w:pPr>
              <w:ind w:left="113"/>
              <w:jc w:val="left"/>
              <w:rPr>
                <w:rFonts w:cs="Tahoma"/>
                <w:b/>
                <w:bCs/>
                <w:sz w:val="16"/>
                <w:szCs w:val="16"/>
              </w:rPr>
            </w:pPr>
            <w:r w:rsidRPr="00DF61F6">
              <w:rPr>
                <w:rFonts w:cs="Tahoma"/>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vertAlign w:val="superscript"/>
              </w:rPr>
            </w:pPr>
            <w:r w:rsidRPr="00DF61F6">
              <w:rPr>
                <w:rFonts w:cs="Tahoma"/>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CB5414" w:rsidRPr="00DF61F6" w:rsidRDefault="00CB5414" w:rsidP="002357BF">
            <w:pPr>
              <w:ind w:right="125"/>
              <w:jc w:val="right"/>
              <w:rPr>
                <w:rFonts w:cs="Tahoma"/>
                <w:b/>
                <w:bCs/>
                <w:sz w:val="16"/>
                <w:szCs w:val="16"/>
              </w:rPr>
            </w:pPr>
            <w:r w:rsidRPr="00DF61F6">
              <w:rPr>
                <w:rFonts w:cs="Tahoma"/>
                <w:b/>
                <w:bCs/>
                <w:sz w:val="16"/>
                <w:szCs w:val="16"/>
              </w:rPr>
              <w:t>Toplam Net Döviz Alımları</w:t>
            </w:r>
          </w:p>
        </w:tc>
      </w:tr>
      <w:tr w:rsidR="00CB5414" w:rsidRPr="00DF61F6" w:rsidTr="0086782A">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CB5414" w:rsidRPr="00DF61F6" w:rsidRDefault="00CB5414" w:rsidP="002357BF">
            <w:pPr>
              <w:spacing w:line="40" w:lineRule="atLeast"/>
              <w:ind w:firstLine="90"/>
              <w:contextualSpacing/>
              <w:jc w:val="left"/>
              <w:rPr>
                <w:rFonts w:cs="Tahoma"/>
                <w:bCs/>
                <w:sz w:val="16"/>
                <w:szCs w:val="16"/>
              </w:rPr>
            </w:pPr>
            <w:r w:rsidRPr="00DF61F6">
              <w:rPr>
                <w:rFonts w:cs="Tahoma"/>
                <w:bCs/>
                <w:sz w:val="16"/>
                <w:szCs w:val="16"/>
              </w:rPr>
              <w:t>2004</w:t>
            </w:r>
          </w:p>
        </w:tc>
        <w:tc>
          <w:tcPr>
            <w:tcW w:w="577"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4 104</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1 283</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5 378</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2005</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7 442</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14 565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22 007</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2006</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4 296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5 441</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2 105</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6 632</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2007</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9 906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9 906</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2008</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7 584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7 484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2009</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4 314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3 414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2010</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14 865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14 865</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vertAlign w:val="superscript"/>
              </w:rPr>
            </w:pPr>
            <w:r w:rsidRPr="00DF61F6">
              <w:rPr>
                <w:rFonts w:cs="Tahoma"/>
                <w:bCs/>
                <w:sz w:val="16"/>
                <w:szCs w:val="16"/>
              </w:rPr>
              <w:t>2011</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6 450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11 210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2 390</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-7 150</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 xml:space="preserve">2012 </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1 006</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-2 456</w:t>
            </w:r>
          </w:p>
        </w:tc>
      </w:tr>
      <w:tr w:rsidR="00CB5414" w:rsidRPr="00DF61F6" w:rsidTr="0086782A">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EE732E">
            <w:pPr>
              <w:spacing w:after="180" w:line="40" w:lineRule="atLeast"/>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CB5414" w:rsidRPr="00DF61F6" w:rsidRDefault="00CB5414" w:rsidP="00EE732E">
            <w:pPr>
              <w:spacing w:after="180" w:line="40" w:lineRule="atLeast"/>
              <w:ind w:right="125"/>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r>
    </w:tbl>
    <w:p w:rsidR="00CB5414" w:rsidRPr="00DF61F6" w:rsidRDefault="00CB5414" w:rsidP="00CB5414">
      <w:pPr>
        <w:rPr>
          <w:rFonts w:eastAsia="Batang" w:cs="Tahoma"/>
          <w:sz w:val="14"/>
          <w:lang w:eastAsia="ko-KR"/>
        </w:rPr>
      </w:pPr>
      <w:r w:rsidRPr="00DF61F6">
        <w:rPr>
          <w:rFonts w:eastAsia="Batang" w:cs="Tahoma"/>
          <w:sz w:val="14"/>
          <w:lang w:eastAsia="ko-KR"/>
        </w:rPr>
        <w:t>Kaynak: TCMB</w:t>
      </w:r>
    </w:p>
    <w:p w:rsidR="00CB5414" w:rsidRPr="00DF61F6" w:rsidRDefault="00EE732E" w:rsidP="00C75C8B">
      <w:pPr>
        <w:numPr>
          <w:ilvl w:val="0"/>
          <w:numId w:val="3"/>
        </w:numPr>
        <w:spacing w:after="360"/>
        <w:ind w:left="357" w:hanging="357"/>
        <w:rPr>
          <w:rFonts w:eastAsia="Batang" w:cs="Tahoma"/>
          <w:sz w:val="14"/>
          <w:lang w:eastAsia="ko-KR"/>
        </w:rPr>
      </w:pPr>
      <w:r>
        <w:rPr>
          <w:rFonts w:eastAsia="Batang" w:cs="Tahoma"/>
          <w:sz w:val="14"/>
          <w:lang w:eastAsia="ko-KR"/>
        </w:rPr>
        <w:t>01</w:t>
      </w:r>
      <w:r w:rsidR="00CB5414" w:rsidRPr="00DF61F6">
        <w:rPr>
          <w:rFonts w:eastAsia="Batang" w:cs="Tahoma"/>
          <w:sz w:val="14"/>
          <w:lang w:eastAsia="ko-KR"/>
        </w:rPr>
        <w:t>/1</w:t>
      </w:r>
      <w:r>
        <w:rPr>
          <w:rFonts w:eastAsia="Batang" w:cs="Tahoma"/>
          <w:sz w:val="14"/>
          <w:lang w:eastAsia="ko-KR"/>
        </w:rPr>
        <w:t>1</w:t>
      </w:r>
      <w:r w:rsidR="00CB5414" w:rsidRPr="00DF61F6">
        <w:rPr>
          <w:rFonts w:eastAsia="Batang" w:cs="Tahoma"/>
          <w:sz w:val="14"/>
          <w:lang w:eastAsia="ko-KR"/>
        </w:rPr>
        <w:t>/2013 tarihi itibarıyladır.</w:t>
      </w:r>
    </w:p>
    <w:p w:rsidR="00CB5414" w:rsidRPr="00DF61F6" w:rsidRDefault="0086782A" w:rsidP="0086782A">
      <w:pPr>
        <w:pStyle w:val="ResimYazs"/>
        <w:tabs>
          <w:tab w:val="clear" w:pos="1170"/>
          <w:tab w:val="left" w:pos="1134"/>
        </w:tabs>
        <w:ind w:left="1134"/>
        <w:rPr>
          <w:rFonts w:cs="Tahoma"/>
          <w:b w:val="0"/>
          <w:szCs w:val="16"/>
        </w:rPr>
      </w:pPr>
      <w:bookmarkStart w:id="659" w:name="_Toc213071600"/>
      <w:bookmarkStart w:id="660" w:name="_Toc244339801"/>
      <w:bookmarkStart w:id="661" w:name="_Toc275873828"/>
      <w:bookmarkStart w:id="662" w:name="_Toc276076452"/>
      <w:bookmarkStart w:id="663" w:name="_Toc307601616"/>
      <w:bookmarkStart w:id="664" w:name="_Toc307657858"/>
      <w:bookmarkStart w:id="665" w:name="_Toc307713523"/>
      <w:bookmarkStart w:id="666" w:name="_Toc371102699"/>
      <w:bookmarkStart w:id="667" w:name="_Toc371121056"/>
      <w:bookmarkStart w:id="668" w:name="_Toc371166599"/>
      <w:bookmarkStart w:id="669" w:name="_Toc371176520"/>
      <w:r w:rsidRPr="00DF61F6">
        <w:rPr>
          <w:szCs w:val="16"/>
        </w:rPr>
        <w:lastRenderedPageBreak/>
        <w:t xml:space="preserve">TABLO I: </w:t>
      </w:r>
      <w:r w:rsidR="00D50F06" w:rsidRPr="00DF61F6">
        <w:rPr>
          <w:szCs w:val="16"/>
        </w:rPr>
        <w:fldChar w:fldCharType="begin"/>
      </w:r>
      <w:r w:rsidRPr="00DF61F6">
        <w:rPr>
          <w:szCs w:val="16"/>
        </w:rPr>
        <w:instrText xml:space="preserve"> SEQ TABLO_I: \* ARABIC </w:instrText>
      </w:r>
      <w:r w:rsidR="00D50F06" w:rsidRPr="00DF61F6">
        <w:rPr>
          <w:szCs w:val="16"/>
        </w:rPr>
        <w:fldChar w:fldCharType="separate"/>
      </w:r>
      <w:r w:rsidR="00455618">
        <w:rPr>
          <w:noProof/>
          <w:szCs w:val="16"/>
        </w:rPr>
        <w:t>27</w:t>
      </w:r>
      <w:r w:rsidR="00D50F06" w:rsidRPr="00DF61F6">
        <w:rPr>
          <w:szCs w:val="16"/>
        </w:rPr>
        <w:fldChar w:fldCharType="end"/>
      </w:r>
      <w:r w:rsidR="00CB5414" w:rsidRPr="00DF61F6">
        <w:rPr>
          <w:rFonts w:cs="Tahoma"/>
          <w:szCs w:val="16"/>
        </w:rPr>
        <w:t xml:space="preserve">- </w:t>
      </w:r>
      <w:bookmarkEnd w:id="659"/>
      <w:bookmarkEnd w:id="660"/>
      <w:r w:rsidR="00CB5414" w:rsidRPr="00DF61F6">
        <w:rPr>
          <w:rFonts w:cs="Tahoma"/>
          <w:snapToGrid w:val="0"/>
          <w:szCs w:val="16"/>
        </w:rPr>
        <w:t>Parasal Büyüklükler ve Merkez Bankası Bilançosu Seçilmiş Kalemleri</w:t>
      </w:r>
      <w:bookmarkEnd w:id="661"/>
      <w:bookmarkEnd w:id="662"/>
      <w:bookmarkEnd w:id="663"/>
      <w:bookmarkEnd w:id="664"/>
      <w:bookmarkEnd w:id="665"/>
      <w:bookmarkEnd w:id="666"/>
      <w:bookmarkEnd w:id="667"/>
      <w:bookmarkEnd w:id="668"/>
      <w:bookmarkEnd w:id="669"/>
    </w:p>
    <w:tbl>
      <w:tblPr>
        <w:tblW w:w="7060" w:type="dxa"/>
        <w:tblInd w:w="54" w:type="dxa"/>
        <w:tblCellMar>
          <w:left w:w="54" w:type="dxa"/>
          <w:right w:w="54" w:type="dxa"/>
        </w:tblCellMar>
        <w:tblLook w:val="0000"/>
      </w:tblPr>
      <w:tblGrid>
        <w:gridCol w:w="2175"/>
        <w:gridCol w:w="988"/>
        <w:gridCol w:w="864"/>
        <w:gridCol w:w="1110"/>
        <w:gridCol w:w="990"/>
        <w:gridCol w:w="933"/>
      </w:tblGrid>
      <w:tr w:rsidR="00CB5414" w:rsidRPr="00DF61F6" w:rsidTr="002357BF">
        <w:trPr>
          <w:trHeight w:val="289"/>
        </w:trPr>
        <w:tc>
          <w:tcPr>
            <w:tcW w:w="1540" w:type="pct"/>
            <w:tcBorders>
              <w:top w:val="single" w:sz="4" w:space="0" w:color="auto"/>
              <w:left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top w:val="single" w:sz="4" w:space="0" w:color="auto"/>
              <w:left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2011</w:t>
            </w:r>
          </w:p>
        </w:tc>
        <w:tc>
          <w:tcPr>
            <w:tcW w:w="612" w:type="pct"/>
            <w:tcBorders>
              <w:top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2012</w:t>
            </w:r>
          </w:p>
        </w:tc>
        <w:tc>
          <w:tcPr>
            <w:tcW w:w="2148" w:type="pct"/>
            <w:gridSpan w:val="3"/>
            <w:tcBorders>
              <w:top w:val="single" w:sz="4" w:space="0" w:color="auto"/>
              <w:right w:val="single" w:sz="4" w:space="0" w:color="auto"/>
            </w:tcBorders>
            <w:vAlign w:val="center"/>
          </w:tcPr>
          <w:p w:rsidR="00CB5414" w:rsidRPr="00DF61F6" w:rsidRDefault="00CB5414" w:rsidP="002357BF">
            <w:pPr>
              <w:jc w:val="center"/>
              <w:rPr>
                <w:rFonts w:cs="Tahoma"/>
                <w:b/>
                <w:sz w:val="16"/>
                <w:szCs w:val="16"/>
              </w:rPr>
            </w:pPr>
            <w:r w:rsidRPr="00DF61F6">
              <w:rPr>
                <w:rFonts w:cs="Tahoma"/>
                <w:b/>
                <w:sz w:val="16"/>
                <w:szCs w:val="16"/>
              </w:rPr>
              <w:t>2013</w:t>
            </w:r>
          </w:p>
        </w:tc>
      </w:tr>
      <w:tr w:rsidR="00CB5414" w:rsidRPr="00DF61F6" w:rsidTr="002357BF">
        <w:trPr>
          <w:trHeight w:val="289"/>
        </w:trPr>
        <w:tc>
          <w:tcPr>
            <w:tcW w:w="1540" w:type="pct"/>
            <w:tcBorders>
              <w:left w:val="single" w:sz="4" w:space="0" w:color="auto"/>
              <w:bottom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left w:val="single" w:sz="4" w:space="0" w:color="auto"/>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612"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786"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Mart</w:t>
            </w:r>
          </w:p>
        </w:tc>
        <w:tc>
          <w:tcPr>
            <w:tcW w:w="701" w:type="pct"/>
            <w:tcBorders>
              <w:bottom w:val="single" w:sz="4" w:space="0" w:color="auto"/>
            </w:tcBorders>
          </w:tcPr>
          <w:p w:rsidR="00CB5414" w:rsidRPr="00DF61F6" w:rsidRDefault="00CB5414" w:rsidP="002357BF">
            <w:pPr>
              <w:spacing w:after="180"/>
              <w:jc w:val="center"/>
              <w:rPr>
                <w:rFonts w:cs="Tahoma"/>
                <w:b/>
                <w:sz w:val="16"/>
                <w:szCs w:val="16"/>
              </w:rPr>
            </w:pPr>
            <w:r w:rsidRPr="00DF61F6">
              <w:rPr>
                <w:rFonts w:cs="Tahoma"/>
                <w:b/>
                <w:sz w:val="16"/>
                <w:szCs w:val="16"/>
              </w:rPr>
              <w:t>Haziran</w:t>
            </w:r>
          </w:p>
        </w:tc>
        <w:tc>
          <w:tcPr>
            <w:tcW w:w="661" w:type="pct"/>
            <w:tcBorders>
              <w:bottom w:val="single" w:sz="4" w:space="0" w:color="auto"/>
              <w:right w:val="single" w:sz="4" w:space="0" w:color="auto"/>
            </w:tcBorders>
          </w:tcPr>
          <w:p w:rsidR="00CB5414" w:rsidRPr="00DF61F6" w:rsidRDefault="00CB5414" w:rsidP="002357BF">
            <w:pPr>
              <w:jc w:val="center"/>
              <w:rPr>
                <w:rFonts w:cs="Tahoma"/>
                <w:b/>
                <w:sz w:val="16"/>
                <w:szCs w:val="16"/>
              </w:rPr>
            </w:pPr>
            <w:r w:rsidRPr="00DF61F6">
              <w:rPr>
                <w:rFonts w:cs="Tahoma"/>
                <w:b/>
                <w:sz w:val="16"/>
                <w:szCs w:val="16"/>
              </w:rPr>
              <w:t>Eylül</w:t>
            </w:r>
          </w:p>
        </w:tc>
      </w:tr>
      <w:tr w:rsidR="00CB5414" w:rsidRPr="00DF61F6" w:rsidTr="002357BF">
        <w:trPr>
          <w:trHeight w:val="244"/>
        </w:trPr>
        <w:tc>
          <w:tcPr>
            <w:tcW w:w="1540" w:type="pct"/>
            <w:tcBorders>
              <w:top w:val="single" w:sz="4" w:space="0" w:color="auto"/>
              <w:left w:val="single" w:sz="4" w:space="0" w:color="auto"/>
              <w:bottom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bCs/>
                <w:sz w:val="16"/>
                <w:szCs w:val="16"/>
              </w:rPr>
            </w:pPr>
            <w:r w:rsidRPr="00DF61F6">
              <w:rPr>
                <w:rFonts w:cs="Tahoma"/>
                <w:b/>
                <w:sz w:val="16"/>
                <w:szCs w:val="16"/>
              </w:rPr>
              <w:t>Para Arzları</w:t>
            </w:r>
          </w:p>
        </w:tc>
        <w:tc>
          <w:tcPr>
            <w:tcW w:w="3460" w:type="pct"/>
            <w:gridSpan w:val="5"/>
            <w:tcBorders>
              <w:top w:val="single" w:sz="4" w:space="0" w:color="auto"/>
              <w:left w:val="nil"/>
              <w:right w:val="single" w:sz="4" w:space="0" w:color="auto"/>
            </w:tcBorders>
            <w:vAlign w:val="center"/>
          </w:tcPr>
          <w:p w:rsidR="00CB5414" w:rsidRPr="00DF61F6" w:rsidRDefault="00CB5414" w:rsidP="002357BF">
            <w:pPr>
              <w:rPr>
                <w:rFonts w:eastAsia="Arial Unicode MS" w:cs="Tahoma"/>
                <w:b/>
                <w:sz w:val="16"/>
                <w:szCs w:val="16"/>
              </w:rPr>
            </w:pP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M1</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136 237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151 864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157 239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177 907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199 494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M2</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655 523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722 729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744 622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786 370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847 627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M3</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693 069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765 513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788 428</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828 216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889 784</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Net Dış Varlıklar</w:t>
            </w:r>
          </w:p>
        </w:tc>
        <w:tc>
          <w:tcPr>
            <w:tcW w:w="700" w:type="pct"/>
            <w:tcBorders>
              <w:top w:val="single" w:sz="4"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150 119</w:t>
            </w:r>
          </w:p>
        </w:tc>
        <w:tc>
          <w:tcPr>
            <w:tcW w:w="612"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200 811</w:t>
            </w:r>
          </w:p>
        </w:tc>
        <w:tc>
          <w:tcPr>
            <w:tcW w:w="786"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216 931</w:t>
            </w:r>
          </w:p>
        </w:tc>
        <w:tc>
          <w:tcPr>
            <w:tcW w:w="701"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223 421</w:t>
            </w:r>
          </w:p>
        </w:tc>
        <w:tc>
          <w:tcPr>
            <w:tcW w:w="661" w:type="pct"/>
            <w:tcBorders>
              <w:top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251 500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İç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-26 219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-13 493</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-16 236</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DİBS Portföyü</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7 817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8 288</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9 013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7 727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8 219</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Değerleme Hesabı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-19 489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-14 166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-13 939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-16 212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-19 898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Rezerv Para</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84 047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75 214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82 333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93 079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92 858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Emisyon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55 103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61 349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 xml:space="preserve">61 219 </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68 915</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75 460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Bankalar Serbest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28 782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13 586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20 909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23 876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17 172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Parasal Taban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44 919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54 190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59 311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55 789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47 404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APİ’den Borçlar</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-39 129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-21 024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-23 002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-37 289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-45 454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Merkez Bankası Parası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53 154</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64 379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68 101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71 556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66 250</w:t>
            </w:r>
          </w:p>
        </w:tc>
      </w:tr>
      <w:tr w:rsidR="00CB5414" w:rsidRPr="00DF61F6" w:rsidTr="002357BF">
        <w:trPr>
          <w:trHeight w:val="289"/>
        </w:trPr>
        <w:tc>
          <w:tcPr>
            <w:tcW w:w="1540" w:type="pct"/>
            <w:tcBorders>
              <w:left w:val="single" w:sz="4" w:space="0" w:color="auto"/>
              <w:bottom w:val="single" w:sz="2"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Kamu Mevduatı</w:t>
            </w:r>
          </w:p>
        </w:tc>
        <w:tc>
          <w:tcPr>
            <w:tcW w:w="700" w:type="pct"/>
            <w:tcBorders>
              <w:left w:val="nil"/>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8 235</w:t>
            </w:r>
          </w:p>
        </w:tc>
        <w:tc>
          <w:tcPr>
            <w:tcW w:w="612"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10 189</w:t>
            </w:r>
          </w:p>
        </w:tc>
        <w:tc>
          <w:tcPr>
            <w:tcW w:w="786"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8 790</w:t>
            </w:r>
          </w:p>
        </w:tc>
        <w:tc>
          <w:tcPr>
            <w:tcW w:w="701"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15 767</w:t>
            </w:r>
          </w:p>
        </w:tc>
        <w:tc>
          <w:tcPr>
            <w:tcW w:w="661" w:type="pct"/>
            <w:tcBorders>
              <w:bottom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18 846</w:t>
            </w:r>
          </w:p>
        </w:tc>
      </w:tr>
      <w:tr w:rsidR="00CB5414" w:rsidRPr="00DF61F6" w:rsidTr="002357BF">
        <w:trPr>
          <w:trHeight w:val="289"/>
        </w:trPr>
        <w:tc>
          <w:tcPr>
            <w:tcW w:w="1540" w:type="pct"/>
            <w:tcBorders>
              <w:top w:val="single" w:sz="2" w:space="0" w:color="auto"/>
              <w:left w:val="single" w:sz="4" w:space="0" w:color="auto"/>
              <w:bottom w:val="single" w:sz="2" w:space="0" w:color="auto"/>
            </w:tcBorders>
            <w:vAlign w:val="center"/>
          </w:tcPr>
          <w:p w:rsidR="00CB5414" w:rsidRPr="00DF61F6" w:rsidRDefault="00CB5414" w:rsidP="002357BF">
            <w:pPr>
              <w:rPr>
                <w:rFonts w:cs="Tahoma"/>
                <w:b/>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ABD Doları)</w:t>
            </w:r>
          </w:p>
        </w:tc>
      </w:tr>
      <w:tr w:rsidR="00CB5414" w:rsidRPr="00DF61F6" w:rsidTr="002357BF">
        <w:trPr>
          <w:trHeight w:val="289"/>
        </w:trPr>
        <w:tc>
          <w:tcPr>
            <w:tcW w:w="1540" w:type="pct"/>
            <w:tcBorders>
              <w:top w:val="single" w:sz="2"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Döviz Pozisyonu </w:t>
            </w:r>
          </w:p>
        </w:tc>
        <w:tc>
          <w:tcPr>
            <w:tcW w:w="700" w:type="pct"/>
            <w:tcBorders>
              <w:top w:val="single" w:sz="2"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44 359</w:t>
            </w:r>
          </w:p>
        </w:tc>
        <w:tc>
          <w:tcPr>
            <w:tcW w:w="612"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43 962</w:t>
            </w:r>
          </w:p>
        </w:tc>
        <w:tc>
          <w:tcPr>
            <w:tcW w:w="786"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45 268</w:t>
            </w:r>
          </w:p>
        </w:tc>
        <w:tc>
          <w:tcPr>
            <w:tcW w:w="701"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48 883</w:t>
            </w:r>
          </w:p>
        </w:tc>
        <w:tc>
          <w:tcPr>
            <w:tcW w:w="661" w:type="pct"/>
            <w:tcBorders>
              <w:top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40 991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Net Dış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83 898</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112 632</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119 607</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115 931</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124 982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Net Rezervler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82 296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99 883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105 300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105 260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108 567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KMDTH ve SDMH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9 706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12 619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6 725</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6 480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5 744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İç Döviz Yükümlülükleri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39 539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68 670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74 339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71 799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Döviz Olarak Takip Edilen  </w:t>
            </w:r>
          </w:p>
          <w:p w:rsidR="00CB5414" w:rsidRPr="00DF61F6" w:rsidRDefault="00CB5414" w:rsidP="002357BF">
            <w:pPr>
              <w:rPr>
                <w:rFonts w:cs="Tahoma"/>
                <w:sz w:val="16"/>
                <w:szCs w:val="16"/>
              </w:rPr>
            </w:pPr>
            <w:r w:rsidRPr="00DF61F6">
              <w:rPr>
                <w:rFonts w:cs="Tahoma"/>
                <w:sz w:val="16"/>
                <w:szCs w:val="16"/>
              </w:rPr>
              <w:t xml:space="preserve">  Kamu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4 602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5 173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3 660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4 752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5 157</w:t>
            </w:r>
          </w:p>
        </w:tc>
      </w:tr>
      <w:tr w:rsidR="00CB5414" w:rsidRPr="00DF61F6" w:rsidTr="002357BF">
        <w:trPr>
          <w:trHeight w:val="289"/>
        </w:trPr>
        <w:tc>
          <w:tcPr>
            <w:tcW w:w="1540" w:type="pct"/>
            <w:tcBorders>
              <w:left w:val="single" w:sz="4" w:space="0" w:color="auto"/>
              <w:bottom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Bankaların Döviz Mevduatı </w:t>
            </w:r>
          </w:p>
        </w:tc>
        <w:tc>
          <w:tcPr>
            <w:tcW w:w="700" w:type="pct"/>
            <w:tcBorders>
              <w:left w:val="nil"/>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34 937</w:t>
            </w:r>
          </w:p>
        </w:tc>
        <w:tc>
          <w:tcPr>
            <w:tcW w:w="612"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63 497</w:t>
            </w:r>
          </w:p>
        </w:tc>
        <w:tc>
          <w:tcPr>
            <w:tcW w:w="786"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70 679</w:t>
            </w:r>
          </w:p>
        </w:tc>
        <w:tc>
          <w:tcPr>
            <w:tcW w:w="701"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67 047</w:t>
            </w:r>
          </w:p>
        </w:tc>
        <w:tc>
          <w:tcPr>
            <w:tcW w:w="661" w:type="pct"/>
            <w:tcBorders>
              <w:bottom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78 833</w:t>
            </w:r>
          </w:p>
        </w:tc>
      </w:tr>
    </w:tbl>
    <w:p w:rsidR="00CB5414" w:rsidRPr="00DF61F6" w:rsidRDefault="00CB5414" w:rsidP="00CB5414">
      <w:pPr>
        <w:rPr>
          <w:rFonts w:cs="Tahoma"/>
          <w:sz w:val="14"/>
          <w:szCs w:val="14"/>
        </w:rPr>
      </w:pPr>
      <w:r w:rsidRPr="00DF61F6">
        <w:rPr>
          <w:rFonts w:cs="Tahoma"/>
          <w:sz w:val="14"/>
          <w:szCs w:val="14"/>
        </w:rPr>
        <w:t>Kaynak: TCMB</w:t>
      </w:r>
    </w:p>
    <w:p w:rsidR="00CB5414" w:rsidRPr="00DF61F6" w:rsidRDefault="00CB5414" w:rsidP="00CB5414">
      <w:pPr>
        <w:spacing w:after="240"/>
        <w:rPr>
          <w:rFonts w:cs="Tahoma"/>
          <w:sz w:val="14"/>
          <w:szCs w:val="14"/>
        </w:rPr>
      </w:pPr>
      <w:r w:rsidRPr="00DF61F6">
        <w:rPr>
          <w:rFonts w:cs="Tahoma"/>
          <w:sz w:val="14"/>
          <w:szCs w:val="14"/>
        </w:rPr>
        <w:t>Not: Alt kalemlerin tamamı gösterilmediği için toplamlar tutmayabilir. Veriler ayın son Cuma günü itibarıyladır.</w:t>
      </w:r>
    </w:p>
    <w:bookmarkEnd w:id="637"/>
    <w:p w:rsidR="00CB5414" w:rsidRPr="00DF61F6" w:rsidRDefault="00CB5414" w:rsidP="00CB5414">
      <w:pPr>
        <w:spacing w:after="160"/>
        <w:ind w:firstLine="426"/>
        <w:rPr>
          <w:rFonts w:cs="Tahoma"/>
          <w:szCs w:val="18"/>
        </w:rPr>
      </w:pPr>
      <w:r w:rsidRPr="00DF61F6">
        <w:rPr>
          <w:rFonts w:cs="Tahoma"/>
          <w:szCs w:val="18"/>
        </w:rPr>
        <w:lastRenderedPageBreak/>
        <w:t>Merkez Bankasının altın hariç brüt döviz rezervi 2012 yılında 22 milyar ABD doları artışla 100,3 milyar ABD doları olarak gerçekleşmiştir. Bu gelişmede ROM kapsamında TL zorunlu karşılık için tutulan döviz miktarında kaydedilen 16,8 milyar</w:t>
      </w:r>
      <w:r w:rsidRPr="00DF61F6">
        <w:t xml:space="preserve"> </w:t>
      </w:r>
      <w:r w:rsidRPr="00DF61F6">
        <w:rPr>
          <w:rFonts w:cs="Tahoma"/>
          <w:szCs w:val="18"/>
        </w:rPr>
        <w:t>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CB5414" w:rsidRPr="00DF61F6" w:rsidRDefault="00CB5414" w:rsidP="00CB5414">
      <w:pPr>
        <w:spacing w:after="160"/>
        <w:ind w:firstLine="426"/>
        <w:rPr>
          <w:rFonts w:cs="Tahoma"/>
          <w:szCs w:val="18"/>
        </w:rPr>
      </w:pPr>
      <w:r w:rsidRPr="00DF61F6">
        <w:rPr>
          <w:rFonts w:cs="Tahoma"/>
          <w:szCs w:val="18"/>
        </w:rPr>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rsidR="00EE732E">
        <w:rPr>
          <w:rFonts w:cs="Tahoma"/>
          <w:szCs w:val="18"/>
        </w:rPr>
        <w:t>1</w:t>
      </w:r>
      <w:r w:rsidRPr="00DF61F6">
        <w:rPr>
          <w:rFonts w:cs="Tahoma"/>
          <w:szCs w:val="18"/>
        </w:rPr>
        <w:t xml:space="preserve"> </w:t>
      </w:r>
      <w:r w:rsidR="00EE732E">
        <w:rPr>
          <w:rFonts w:cs="Tahoma"/>
          <w:szCs w:val="18"/>
        </w:rPr>
        <w:t xml:space="preserve">Kasım </w:t>
      </w:r>
      <w:r w:rsidRPr="00DF61F6">
        <w:rPr>
          <w:rFonts w:cs="Tahoma"/>
          <w:szCs w:val="18"/>
        </w:rPr>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CB5414" w:rsidRPr="00DF61F6" w:rsidRDefault="00CB5414" w:rsidP="00CB5414">
      <w:pPr>
        <w:spacing w:after="160"/>
        <w:ind w:firstLine="426"/>
        <w:rPr>
          <w:rFonts w:cs="Tahoma"/>
          <w:szCs w:val="18"/>
        </w:rPr>
      </w:pPr>
      <w:r w:rsidRPr="00DF61F6">
        <w:rPr>
          <w:rFonts w:cs="Tahoma"/>
          <w:szCs w:val="18"/>
        </w:rPr>
        <w:t>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emisyon hacmi, yüzde 23 artarak 75,5 milyar TL’ye yükselmiştir. Bu gelişmeler sonucunda Merkez Bankası Parası, 2012 yılı sonunda 64,4 milyar TL iken 2013 yılı Eylül ayı itibarıyla 66,3 milyar TL olarak gerçekleşmiştir.</w:t>
      </w:r>
    </w:p>
    <w:p w:rsidR="00CB5414" w:rsidRPr="00DF61F6" w:rsidRDefault="00CB5414" w:rsidP="00CB5414">
      <w:pPr>
        <w:spacing w:after="160"/>
        <w:ind w:firstLine="426"/>
        <w:rPr>
          <w:rFonts w:cs="Tahoma"/>
          <w:szCs w:val="18"/>
        </w:rPr>
      </w:pPr>
      <w:r w:rsidRPr="00DF61F6">
        <w:rPr>
          <w:rFonts w:cs="Tahoma"/>
          <w:szCs w:val="18"/>
        </w:rPr>
        <w:t>M1, M2 ve M3 para arzları, 29/09/2013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CB5414" w:rsidRPr="00DF61F6" w:rsidRDefault="00CB5414" w:rsidP="00CB5414">
      <w:pPr>
        <w:spacing w:after="120"/>
        <w:ind w:firstLine="425"/>
        <w:rPr>
          <w:rFonts w:eastAsia="Batang" w:cs="Tahoma"/>
          <w:b/>
          <w:lang w:eastAsia="ko-KR"/>
        </w:rPr>
      </w:pPr>
      <w:r w:rsidRPr="00DF61F6">
        <w:rPr>
          <w:rFonts w:eastAsia="Batang" w:cs="Tahoma"/>
          <w:b/>
          <w:lang w:eastAsia="ko-KR"/>
        </w:rPr>
        <w:t xml:space="preserve">b) 2014 Yılı Hedefleri </w:t>
      </w:r>
    </w:p>
    <w:p w:rsidR="00CB5414" w:rsidRPr="00DF61F6" w:rsidRDefault="00CB5414" w:rsidP="00CB5414">
      <w:pPr>
        <w:spacing w:after="120"/>
        <w:ind w:firstLine="425"/>
        <w:rPr>
          <w:rFonts w:eastAsia="Batang" w:cs="Tahoma"/>
          <w:lang w:eastAsia="ko-KR"/>
        </w:rPr>
      </w:pPr>
      <w:r w:rsidRPr="00DF61F6">
        <w:rPr>
          <w:rFonts w:eastAsia="Batang" w:cs="Tahoma"/>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6"/>
    </w:p>
    <w:p w:rsidR="00CB116D" w:rsidRPr="00DF61F6" w:rsidRDefault="00CB116D" w:rsidP="00CB116D">
      <w:pPr>
        <w:pStyle w:val="Balk3"/>
        <w:rPr>
          <w:rFonts w:eastAsia="Batang"/>
          <w:lang w:val="tr-TR" w:eastAsia="ko-KR"/>
        </w:rPr>
      </w:pPr>
      <w:bookmarkStart w:id="670" w:name="_Toc371102564"/>
      <w:bookmarkStart w:id="671" w:name="_Toc371120577"/>
      <w:bookmarkStart w:id="672" w:name="_Toc371149593"/>
      <w:bookmarkStart w:id="673" w:name="_Toc371166505"/>
      <w:bookmarkStart w:id="674" w:name="_Toc371176354"/>
      <w:r w:rsidRPr="00DF61F6">
        <w:rPr>
          <w:rFonts w:eastAsia="Batang"/>
          <w:lang w:val="tr-TR" w:eastAsia="ko-KR"/>
        </w:rPr>
        <w:t>1.2.5. MALİ PİYASALAR</w:t>
      </w:r>
      <w:bookmarkEnd w:id="670"/>
      <w:bookmarkEnd w:id="671"/>
      <w:bookmarkEnd w:id="672"/>
      <w:bookmarkEnd w:id="673"/>
      <w:bookmarkEnd w:id="674"/>
    </w:p>
    <w:p w:rsidR="00CB116D" w:rsidRPr="00DF61F6" w:rsidRDefault="00CB116D" w:rsidP="00CB116D">
      <w:pPr>
        <w:spacing w:after="120"/>
        <w:ind w:firstLine="426"/>
        <w:rPr>
          <w:rFonts w:cs="Tahoma"/>
          <w:b/>
          <w:bCs/>
          <w:iCs/>
        </w:rPr>
      </w:pPr>
      <w:bookmarkStart w:id="675" w:name="_Toc371059658"/>
      <w:r w:rsidRPr="00DF61F6">
        <w:rPr>
          <w:rFonts w:cs="Tahoma"/>
          <w:b/>
          <w:bCs/>
          <w:iCs/>
        </w:rPr>
        <w:t>a) Mevcut Durum</w:t>
      </w:r>
      <w:bookmarkEnd w:id="675"/>
    </w:p>
    <w:p w:rsidR="00CB116D" w:rsidRPr="00DF61F6" w:rsidRDefault="00CB116D" w:rsidP="00CB116D">
      <w:pPr>
        <w:spacing w:after="180"/>
        <w:ind w:firstLine="425"/>
      </w:pPr>
      <w:r w:rsidRPr="00DF61F6">
        <w:rPr>
          <w:rFonts w:cs="Tahoma"/>
          <w:szCs w:val="18"/>
          <w:lang w:bidi="ar-BH"/>
        </w:rPr>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CB116D" w:rsidRPr="00DF61F6" w:rsidRDefault="00CB116D" w:rsidP="00CB116D">
      <w:pPr>
        <w:sectPr w:rsidR="00CB116D" w:rsidRPr="00DF61F6" w:rsidSect="005C0215">
          <w:headerReference w:type="even" r:id="rId22"/>
          <w:footerReference w:type="even" r:id="rId23"/>
          <w:footerReference w:type="default" r:id="rId24"/>
          <w:pgSz w:w="11906" w:h="16838" w:code="9"/>
          <w:pgMar w:top="2948" w:right="2381" w:bottom="2948" w:left="2381" w:header="2268" w:footer="2268" w:gutter="0"/>
          <w:cols w:space="708"/>
          <w:docGrid w:linePitch="360"/>
        </w:sectPr>
      </w:pPr>
    </w:p>
    <w:p w:rsidR="00CB116D" w:rsidRPr="00DF61F6" w:rsidRDefault="00CB116D" w:rsidP="00CB116D">
      <w:pPr>
        <w:spacing w:after="180"/>
        <w:ind w:firstLine="425"/>
        <w:rPr>
          <w:rFonts w:cs="Tahoma"/>
          <w:szCs w:val="18"/>
          <w:lang w:bidi="ar-BH"/>
        </w:rPr>
      </w:pPr>
    </w:p>
    <w:p w:rsidR="00CB116D" w:rsidRPr="00DF61F6" w:rsidRDefault="00B97ACA" w:rsidP="00B97ACA">
      <w:pPr>
        <w:pStyle w:val="ResimYazs"/>
        <w:rPr>
          <w:rFonts w:cs="Tahoma"/>
          <w:szCs w:val="16"/>
        </w:rPr>
      </w:pPr>
      <w:bookmarkStart w:id="676" w:name="_Toc338606003"/>
      <w:bookmarkStart w:id="677" w:name="_Toc338711778"/>
      <w:bookmarkStart w:id="678" w:name="_Toc371102717"/>
      <w:bookmarkStart w:id="679" w:name="_Toc371121057"/>
      <w:bookmarkStart w:id="680" w:name="_Toc371166600"/>
      <w:bookmarkStart w:id="681" w:name="_Toc371176521"/>
      <w:r w:rsidRPr="00DF61F6">
        <w:t xml:space="preserve">TABLO I: </w:t>
      </w:r>
      <w:r w:rsidR="00D50F06">
        <w:fldChar w:fldCharType="begin"/>
      </w:r>
      <w:r w:rsidR="00E665A3">
        <w:instrText xml:space="preserve"> SEQ TABLO_I: \* ARABIC </w:instrText>
      </w:r>
      <w:r w:rsidR="00D50F06">
        <w:fldChar w:fldCharType="separate"/>
      </w:r>
      <w:r w:rsidR="00455618">
        <w:rPr>
          <w:noProof/>
        </w:rPr>
        <w:t>28</w:t>
      </w:r>
      <w:r w:rsidR="00D50F06">
        <w:rPr>
          <w:noProof/>
        </w:rPr>
        <w:fldChar w:fldCharType="end"/>
      </w:r>
      <w:r w:rsidR="00CB116D" w:rsidRPr="00DF61F6">
        <w:rPr>
          <w:rFonts w:cs="Tahoma"/>
          <w:szCs w:val="16"/>
        </w:rPr>
        <w:t>- Finansal Sektör Kuruluşlarına Dair Bazı Göstergeler</w:t>
      </w:r>
      <w:bookmarkEnd w:id="676"/>
      <w:bookmarkEnd w:id="677"/>
      <w:bookmarkEnd w:id="678"/>
      <w:bookmarkEnd w:id="679"/>
      <w:bookmarkEnd w:id="680"/>
      <w:bookmarkEnd w:id="681"/>
      <w:r w:rsidR="00CB116D" w:rsidRPr="00DF61F6">
        <w:rPr>
          <w:rFonts w:cs="Tahoma"/>
          <w:szCs w:val="16"/>
        </w:rPr>
        <w:t xml:space="preserve">  </w:t>
      </w:r>
    </w:p>
    <w:tbl>
      <w:tblPr>
        <w:tblW w:w="12064" w:type="dxa"/>
        <w:tblInd w:w="55" w:type="dxa"/>
        <w:tblLayout w:type="fixed"/>
        <w:tblCellMar>
          <w:left w:w="70" w:type="dxa"/>
          <w:right w:w="70" w:type="dxa"/>
        </w:tblCellMar>
        <w:tblLook w:val="04A0"/>
      </w:tblPr>
      <w:tblGrid>
        <w:gridCol w:w="2142"/>
        <w:gridCol w:w="708"/>
        <w:gridCol w:w="709"/>
        <w:gridCol w:w="851"/>
        <w:gridCol w:w="567"/>
        <w:gridCol w:w="567"/>
        <w:gridCol w:w="850"/>
        <w:gridCol w:w="567"/>
        <w:gridCol w:w="567"/>
        <w:gridCol w:w="709"/>
        <w:gridCol w:w="490"/>
        <w:gridCol w:w="581"/>
        <w:gridCol w:w="726"/>
        <w:gridCol w:w="613"/>
        <w:gridCol w:w="708"/>
        <w:gridCol w:w="709"/>
      </w:tblGrid>
      <w:tr w:rsidR="00CB116D" w:rsidRPr="00DF61F6" w:rsidTr="00217641">
        <w:trPr>
          <w:trHeight w:val="327"/>
        </w:trPr>
        <w:tc>
          <w:tcPr>
            <w:tcW w:w="2142" w:type="dxa"/>
            <w:vMerge w:val="restart"/>
            <w:tcBorders>
              <w:top w:val="single" w:sz="8" w:space="0" w:color="auto"/>
              <w:left w:val="single" w:sz="8" w:space="0" w:color="auto"/>
              <w:bottom w:val="nil"/>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2268"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984"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843"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Sektör Payı </w:t>
            </w:r>
          </w:p>
        </w:tc>
        <w:tc>
          <w:tcPr>
            <w:tcW w:w="1797"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Kuruluş Sayısı</w:t>
            </w:r>
          </w:p>
        </w:tc>
      </w:tr>
      <w:tr w:rsidR="00CB116D" w:rsidRPr="00DF61F6" w:rsidTr="00217641">
        <w:trPr>
          <w:trHeight w:val="60"/>
        </w:trPr>
        <w:tc>
          <w:tcPr>
            <w:tcW w:w="2142" w:type="dxa"/>
            <w:vMerge/>
            <w:tcBorders>
              <w:top w:val="single" w:sz="8" w:space="0" w:color="auto"/>
              <w:left w:val="single" w:sz="8" w:space="0" w:color="auto"/>
              <w:bottom w:val="nil"/>
            </w:tcBorders>
            <w:vAlign w:val="center"/>
            <w:hideMark/>
          </w:tcPr>
          <w:p w:rsidR="00CB116D" w:rsidRPr="00DF61F6" w:rsidRDefault="00CB116D" w:rsidP="00217641">
            <w:pPr>
              <w:rPr>
                <w:rFonts w:cs="Tahoma"/>
                <w:b/>
                <w:bCs/>
                <w:color w:val="000000"/>
                <w:sz w:val="12"/>
                <w:szCs w:val="14"/>
                <w:lang w:eastAsia="tr-TR"/>
              </w:rPr>
            </w:pPr>
          </w:p>
        </w:tc>
        <w:tc>
          <w:tcPr>
            <w:tcW w:w="2268"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TL)</w:t>
            </w:r>
          </w:p>
        </w:tc>
        <w:tc>
          <w:tcPr>
            <w:tcW w:w="1984"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ABD Doları)</w:t>
            </w:r>
          </w:p>
        </w:tc>
        <w:tc>
          <w:tcPr>
            <w:tcW w:w="1843"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1797"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2030" w:type="dxa"/>
            <w:gridSpan w:val="3"/>
            <w:vMerge/>
            <w:tcBorders>
              <w:top w:val="nil"/>
              <w:bottom w:val="single" w:sz="8" w:space="0" w:color="auto"/>
              <w:right w:val="single" w:sz="8" w:space="0" w:color="auto"/>
            </w:tcBorders>
            <w:vAlign w:val="center"/>
            <w:hideMark/>
          </w:tcPr>
          <w:p w:rsidR="00CB116D" w:rsidRPr="00DF61F6" w:rsidRDefault="00CB116D" w:rsidP="00217641">
            <w:pPr>
              <w:rPr>
                <w:rFonts w:cs="Tahoma"/>
                <w:b/>
                <w:bCs/>
                <w:color w:val="000000"/>
                <w:sz w:val="12"/>
                <w:szCs w:val="14"/>
                <w:lang w:eastAsia="tr-TR"/>
              </w:rPr>
            </w:pPr>
          </w:p>
        </w:tc>
      </w:tr>
      <w:tr w:rsidR="00CB116D" w:rsidRPr="00DF61F6" w:rsidTr="00217641">
        <w:trPr>
          <w:trHeight w:val="275"/>
        </w:trPr>
        <w:tc>
          <w:tcPr>
            <w:tcW w:w="2142" w:type="dxa"/>
            <w:tcBorders>
              <w:top w:val="nil"/>
              <w:left w:val="single" w:sz="8" w:space="0" w:color="auto"/>
              <w:bottom w:val="single" w:sz="8" w:space="0" w:color="auto"/>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708"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1"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49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81"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26"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613"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8"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right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r>
      <w:tr w:rsidR="00CB116D" w:rsidRPr="00DF61F6" w:rsidTr="00217641">
        <w:trPr>
          <w:trHeight w:hRule="exact" w:val="227"/>
        </w:trPr>
        <w:tc>
          <w:tcPr>
            <w:tcW w:w="2142" w:type="dxa"/>
            <w:tcBorders>
              <w:top w:val="single" w:sz="8" w:space="0" w:color="auto"/>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Bankalar</w:t>
            </w:r>
          </w:p>
        </w:tc>
        <w:tc>
          <w:tcPr>
            <w:tcW w:w="708"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1 217,7</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1 370,7</w:t>
            </w:r>
          </w:p>
        </w:tc>
        <w:tc>
          <w:tcPr>
            <w:tcW w:w="851"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1 529,6</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638,7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768,9</w:t>
            </w:r>
          </w:p>
        </w:tc>
        <w:tc>
          <w:tcPr>
            <w:tcW w:w="850"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793,7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89,8</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89,3</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89,0</w:t>
            </w:r>
          </w:p>
        </w:tc>
        <w:tc>
          <w:tcPr>
            <w:tcW w:w="490"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93,8</w:t>
            </w:r>
          </w:p>
        </w:tc>
        <w:tc>
          <w:tcPr>
            <w:tcW w:w="581"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96,8</w:t>
            </w:r>
          </w:p>
        </w:tc>
        <w:tc>
          <w:tcPr>
            <w:tcW w:w="726"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103,3</w:t>
            </w:r>
          </w:p>
        </w:tc>
        <w:tc>
          <w:tcPr>
            <w:tcW w:w="613"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8" w:type="dxa"/>
            <w:tcBorders>
              <w:top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c>
          <w:tcPr>
            <w:tcW w:w="709" w:type="dxa"/>
            <w:tcBorders>
              <w:top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Mevduat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1 119,9</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1 247,7</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1 387,0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587,4</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699,9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719,7</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82,6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81,3</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80,7</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86,3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88,1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93,6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Kalkınma ve Yatırım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52,8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59,6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30,9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Katılım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56,1</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70,3</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83,0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39,4</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4,6</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5,0</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Sigorta ve Emeklilik</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42,5</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52,6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29,5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 Dışı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16,3</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Hayat-Bireysel Emeklilik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12,9</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17,9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Reasürans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Finansal Kiralama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20,3</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Faktoring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18,1</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19,6</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Tüketici Finansman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Varlık Yönetim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Yetkili Müesseseler </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Aracı Kurumlar</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8,0</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12,2(3)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6,4</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Ortaklıkları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13,1</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17,3</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28,5</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9,7</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14,8</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53</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Gayrimenkul Yatırım Ortaklıkları(2)</w:t>
            </w:r>
          </w:p>
        </w:tc>
        <w:tc>
          <w:tcPr>
            <w:tcW w:w="708"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11,7</w:t>
            </w:r>
          </w:p>
        </w:tc>
        <w:tc>
          <w:tcPr>
            <w:tcW w:w="709" w:type="dxa"/>
            <w:shd w:val="clear" w:color="auto" w:fill="FFFFFF" w:themeFill="background1"/>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15,8</w:t>
            </w:r>
          </w:p>
        </w:tc>
        <w:tc>
          <w:tcPr>
            <w:tcW w:w="851"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6,1</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8,9</w:t>
            </w:r>
          </w:p>
        </w:tc>
        <w:tc>
          <w:tcPr>
            <w:tcW w:w="850"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13,5</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709"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Fonları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30,2</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30,7</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33,2(4)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15,9</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559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A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138</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B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28,7</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29,1</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16,3</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457</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422</w:t>
            </w:r>
          </w:p>
        </w:tc>
      </w:tr>
      <w:tr w:rsidR="00CB116D" w:rsidRPr="00DF61F6" w:rsidTr="00217641">
        <w:trPr>
          <w:trHeight w:hRule="exact" w:val="227"/>
        </w:trPr>
        <w:tc>
          <w:tcPr>
            <w:tcW w:w="2142" w:type="dxa"/>
            <w:tcBorders>
              <w:left w:val="single" w:sz="8" w:space="0" w:color="auto"/>
              <w:bottom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Toplam </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1 356,3</w:t>
            </w:r>
          </w:p>
        </w:tc>
        <w:tc>
          <w:tcPr>
            <w:tcW w:w="709"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1 535,1</w:t>
            </w:r>
          </w:p>
        </w:tc>
        <w:tc>
          <w:tcPr>
            <w:tcW w:w="851"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1 719,4</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711,6</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861,1</w:t>
            </w:r>
          </w:p>
        </w:tc>
        <w:tc>
          <w:tcPr>
            <w:tcW w:w="850"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892,2</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709"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490"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104,5</w:t>
            </w:r>
          </w:p>
        </w:tc>
        <w:tc>
          <w:tcPr>
            <w:tcW w:w="581"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108,4</w:t>
            </w:r>
          </w:p>
        </w:tc>
        <w:tc>
          <w:tcPr>
            <w:tcW w:w="726"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116,1</w:t>
            </w:r>
          </w:p>
        </w:tc>
        <w:tc>
          <w:tcPr>
            <w:tcW w:w="613"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989(5)</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986(5)</w:t>
            </w:r>
          </w:p>
        </w:tc>
        <w:tc>
          <w:tcPr>
            <w:tcW w:w="709" w:type="dxa"/>
            <w:tcBorders>
              <w:bottom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bl>
    <w:p w:rsidR="00CB116D" w:rsidRPr="00DF61F6" w:rsidRDefault="00CB116D" w:rsidP="00CB116D">
      <w:pPr>
        <w:spacing w:before="40"/>
        <w:rPr>
          <w:rFonts w:cs="Tahoma"/>
          <w:sz w:val="12"/>
          <w:szCs w:val="14"/>
        </w:rPr>
      </w:pPr>
      <w:r w:rsidRPr="00DF61F6">
        <w:rPr>
          <w:rFonts w:cs="Tahoma"/>
          <w:sz w:val="12"/>
          <w:szCs w:val="14"/>
        </w:rPr>
        <w:t>Kaynak: BDDK, SPK, Hazine Müsteşarlığı, TSPAKB, Emeklilik Gözetim Merkezi</w:t>
      </w:r>
    </w:p>
    <w:p w:rsidR="00CB116D" w:rsidRPr="00DF61F6" w:rsidRDefault="00CB116D" w:rsidP="00CB116D">
      <w:pPr>
        <w:rPr>
          <w:rFonts w:cs="Tahoma"/>
          <w:sz w:val="12"/>
          <w:szCs w:val="14"/>
        </w:rPr>
      </w:pPr>
      <w:r w:rsidRPr="00DF61F6">
        <w:rPr>
          <w:rFonts w:cs="Tahoma"/>
          <w:sz w:val="12"/>
          <w:szCs w:val="14"/>
        </w:rPr>
        <w:t xml:space="preserve">(1) Haziran ayı itibarıyladır. </w:t>
      </w:r>
    </w:p>
    <w:p w:rsidR="00CB116D" w:rsidRPr="00DF61F6" w:rsidRDefault="00CB116D" w:rsidP="00CB116D">
      <w:pPr>
        <w:rPr>
          <w:rFonts w:cs="Tahoma"/>
          <w:sz w:val="12"/>
          <w:szCs w:val="14"/>
        </w:rPr>
      </w:pPr>
      <w:r w:rsidRPr="00DF61F6">
        <w:rPr>
          <w:rFonts w:cs="Tahoma"/>
          <w:sz w:val="12"/>
          <w:szCs w:val="14"/>
        </w:rPr>
        <w:t>(2) Toplam portföy değeridir.</w:t>
      </w:r>
    </w:p>
    <w:p w:rsidR="00CB116D" w:rsidRPr="00DF61F6" w:rsidRDefault="00CB116D" w:rsidP="00CB116D">
      <w:pPr>
        <w:rPr>
          <w:rFonts w:cs="Tahoma"/>
          <w:sz w:val="12"/>
          <w:szCs w:val="14"/>
        </w:rPr>
      </w:pPr>
      <w:r w:rsidRPr="00DF61F6">
        <w:rPr>
          <w:rFonts w:cs="Tahoma"/>
          <w:sz w:val="12"/>
          <w:szCs w:val="14"/>
        </w:rPr>
        <w:t>(3) 2013 yılı Mart ayı itibarıyladır.</w:t>
      </w:r>
    </w:p>
    <w:p w:rsidR="00CB116D" w:rsidRPr="00DF61F6" w:rsidRDefault="00CB116D" w:rsidP="00CB116D">
      <w:pPr>
        <w:rPr>
          <w:rFonts w:cs="Tahoma"/>
          <w:sz w:val="12"/>
          <w:szCs w:val="14"/>
        </w:rPr>
      </w:pPr>
      <w:r w:rsidRPr="00DF61F6">
        <w:rPr>
          <w:rFonts w:cs="Tahoma"/>
          <w:sz w:val="12"/>
          <w:szCs w:val="14"/>
        </w:rPr>
        <w:t>(4) 2013 yılı Eylül ayı itibarıyladır.</w:t>
      </w:r>
    </w:p>
    <w:p w:rsidR="00CB116D" w:rsidRPr="00DF61F6" w:rsidRDefault="00CB116D" w:rsidP="00CB116D">
      <w:pPr>
        <w:spacing w:after="240"/>
        <w:rPr>
          <w:rFonts w:cs="Tahoma"/>
          <w:sz w:val="12"/>
          <w:szCs w:val="14"/>
        </w:rPr>
      </w:pPr>
      <w:r w:rsidRPr="00DF61F6">
        <w:rPr>
          <w:rFonts w:cs="Tahoma"/>
          <w:sz w:val="12"/>
          <w:szCs w:val="14"/>
        </w:rPr>
        <w:t>(5) Yetkili müessese hariç kuruluş sayısı verilmektedir.</w:t>
      </w:r>
    </w:p>
    <w:p w:rsidR="00CB116D" w:rsidRPr="00DF61F6" w:rsidRDefault="00CB116D" w:rsidP="00CB116D">
      <w:pPr>
        <w:spacing w:after="180"/>
        <w:ind w:firstLine="425"/>
        <w:rPr>
          <w:b/>
          <w:szCs w:val="18"/>
        </w:rPr>
        <w:sectPr w:rsidR="00CB116D" w:rsidRPr="00DF61F6" w:rsidSect="005C0215">
          <w:pgSz w:w="16838" w:h="11906" w:orient="landscape"/>
          <w:pgMar w:top="2381" w:right="2948" w:bottom="2381" w:left="2948" w:header="709" w:footer="709" w:gutter="0"/>
          <w:cols w:space="708"/>
          <w:docGrid w:linePitch="360"/>
        </w:sectPr>
      </w:pPr>
    </w:p>
    <w:p w:rsidR="00CB116D" w:rsidRPr="00DF61F6" w:rsidRDefault="00CB116D" w:rsidP="00CB116D">
      <w:pPr>
        <w:spacing w:after="180"/>
        <w:ind w:right="56" w:firstLine="426"/>
        <w:rPr>
          <w:b/>
          <w:szCs w:val="18"/>
        </w:rPr>
      </w:pPr>
      <w:r w:rsidRPr="00DF61F6">
        <w:rPr>
          <w:b/>
          <w:szCs w:val="18"/>
        </w:rPr>
        <w:lastRenderedPageBreak/>
        <w:t xml:space="preserve">Bankacılık  </w:t>
      </w:r>
    </w:p>
    <w:p w:rsidR="00CB116D" w:rsidRPr="00DF61F6" w:rsidRDefault="00CB116D" w:rsidP="00CB116D">
      <w:pPr>
        <w:spacing w:after="180"/>
        <w:ind w:right="56" w:firstLine="426"/>
        <w:rPr>
          <w:rFonts w:cs="Tahoma"/>
          <w:szCs w:val="18"/>
          <w:lang w:bidi="ar-BH"/>
        </w:rPr>
      </w:pPr>
      <w:r w:rsidRPr="00DF61F6">
        <w:rPr>
          <w:rFonts w:cs="Tahoma"/>
          <w:szCs w:val="18"/>
          <w:lang w:bidi="ar-BH"/>
        </w:rPr>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CB116D" w:rsidRPr="00DF61F6" w:rsidRDefault="00B97ACA" w:rsidP="00B97ACA">
      <w:pPr>
        <w:pStyle w:val="ResimYazs"/>
        <w:rPr>
          <w:b w:val="0"/>
        </w:rPr>
      </w:pPr>
      <w:bookmarkStart w:id="682" w:name="_Toc371102718"/>
      <w:bookmarkStart w:id="683" w:name="_Toc371121058"/>
      <w:bookmarkStart w:id="684" w:name="_Toc371166601"/>
      <w:bookmarkStart w:id="685" w:name="_Toc371176522"/>
      <w:r w:rsidRPr="00DF61F6">
        <w:t xml:space="preserve">TABLO I: </w:t>
      </w:r>
      <w:r w:rsidR="00D50F06">
        <w:fldChar w:fldCharType="begin"/>
      </w:r>
      <w:r w:rsidR="00E665A3">
        <w:instrText xml:space="preserve"> SEQ TABLO_I: \* ARABIC </w:instrText>
      </w:r>
      <w:r w:rsidR="00D50F06">
        <w:fldChar w:fldCharType="separate"/>
      </w:r>
      <w:r w:rsidR="00455618">
        <w:rPr>
          <w:noProof/>
        </w:rPr>
        <w:t>29</w:t>
      </w:r>
      <w:r w:rsidR="00D50F06">
        <w:rPr>
          <w:noProof/>
        </w:rPr>
        <w:fldChar w:fldCharType="end"/>
      </w:r>
      <w:r w:rsidR="00CB116D" w:rsidRPr="00DF61F6">
        <w:t>- Bankacılık Sektörü Temel Göstergeleri (1)</w:t>
      </w:r>
      <w:bookmarkEnd w:id="682"/>
      <w:bookmarkEnd w:id="683"/>
      <w:bookmarkEnd w:id="684"/>
      <w:bookmarkEnd w:id="68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6"/>
        <w:gridCol w:w="858"/>
        <w:gridCol w:w="1004"/>
        <w:gridCol w:w="916"/>
        <w:gridCol w:w="850"/>
      </w:tblGrid>
      <w:tr w:rsidR="00CB116D" w:rsidRPr="00DF61F6" w:rsidTr="00217641">
        <w:trPr>
          <w:trHeight w:val="256"/>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p>
        </w:tc>
        <w:tc>
          <w:tcPr>
            <w:tcW w:w="1291" w:type="pct"/>
            <w:gridSpan w:val="2"/>
            <w:tcBorders>
              <w:left w:val="nil"/>
              <w:bottom w:val="nil"/>
              <w:right w:val="nil"/>
            </w:tcBorders>
            <w:vAlign w:val="center"/>
          </w:tcPr>
          <w:p w:rsidR="00CB116D" w:rsidRPr="00DF61F6" w:rsidRDefault="00CB116D" w:rsidP="00217641">
            <w:pPr>
              <w:ind w:right="56" w:firstLine="426"/>
              <w:jc w:val="right"/>
              <w:rPr>
                <w:rFonts w:cs="Tahoma"/>
                <w:b/>
                <w:bCs/>
                <w:sz w:val="14"/>
                <w:szCs w:val="14"/>
              </w:rPr>
            </w:pPr>
          </w:p>
        </w:tc>
        <w:tc>
          <w:tcPr>
            <w:tcW w:w="1224" w:type="pct"/>
            <w:gridSpan w:val="2"/>
            <w:tcBorders>
              <w:left w:val="nil"/>
            </w:tcBorders>
            <w:vAlign w:val="center"/>
          </w:tcPr>
          <w:p w:rsidR="00CB116D" w:rsidRPr="00DF61F6" w:rsidRDefault="00CB116D" w:rsidP="00217641">
            <w:pPr>
              <w:ind w:right="56" w:firstLine="426"/>
              <w:jc w:val="center"/>
              <w:rPr>
                <w:rFonts w:cs="Tahoma"/>
                <w:b/>
                <w:sz w:val="14"/>
                <w:szCs w:val="14"/>
              </w:rPr>
            </w:pPr>
            <w:r w:rsidRPr="00DF61F6">
              <w:rPr>
                <w:rFonts w:cs="Tahoma"/>
                <w:b/>
                <w:sz w:val="14"/>
                <w:szCs w:val="14"/>
              </w:rPr>
              <w:t>Ağustos</w:t>
            </w:r>
          </w:p>
        </w:tc>
      </w:tr>
      <w:tr w:rsidR="00CB116D" w:rsidRPr="00DF61F6" w:rsidTr="00217641">
        <w:trPr>
          <w:trHeight w:val="256"/>
          <w:jc w:val="center"/>
        </w:trPr>
        <w:tc>
          <w:tcPr>
            <w:tcW w:w="2485" w:type="pct"/>
            <w:tcBorders>
              <w:top w:val="nil"/>
              <w:right w:val="nil"/>
            </w:tcBorders>
            <w:vAlign w:val="center"/>
          </w:tcPr>
          <w:p w:rsidR="00CB116D" w:rsidRPr="00DF61F6" w:rsidRDefault="00CB116D" w:rsidP="00217641">
            <w:pPr>
              <w:ind w:left="69" w:right="56"/>
              <w:jc w:val="left"/>
              <w:rPr>
                <w:rFonts w:cs="Tahoma"/>
                <w:b/>
                <w:bCs/>
                <w:sz w:val="14"/>
                <w:szCs w:val="14"/>
              </w:rPr>
            </w:pPr>
          </w:p>
        </w:tc>
        <w:tc>
          <w:tcPr>
            <w:tcW w:w="595" w:type="pct"/>
            <w:tcBorders>
              <w:top w:val="nil"/>
              <w:left w:val="nil"/>
              <w:right w:val="nil"/>
            </w:tcBorders>
            <w:vAlign w:val="center"/>
          </w:tcPr>
          <w:p w:rsidR="00CB116D" w:rsidRPr="00DF61F6" w:rsidRDefault="00CB116D" w:rsidP="009E6C67">
            <w:pPr>
              <w:ind w:right="56" w:firstLine="25"/>
              <w:jc w:val="right"/>
              <w:rPr>
                <w:rFonts w:cs="Tahoma"/>
                <w:b/>
                <w:bCs/>
                <w:sz w:val="14"/>
                <w:szCs w:val="14"/>
              </w:rPr>
            </w:pPr>
            <w:r w:rsidRPr="00DF61F6">
              <w:rPr>
                <w:rFonts w:cs="Tahoma"/>
                <w:b/>
                <w:bCs/>
                <w:sz w:val="14"/>
                <w:szCs w:val="14"/>
              </w:rPr>
              <w:t>2011</w:t>
            </w:r>
          </w:p>
        </w:tc>
        <w:tc>
          <w:tcPr>
            <w:tcW w:w="696" w:type="pct"/>
            <w:tcBorders>
              <w:top w:val="nil"/>
              <w:left w:val="nil"/>
              <w:right w:val="nil"/>
            </w:tcBorders>
            <w:vAlign w:val="center"/>
          </w:tcPr>
          <w:p w:rsidR="00CB116D" w:rsidRPr="00DF61F6" w:rsidRDefault="00CB116D" w:rsidP="009E6C67">
            <w:pPr>
              <w:ind w:right="56" w:firstLine="12"/>
              <w:jc w:val="right"/>
              <w:rPr>
                <w:rFonts w:cs="Tahoma"/>
                <w:b/>
                <w:bCs/>
                <w:sz w:val="14"/>
                <w:szCs w:val="14"/>
              </w:rPr>
            </w:pPr>
            <w:r w:rsidRPr="00DF61F6">
              <w:rPr>
                <w:rFonts w:cs="Tahoma"/>
                <w:b/>
                <w:bCs/>
                <w:sz w:val="14"/>
                <w:szCs w:val="14"/>
              </w:rPr>
              <w:t>2012</w:t>
            </w:r>
          </w:p>
        </w:tc>
        <w:tc>
          <w:tcPr>
            <w:tcW w:w="635" w:type="pct"/>
            <w:tcBorders>
              <w:left w:val="nil"/>
              <w:right w:val="nil"/>
            </w:tcBorders>
            <w:vAlign w:val="center"/>
          </w:tcPr>
          <w:p w:rsidR="00CB116D" w:rsidRPr="00DF61F6" w:rsidRDefault="00CB116D" w:rsidP="009E6C67">
            <w:pPr>
              <w:ind w:right="56" w:firstLine="9"/>
              <w:jc w:val="right"/>
              <w:rPr>
                <w:rFonts w:cs="Tahoma"/>
                <w:b/>
                <w:sz w:val="14"/>
                <w:szCs w:val="14"/>
              </w:rPr>
            </w:pPr>
            <w:r w:rsidRPr="00DF61F6">
              <w:rPr>
                <w:rFonts w:cs="Tahoma"/>
                <w:b/>
                <w:sz w:val="14"/>
                <w:szCs w:val="14"/>
              </w:rPr>
              <w:t>2012</w:t>
            </w:r>
          </w:p>
        </w:tc>
        <w:tc>
          <w:tcPr>
            <w:tcW w:w="589" w:type="pct"/>
            <w:tcBorders>
              <w:left w:val="nil"/>
            </w:tcBorders>
            <w:vAlign w:val="center"/>
          </w:tcPr>
          <w:p w:rsidR="00CB116D" w:rsidRPr="00DF61F6" w:rsidRDefault="00CB116D" w:rsidP="009E6C67">
            <w:pPr>
              <w:ind w:right="56" w:hanging="58"/>
              <w:jc w:val="right"/>
              <w:rPr>
                <w:rFonts w:cs="Tahoma"/>
                <w:b/>
                <w:sz w:val="14"/>
                <w:szCs w:val="14"/>
              </w:rPr>
            </w:pPr>
            <w:r w:rsidRPr="00DF61F6">
              <w:rPr>
                <w:rFonts w:cs="Tahoma"/>
                <w:b/>
                <w:sz w:val="14"/>
                <w:szCs w:val="14"/>
              </w:rPr>
              <w:t>2013</w:t>
            </w:r>
          </w:p>
        </w:tc>
      </w:tr>
      <w:tr w:rsidR="00CB116D" w:rsidRPr="00DF61F6" w:rsidTr="00217641">
        <w:trPr>
          <w:trHeight w:val="260"/>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r w:rsidRPr="00DF61F6">
              <w:rPr>
                <w:rFonts w:cs="Tahoma"/>
                <w:b/>
                <w:sz w:val="14"/>
                <w:szCs w:val="14"/>
              </w:rPr>
              <w:t>Temel Büyüklükler</w:t>
            </w:r>
          </w:p>
        </w:tc>
        <w:tc>
          <w:tcPr>
            <w:tcW w:w="595" w:type="pct"/>
            <w:tcBorders>
              <w:left w:val="nil"/>
              <w:bottom w:val="nil"/>
              <w:right w:val="nil"/>
            </w:tcBorders>
            <w:vAlign w:val="center"/>
          </w:tcPr>
          <w:p w:rsidR="00CB116D" w:rsidRPr="00DF61F6" w:rsidRDefault="00CB116D" w:rsidP="009E6C67">
            <w:pPr>
              <w:ind w:right="56" w:firstLine="25"/>
              <w:jc w:val="right"/>
              <w:rPr>
                <w:rFonts w:cs="Tahoma"/>
                <w:b/>
                <w:bCs/>
                <w:sz w:val="14"/>
                <w:szCs w:val="14"/>
              </w:rPr>
            </w:pPr>
          </w:p>
        </w:tc>
        <w:tc>
          <w:tcPr>
            <w:tcW w:w="696" w:type="pct"/>
            <w:tcBorders>
              <w:left w:val="nil"/>
              <w:bottom w:val="nil"/>
              <w:right w:val="nil"/>
            </w:tcBorders>
            <w:vAlign w:val="center"/>
          </w:tcPr>
          <w:p w:rsidR="00CB116D" w:rsidRPr="00DF61F6" w:rsidRDefault="00CB116D" w:rsidP="009E6C67">
            <w:pPr>
              <w:ind w:right="56" w:firstLine="12"/>
              <w:jc w:val="right"/>
              <w:rPr>
                <w:rFonts w:cs="Tahoma"/>
                <w:b/>
                <w:bCs/>
                <w:sz w:val="14"/>
                <w:szCs w:val="14"/>
              </w:rPr>
            </w:pPr>
          </w:p>
        </w:tc>
        <w:tc>
          <w:tcPr>
            <w:tcW w:w="635" w:type="pct"/>
            <w:tcBorders>
              <w:left w:val="nil"/>
              <w:bottom w:val="nil"/>
              <w:right w:val="nil"/>
            </w:tcBorders>
            <w:vAlign w:val="center"/>
          </w:tcPr>
          <w:p w:rsidR="00CB116D" w:rsidRPr="00DF61F6" w:rsidRDefault="00CB116D" w:rsidP="009E6C67">
            <w:pPr>
              <w:ind w:right="56" w:firstLine="9"/>
              <w:jc w:val="right"/>
              <w:rPr>
                <w:rFonts w:cs="Tahoma"/>
                <w:b/>
                <w:bCs/>
                <w:sz w:val="14"/>
                <w:szCs w:val="14"/>
              </w:rPr>
            </w:pPr>
          </w:p>
        </w:tc>
        <w:tc>
          <w:tcPr>
            <w:tcW w:w="589" w:type="pct"/>
            <w:tcBorders>
              <w:left w:val="nil"/>
              <w:bottom w:val="nil"/>
            </w:tcBorders>
            <w:vAlign w:val="center"/>
          </w:tcPr>
          <w:p w:rsidR="00CB116D" w:rsidRPr="00DF61F6" w:rsidRDefault="00CB116D" w:rsidP="009E6C67">
            <w:pPr>
              <w:ind w:right="56" w:hanging="58"/>
              <w:jc w:val="right"/>
              <w:rPr>
                <w:rFonts w:cs="Tahoma"/>
                <w:b/>
                <w:bCs/>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Aktif Büyüklüğü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1 218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1 371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1 303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1 611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Krediler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683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795</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749</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965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Mevduat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772</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726</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881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Banka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48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49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48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49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Şube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10 517</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11 061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10 852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11 568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Personel Sayısı (Bin kişi)</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201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198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208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Performans</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Net Dönem Kârı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23 523</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15 185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17 926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Öncesi Aktif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2,4</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Sonrası Özkaynak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15,5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15,7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10,2</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Mevduat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98,2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102,9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109,6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Toplam Aktifler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56,1</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58,0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57,4</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59,9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Riskler</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Sermaye Yeterliliği Oranı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16,6</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17,9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16,3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Bilanço İçi Yabancı Para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-33 495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-27 570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-38 628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-51 048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highlight w:val="yellow"/>
              </w:rPr>
            </w:pPr>
            <w:r w:rsidRPr="00DF61F6">
              <w:rPr>
                <w:rFonts w:cs="Tahoma"/>
                <w:sz w:val="14"/>
                <w:szCs w:val="14"/>
              </w:rPr>
              <w:t>Yabancı Para Net Genel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603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3 911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3 603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-1 401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Tahsili Gecikmiş Alacaklar (TGA) (Brüt) / Brüt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2,7</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TGA (Net) /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0,6</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0,7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0,7</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0,7</w:t>
            </w:r>
          </w:p>
        </w:tc>
      </w:tr>
      <w:tr w:rsidR="00CB116D" w:rsidRPr="00DF61F6" w:rsidTr="00217641">
        <w:trPr>
          <w:trHeight w:val="260"/>
          <w:jc w:val="center"/>
        </w:trPr>
        <w:tc>
          <w:tcPr>
            <w:tcW w:w="2485" w:type="pct"/>
            <w:tcBorders>
              <w:top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Menkul Değerler Cüzdanı / Aktifler (Yüzde) </w:t>
            </w:r>
          </w:p>
        </w:tc>
        <w:tc>
          <w:tcPr>
            <w:tcW w:w="595" w:type="pct"/>
            <w:tcBorders>
              <w:top w:val="nil"/>
              <w:left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23,4</w:t>
            </w:r>
          </w:p>
        </w:tc>
        <w:tc>
          <w:tcPr>
            <w:tcW w:w="696" w:type="pct"/>
            <w:tcBorders>
              <w:top w:val="nil"/>
              <w:left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19,7</w:t>
            </w:r>
          </w:p>
        </w:tc>
        <w:tc>
          <w:tcPr>
            <w:tcW w:w="635" w:type="pct"/>
            <w:tcBorders>
              <w:top w:val="nil"/>
              <w:left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21,4</w:t>
            </w:r>
          </w:p>
        </w:tc>
        <w:tc>
          <w:tcPr>
            <w:tcW w:w="589" w:type="pct"/>
            <w:tcBorders>
              <w:top w:val="nil"/>
              <w:left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17,6</w:t>
            </w:r>
          </w:p>
        </w:tc>
      </w:tr>
    </w:tbl>
    <w:p w:rsidR="00CB116D" w:rsidRPr="00DF61F6" w:rsidRDefault="00CB116D" w:rsidP="00CB116D">
      <w:pPr>
        <w:spacing w:before="40"/>
        <w:ind w:right="56"/>
        <w:rPr>
          <w:rFonts w:cs="Tahoma"/>
          <w:sz w:val="14"/>
          <w:szCs w:val="14"/>
        </w:rPr>
      </w:pPr>
      <w:r w:rsidRPr="00DF61F6">
        <w:rPr>
          <w:rFonts w:cs="Tahoma"/>
          <w:sz w:val="14"/>
          <w:szCs w:val="14"/>
        </w:rPr>
        <w:t>Kaynak: BDDK</w:t>
      </w:r>
    </w:p>
    <w:p w:rsidR="00CB116D" w:rsidRPr="00DF61F6" w:rsidRDefault="00CB116D" w:rsidP="00CB116D">
      <w:pPr>
        <w:spacing w:before="40" w:after="240"/>
        <w:ind w:right="56"/>
        <w:rPr>
          <w:rFonts w:cs="Tahoma"/>
          <w:sz w:val="14"/>
          <w:szCs w:val="14"/>
        </w:rPr>
      </w:pPr>
      <w:r w:rsidRPr="00DF61F6">
        <w:rPr>
          <w:rFonts w:cs="Tahoma"/>
          <w:sz w:val="14"/>
          <w:szCs w:val="14"/>
          <w:lang w:eastAsia="ko-KR"/>
        </w:rPr>
        <w:t>(1) Katılım bankalarını da içeren bankacılık sektörü verileri kullanılmış olup mevduat kalemine katılım bankaları nezdindeki özel cari hesaplar ve katılım hesapları da dâhildir.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w:t>
      </w:r>
      <w:r w:rsidRPr="00DF61F6">
        <w:rPr>
          <w:rFonts w:cs="Tahoma"/>
          <w:szCs w:val="18"/>
          <w:lang w:bidi="ar-BH"/>
        </w:rPr>
        <w:lastRenderedPageBreak/>
        <w:t xml:space="preserve">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konjonktürdeki olumlu havanın etkisiyle sürmüştür. 22/05/2013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Ağırlıklı olarak kamu borçlanma senetlerinden oluşan menkul kıymetler portföyünün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Söz konusu kredilerin bilanço içerisindeki payı, 2012 Haziran – 2013 Haziran döneminde yüzde 14,9’dan yüzde 15,9’a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CB116D" w:rsidRPr="00DF61F6" w:rsidRDefault="00CB116D" w:rsidP="00CB116D">
      <w:pPr>
        <w:spacing w:after="180"/>
        <w:ind w:right="56" w:firstLine="426"/>
        <w:rPr>
          <w:rFonts w:cs="Tahoma"/>
          <w:szCs w:val="18"/>
          <w:lang w:bidi="ar-BH"/>
        </w:rPr>
      </w:pPr>
      <w:r w:rsidRPr="00DF61F6">
        <w:rPr>
          <w:rFonts w:cs="Tahoma"/>
          <w:szCs w:val="18"/>
          <w:lang w:bidi="ar-BH"/>
        </w:rPr>
        <w:t>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bazlı olmayan kaldıraç oranı ile sermaye ve döngüsel koruma tamponlarına dair düzenleme taslakları 2013 yılı içerisinde kamuoyunun görüşüne açılmıştır.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08/10/2013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CB116D" w:rsidRPr="00DF61F6" w:rsidRDefault="00CB116D" w:rsidP="00CB116D">
      <w:pPr>
        <w:spacing w:after="180"/>
        <w:ind w:right="56" w:firstLine="426"/>
        <w:rPr>
          <w:b/>
          <w:szCs w:val="18"/>
        </w:rPr>
      </w:pPr>
      <w:r w:rsidRPr="00DF61F6">
        <w:rPr>
          <w:b/>
          <w:szCs w:val="18"/>
        </w:rPr>
        <w:t>Sermaye Piyasası</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Finansal piyasalarda ortaya çıkan gelişme ve yeniliklere, Türk Ticaret Kanunundaki düzenlemelere ve AB mevzuatına uyum sağlamak amacıyla 6362 sayılı yeni Sermaye Piyasası Kanunu 30/12/2012 tarihli Resmi Gazetede yayımlanarak yürürlüğe girmiştir. Kanun kapsamında İstanbul Menkul Kıymetler Borsası, İstanbul Altın Borsası ile Vadeli İşlemler ve Opsiyon Borsası (VOB) Borsa İstanbul çatısı altında birleşmiştir.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CB116D" w:rsidRPr="00DF61F6" w:rsidRDefault="00B97ACA" w:rsidP="00B97ACA">
      <w:pPr>
        <w:pStyle w:val="ResimYazs"/>
      </w:pPr>
      <w:bookmarkStart w:id="686" w:name="_Toc371102719"/>
      <w:bookmarkStart w:id="687" w:name="_Toc371121059"/>
      <w:bookmarkStart w:id="688" w:name="_Toc371166602"/>
      <w:bookmarkStart w:id="689" w:name="_Toc371176523"/>
      <w:r w:rsidRPr="00DF61F6">
        <w:t xml:space="preserve">TABLO I: </w:t>
      </w:r>
      <w:r w:rsidR="00D50F06">
        <w:fldChar w:fldCharType="begin"/>
      </w:r>
      <w:r w:rsidR="00E665A3">
        <w:instrText xml:space="preserve"> SEQ TABLO_I: \* ARABIC </w:instrText>
      </w:r>
      <w:r w:rsidR="00D50F06">
        <w:fldChar w:fldCharType="separate"/>
      </w:r>
      <w:r w:rsidR="00455618">
        <w:rPr>
          <w:noProof/>
        </w:rPr>
        <w:t>30</w:t>
      </w:r>
      <w:r w:rsidR="00D50F06">
        <w:rPr>
          <w:noProof/>
        </w:rPr>
        <w:fldChar w:fldCharType="end"/>
      </w:r>
      <w:r w:rsidR="00CB116D" w:rsidRPr="00DF61F6">
        <w:t>- Sermaye Piyasalarına İlişkin Göstergeler</w:t>
      </w:r>
      <w:bookmarkEnd w:id="686"/>
      <w:bookmarkEnd w:id="687"/>
      <w:bookmarkEnd w:id="688"/>
      <w:bookmarkEnd w:id="689"/>
    </w:p>
    <w:tbl>
      <w:tblPr>
        <w:tblW w:w="4900" w:type="pct"/>
        <w:jc w:val="center"/>
        <w:tblLook w:val="0000"/>
      </w:tblPr>
      <w:tblGrid>
        <w:gridCol w:w="3209"/>
        <w:gridCol w:w="1018"/>
        <w:gridCol w:w="1044"/>
        <w:gridCol w:w="977"/>
        <w:gridCol w:w="966"/>
      </w:tblGrid>
      <w:tr w:rsidR="00CB116D" w:rsidRPr="00DF61F6" w:rsidTr="00217641">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rPr>
                <w:rFonts w:cs="Tahoma"/>
                <w:b/>
                <w:bCs/>
                <w:sz w:val="14"/>
                <w:szCs w:val="14"/>
              </w:rPr>
            </w:pPr>
            <w:r w:rsidRPr="00DF61F6">
              <w:rPr>
                <w:rFonts w:cs="Tahoma"/>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CB116D" w:rsidRPr="00DF61F6" w:rsidRDefault="00CB116D" w:rsidP="00217641">
            <w:pPr>
              <w:ind w:right="56" w:firstLine="7"/>
              <w:jc w:val="right"/>
              <w:rPr>
                <w:rFonts w:cs="Tahoma"/>
                <w:b/>
                <w:bCs/>
                <w:sz w:val="14"/>
                <w:szCs w:val="14"/>
              </w:rPr>
            </w:pPr>
            <w:r w:rsidRPr="00DF61F6">
              <w:rPr>
                <w:rFonts w:cs="Tahoma"/>
                <w:b/>
                <w:bCs/>
                <w:sz w:val="14"/>
                <w:szCs w:val="14"/>
              </w:rPr>
              <w:t>2013</w:t>
            </w:r>
          </w:p>
          <w:p w:rsidR="00CB116D" w:rsidRPr="00DF61F6" w:rsidRDefault="00CB116D" w:rsidP="00217641">
            <w:pPr>
              <w:ind w:right="56" w:firstLine="7"/>
              <w:jc w:val="right"/>
              <w:rPr>
                <w:rFonts w:cs="Tahoma"/>
                <w:b/>
                <w:bCs/>
                <w:sz w:val="14"/>
                <w:szCs w:val="14"/>
              </w:rPr>
            </w:pPr>
            <w:r w:rsidRPr="00DF61F6">
              <w:rPr>
                <w:rFonts w:cs="Tahoma"/>
                <w:b/>
                <w:bCs/>
                <w:sz w:val="14"/>
                <w:szCs w:val="14"/>
              </w:rPr>
              <w:t>Eylül</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Kurul Kaydındaki Şirketler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604</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sz w:val="14"/>
                <w:szCs w:val="14"/>
              </w:rPr>
              <w:t xml:space="preserve">    Borsa İstanbul Şirketleri (Adet)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Borsa Dışı Kurul Kaydındaki Şirketler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186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205 307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545 918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35,9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Aracı Kuruluşlar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Aracı Kurumlar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100</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Bankalar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Menkul Kıymet Yatırım Fonları</w:t>
            </w:r>
            <w:r w:rsidRPr="00DF61F6">
              <w:rPr>
                <w:rFonts w:cs="Tahoma"/>
                <w:bCs/>
                <w:sz w:val="14"/>
                <w:szCs w:val="14"/>
              </w:rPr>
              <w:t xml:space="preserve">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526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31 213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Bireysel Emeklilik Fonları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34"/>
              </w:tabs>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25 107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Yabancı Yatırım Fonları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176"/>
              </w:tabs>
              <w:ind w:right="56"/>
              <w:rPr>
                <w:rFonts w:cs="Tahoma"/>
                <w:sz w:val="14"/>
                <w:szCs w:val="14"/>
              </w:rPr>
            </w:pPr>
            <w:r w:rsidRPr="00DF61F6">
              <w:rPr>
                <w:rFonts w:cs="Tahoma"/>
                <w:bCs/>
                <w:sz w:val="14"/>
                <w:szCs w:val="14"/>
              </w:rPr>
              <w:t xml:space="preserve">    </w:t>
            </w:r>
            <w:r w:rsidRPr="00DF61F6">
              <w:rPr>
                <w:rFonts w:cs="Tahoma"/>
                <w:sz w:val="14"/>
                <w:szCs w:val="14"/>
              </w:rPr>
              <w:t>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45</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Menkul Kıymet Yatırım Ortaklıkları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25 933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Girişim Sermayesi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1 937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Portföy Yönetim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64 796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Bağımsız Denetim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92</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Değerleme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82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127</w:t>
            </w:r>
          </w:p>
        </w:tc>
      </w:tr>
      <w:tr w:rsidR="00CB116D" w:rsidRPr="00DF61F6" w:rsidTr="00217641">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Derecelendirme Kuruluşları (</w:t>
            </w:r>
            <w:r w:rsidRPr="00DF61F6">
              <w:rPr>
                <w:rFonts w:cs="Tahoma"/>
                <w:sz w:val="14"/>
                <w:szCs w:val="14"/>
              </w:rPr>
              <w:t>Adet</w:t>
            </w:r>
            <w:r w:rsidRPr="00DF61F6">
              <w:rPr>
                <w:rFonts w:cs="Tahoma"/>
                <w:bCs/>
                <w:sz w:val="14"/>
                <w:szCs w:val="14"/>
              </w:rPr>
              <w:t>)</w:t>
            </w:r>
          </w:p>
        </w:tc>
        <w:tc>
          <w:tcPr>
            <w:tcW w:w="768"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w:t>
            </w:r>
          </w:p>
        </w:tc>
      </w:tr>
    </w:tbl>
    <w:p w:rsidR="00CB116D" w:rsidRPr="00DF61F6" w:rsidRDefault="00CB116D" w:rsidP="00CB116D">
      <w:pPr>
        <w:ind w:right="56"/>
        <w:rPr>
          <w:rFonts w:cs="Tahoma"/>
          <w:sz w:val="14"/>
          <w:szCs w:val="14"/>
        </w:rPr>
      </w:pPr>
      <w:r w:rsidRPr="00DF61F6">
        <w:rPr>
          <w:rFonts w:cs="Tahoma"/>
          <w:sz w:val="14"/>
          <w:szCs w:val="14"/>
        </w:rPr>
        <w:t xml:space="preserve">Kaynak: SPK, TÜİK </w:t>
      </w:r>
    </w:p>
    <w:p w:rsidR="00CB116D" w:rsidRPr="00DF61F6" w:rsidRDefault="00CB116D" w:rsidP="00CB116D">
      <w:pPr>
        <w:ind w:right="56"/>
        <w:rPr>
          <w:rFonts w:cs="Tahoma"/>
          <w:sz w:val="14"/>
          <w:szCs w:val="14"/>
        </w:rPr>
      </w:pPr>
      <w:r w:rsidRPr="00DF61F6">
        <w:rPr>
          <w:rFonts w:cs="Tahoma"/>
          <w:sz w:val="14"/>
          <w:szCs w:val="14"/>
        </w:rPr>
        <w:t>(1) 2013 yılı Piyasa Kapitalizasyonu/GSYH verisi tahmindir.</w:t>
      </w:r>
    </w:p>
    <w:p w:rsidR="00CB116D" w:rsidRPr="00DF61F6" w:rsidRDefault="00CB116D" w:rsidP="00CB116D">
      <w:pPr>
        <w:ind w:right="56"/>
        <w:rPr>
          <w:rFonts w:cs="Tahoma"/>
          <w:sz w:val="14"/>
          <w:szCs w:val="14"/>
        </w:rPr>
      </w:pPr>
      <w:r w:rsidRPr="00DF61F6">
        <w:rPr>
          <w:rFonts w:cs="Tahoma"/>
          <w:sz w:val="14"/>
          <w:szCs w:val="14"/>
        </w:rPr>
        <w:t>(2) 2013 yılı verileri Haziran ayı itibarıyladır.</w:t>
      </w:r>
    </w:p>
    <w:p w:rsidR="00CB116D" w:rsidRPr="00DF61F6" w:rsidRDefault="00CB116D" w:rsidP="00CB116D">
      <w:pPr>
        <w:ind w:right="56"/>
        <w:rPr>
          <w:rFonts w:cs="Tahoma"/>
          <w:sz w:val="14"/>
          <w:szCs w:val="14"/>
        </w:rPr>
      </w:pPr>
      <w:r w:rsidRPr="00DF61F6">
        <w:rPr>
          <w:rFonts w:cs="Tahoma"/>
          <w:sz w:val="14"/>
          <w:szCs w:val="14"/>
        </w:rPr>
        <w:t xml:space="preserve"> </w:t>
      </w:r>
    </w:p>
    <w:p w:rsidR="00B97ACA" w:rsidRPr="00DF61F6" w:rsidRDefault="00B97ACA" w:rsidP="00B97ACA">
      <w:pPr>
        <w:spacing w:after="140"/>
        <w:ind w:right="56" w:firstLine="426"/>
        <w:rPr>
          <w:rFonts w:cs="Tahoma"/>
          <w:szCs w:val="18"/>
          <w:lang w:bidi="ar-BH"/>
        </w:rPr>
      </w:pPr>
      <w:r w:rsidRPr="00DF61F6">
        <w:rPr>
          <w:rFonts w:cs="Tahoma"/>
          <w:szCs w:val="18"/>
          <w:lang w:bidi="ar-BH"/>
        </w:rPr>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rsidR="009E6C67">
        <w:rPr>
          <w:rFonts w:cs="Tahoma"/>
          <w:szCs w:val="18"/>
          <w:lang w:bidi="ar-BH"/>
        </w:rPr>
        <w:t>2</w:t>
      </w:r>
      <w:r w:rsidRPr="00DF61F6">
        <w:rPr>
          <w:rFonts w:cs="Tahoma"/>
          <w:szCs w:val="18"/>
          <w:lang w:bidi="ar-BH"/>
        </w:rPr>
        <w:t>,</w:t>
      </w:r>
      <w:r w:rsidR="009E6C67">
        <w:rPr>
          <w:rFonts w:cs="Tahoma"/>
          <w:szCs w:val="18"/>
          <w:lang w:bidi="ar-BH"/>
        </w:rPr>
        <w:t>9</w:t>
      </w:r>
      <w:r w:rsidRPr="00DF61F6">
        <w:rPr>
          <w:rFonts w:cs="Tahoma"/>
          <w:szCs w:val="18"/>
          <w:lang w:bidi="ar-BH"/>
        </w:rPr>
        <w:t xml:space="preserve"> seviyesinde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w:t>
      </w:r>
      <w:r w:rsidRPr="00DF61F6">
        <w:rPr>
          <w:rFonts w:cs="Tahoma"/>
          <w:szCs w:val="18"/>
          <w:lang w:bidi="ar-BH"/>
        </w:rPr>
        <w:lastRenderedPageBreak/>
        <w:t xml:space="preserve">ortaklıkları ve portföy yönetim şirketlerinin net aktif değerlerinde önemli ölçüde artış olmuştur.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CB116D" w:rsidRPr="00DF61F6" w:rsidRDefault="00B97ACA" w:rsidP="00B97ACA">
      <w:pPr>
        <w:pStyle w:val="ResimYazs"/>
        <w:rPr>
          <w:rFonts w:cs="Tahoma"/>
          <w:b w:val="0"/>
          <w:szCs w:val="16"/>
        </w:rPr>
      </w:pPr>
      <w:bookmarkStart w:id="690" w:name="_Toc371102720"/>
      <w:bookmarkStart w:id="691" w:name="_Toc371121060"/>
      <w:bookmarkStart w:id="692" w:name="_Toc371166603"/>
      <w:bookmarkStart w:id="693" w:name="_Toc371176524"/>
      <w:r w:rsidRPr="00DF61F6">
        <w:t xml:space="preserve">TABLO I: </w:t>
      </w:r>
      <w:r w:rsidR="00D50F06">
        <w:fldChar w:fldCharType="begin"/>
      </w:r>
      <w:r w:rsidR="00E665A3">
        <w:instrText xml:space="preserve"> SEQ TABLO_I: \* ARABIC </w:instrText>
      </w:r>
      <w:r w:rsidR="00D50F06">
        <w:fldChar w:fldCharType="separate"/>
      </w:r>
      <w:r w:rsidR="00455618">
        <w:rPr>
          <w:noProof/>
        </w:rPr>
        <w:t>31</w:t>
      </w:r>
      <w:r w:rsidR="00D50F06">
        <w:rPr>
          <w:noProof/>
        </w:rPr>
        <w:fldChar w:fldCharType="end"/>
      </w:r>
      <w:r w:rsidR="00CB116D" w:rsidRPr="00DF61F6">
        <w:t>- Sermaye Piyasası Hacmi</w:t>
      </w:r>
      <w:bookmarkEnd w:id="690"/>
      <w:bookmarkEnd w:id="691"/>
      <w:bookmarkEnd w:id="692"/>
      <w:bookmarkEnd w:id="693"/>
    </w:p>
    <w:p w:rsidR="00CB116D" w:rsidRPr="00DF61F6" w:rsidRDefault="00CB116D" w:rsidP="00CB116D">
      <w:pPr>
        <w:ind w:right="56"/>
        <w:jc w:val="right"/>
        <w:rPr>
          <w:rFonts w:cs="Tahoma"/>
          <w:sz w:val="14"/>
          <w:szCs w:val="14"/>
        </w:rPr>
      </w:pPr>
      <w:r w:rsidRPr="00DF61F6">
        <w:rPr>
          <w:rFonts w:cs="Tahoma"/>
          <w:sz w:val="14"/>
          <w:szCs w:val="14"/>
        </w:rPr>
        <w:t>(Milyon TL)</w:t>
      </w:r>
    </w:p>
    <w:tbl>
      <w:tblPr>
        <w:tblW w:w="4910" w:type="pct"/>
        <w:jc w:val="center"/>
        <w:tblCellMar>
          <w:left w:w="0" w:type="dxa"/>
          <w:right w:w="0" w:type="dxa"/>
        </w:tblCellMar>
        <w:tblLook w:val="0000"/>
      </w:tblPr>
      <w:tblGrid>
        <w:gridCol w:w="281"/>
        <w:gridCol w:w="2980"/>
        <w:gridCol w:w="977"/>
        <w:gridCol w:w="905"/>
        <w:gridCol w:w="901"/>
        <w:gridCol w:w="992"/>
      </w:tblGrid>
      <w:tr w:rsidR="00CB116D" w:rsidRPr="00DF61F6" w:rsidTr="00217641">
        <w:trPr>
          <w:trHeight w:val="20"/>
          <w:jc w:val="center"/>
        </w:trPr>
        <w:tc>
          <w:tcPr>
            <w:tcW w:w="200" w:type="pct"/>
            <w:vMerge w:val="restart"/>
            <w:tcBorders>
              <w:top w:val="single" w:sz="4" w:space="0" w:color="auto"/>
              <w:left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val="restart"/>
            <w:tcBorders>
              <w:top w:val="single" w:sz="4" w:space="0" w:color="auto"/>
              <w:left w:val="nil"/>
              <w:right w:val="nil"/>
            </w:tcBorders>
          </w:tcPr>
          <w:p w:rsidR="00CB116D" w:rsidRPr="00DF61F6" w:rsidRDefault="00CB116D" w:rsidP="00217641">
            <w:pPr>
              <w:ind w:right="56"/>
              <w:rPr>
                <w:rFonts w:cs="Tahoma"/>
                <w:b/>
                <w:bCs/>
                <w:sz w:val="15"/>
                <w:szCs w:val="15"/>
              </w:rPr>
            </w:pPr>
          </w:p>
        </w:tc>
        <w:tc>
          <w:tcPr>
            <w:tcW w:w="694" w:type="pct"/>
            <w:vMerge w:val="restart"/>
            <w:tcBorders>
              <w:top w:val="single" w:sz="4" w:space="0" w:color="auto"/>
              <w:left w:val="nil"/>
              <w:right w:val="nil"/>
            </w:tcBorders>
            <w:vAlign w:val="bottom"/>
          </w:tcPr>
          <w:p w:rsidR="00CB116D" w:rsidRPr="00DF61F6" w:rsidRDefault="00CB116D" w:rsidP="00217641">
            <w:pPr>
              <w:ind w:right="56"/>
              <w:jc w:val="right"/>
              <w:rPr>
                <w:rFonts w:cs="Tahoma"/>
                <w:b/>
                <w:bCs/>
                <w:sz w:val="15"/>
                <w:szCs w:val="15"/>
              </w:rPr>
            </w:pPr>
            <w:r w:rsidRPr="00DF61F6">
              <w:rPr>
                <w:rFonts w:cs="Tahoma"/>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CB116D" w:rsidRPr="00DF61F6" w:rsidRDefault="00CB116D" w:rsidP="009E6C67">
            <w:pPr>
              <w:ind w:right="-14"/>
              <w:jc w:val="right"/>
              <w:rPr>
                <w:rFonts w:cs="Tahoma"/>
                <w:b/>
                <w:bCs/>
                <w:sz w:val="15"/>
                <w:szCs w:val="15"/>
              </w:rPr>
            </w:pPr>
            <w:r w:rsidRPr="00DF61F6">
              <w:rPr>
                <w:rFonts w:cs="Tahoma"/>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116D" w:rsidRPr="00DF61F6" w:rsidRDefault="00CB116D" w:rsidP="00217641">
            <w:pPr>
              <w:ind w:right="56"/>
              <w:jc w:val="center"/>
              <w:rPr>
                <w:rFonts w:cs="Tahoma"/>
                <w:b/>
                <w:bCs/>
                <w:sz w:val="15"/>
                <w:szCs w:val="15"/>
              </w:rPr>
            </w:pPr>
            <w:r w:rsidRPr="00DF61F6">
              <w:rPr>
                <w:rFonts w:cs="Tahoma"/>
                <w:b/>
                <w:bCs/>
                <w:sz w:val="15"/>
                <w:szCs w:val="15"/>
              </w:rPr>
              <w:t>Eylül</w:t>
            </w:r>
          </w:p>
        </w:tc>
      </w:tr>
      <w:tr w:rsidR="00CB116D" w:rsidRPr="00DF61F6" w:rsidTr="00217641">
        <w:trPr>
          <w:trHeight w:val="20"/>
          <w:jc w:val="center"/>
        </w:trPr>
        <w:tc>
          <w:tcPr>
            <w:tcW w:w="200" w:type="pct"/>
            <w:vMerge/>
            <w:tcBorders>
              <w:left w:val="single" w:sz="4" w:space="0" w:color="auto"/>
              <w:bottom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tcBorders>
              <w:left w:val="nil"/>
              <w:bottom w:val="single" w:sz="4" w:space="0" w:color="auto"/>
              <w:right w:val="nil"/>
            </w:tcBorders>
          </w:tcPr>
          <w:p w:rsidR="00CB116D" w:rsidRPr="00DF61F6" w:rsidRDefault="00CB116D" w:rsidP="00217641">
            <w:pPr>
              <w:ind w:right="56"/>
              <w:rPr>
                <w:rFonts w:cs="Tahoma"/>
                <w:b/>
                <w:bCs/>
                <w:sz w:val="15"/>
                <w:szCs w:val="15"/>
              </w:rPr>
            </w:pPr>
          </w:p>
        </w:tc>
        <w:tc>
          <w:tcPr>
            <w:tcW w:w="694" w:type="pct"/>
            <w:vMerge/>
            <w:tcBorders>
              <w:left w:val="nil"/>
              <w:bottom w:val="single" w:sz="4" w:space="0" w:color="auto"/>
              <w:right w:val="nil"/>
            </w:tcBorders>
            <w:vAlign w:val="center"/>
          </w:tcPr>
          <w:p w:rsidR="00CB116D" w:rsidRPr="00DF61F6" w:rsidRDefault="00CB116D" w:rsidP="00217641">
            <w:pPr>
              <w:ind w:right="56"/>
              <w:jc w:val="center"/>
              <w:rPr>
                <w:rFonts w:cs="Tahoma"/>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CB116D" w:rsidRPr="00DF61F6" w:rsidRDefault="00CB116D" w:rsidP="009E6C67">
            <w:pPr>
              <w:ind w:right="-14"/>
              <w:jc w:val="center"/>
              <w:rPr>
                <w:rFonts w:cs="Tahoma"/>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2013</w:t>
            </w:r>
          </w:p>
        </w:tc>
      </w:tr>
      <w:tr w:rsidR="00CB116D" w:rsidRPr="00DF61F6" w:rsidTr="00217641">
        <w:trPr>
          <w:trHeight w:val="20"/>
          <w:jc w:val="center"/>
        </w:trPr>
        <w:tc>
          <w:tcPr>
            <w:tcW w:w="2318" w:type="pct"/>
            <w:gridSpan w:val="2"/>
            <w:tcBorders>
              <w:top w:val="nil"/>
              <w:left w:val="single" w:sz="4" w:space="0" w:color="auto"/>
              <w:bottom w:val="nil"/>
              <w:right w:val="nil"/>
            </w:tcBorders>
            <w:vAlign w:val="bottom"/>
          </w:tcPr>
          <w:p w:rsidR="00CB116D" w:rsidRPr="00DF61F6" w:rsidRDefault="00CB116D" w:rsidP="00217641">
            <w:pPr>
              <w:ind w:right="56"/>
              <w:rPr>
                <w:rFonts w:cs="Tahoma"/>
                <w:sz w:val="15"/>
                <w:szCs w:val="15"/>
              </w:rPr>
            </w:pPr>
            <w:r w:rsidRPr="00DF61F6">
              <w:rPr>
                <w:rFonts w:cs="Tahoma"/>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rPr>
            </w:pP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b/>
                <w:bCs/>
                <w:sz w:val="15"/>
                <w:szCs w:val="15"/>
              </w:rPr>
            </w:pPr>
            <w:r w:rsidRPr="00DF61F6">
              <w:rPr>
                <w:rFonts w:cs="Tahoma"/>
                <w:sz w:val="15"/>
                <w:szCs w:val="15"/>
              </w:rPr>
              <w:t>Kesin Alım-Satım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322 314</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Repo-Ters Repo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2 464 539</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622 117</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Birincil Halka Arz Hasılat Toplamı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1 246</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jc w:val="center"/>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170 997</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2 362</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1 261</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Dolar İşlem Hacmi (Milyon ABD Doları)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14 998</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ve Dolar İşlem Hacmi (Ton)</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340</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318 360</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 (Bin Adet)</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40 060</w:t>
            </w:r>
          </w:p>
        </w:tc>
      </w:tr>
      <w:tr w:rsidR="00CB116D" w:rsidRPr="00DF61F6" w:rsidTr="00217641">
        <w:trPr>
          <w:trHeight w:val="20"/>
          <w:jc w:val="center"/>
        </w:trPr>
        <w:tc>
          <w:tcPr>
            <w:tcW w:w="200" w:type="pct"/>
            <w:tcBorders>
              <w:top w:val="nil"/>
              <w:left w:val="single" w:sz="4" w:space="0" w:color="auto"/>
              <w:bottom w:val="single" w:sz="4" w:space="0" w:color="auto"/>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single" w:sz="4" w:space="0" w:color="auto"/>
              <w:right w:val="nil"/>
            </w:tcBorders>
            <w:vAlign w:val="bottom"/>
          </w:tcPr>
          <w:p w:rsidR="00CB116D" w:rsidRPr="00DF61F6" w:rsidRDefault="00CB116D" w:rsidP="00217641">
            <w:pPr>
              <w:ind w:right="56"/>
              <w:rPr>
                <w:rFonts w:cs="Tahoma"/>
                <w:sz w:val="15"/>
                <w:szCs w:val="15"/>
              </w:rPr>
            </w:pPr>
            <w:r w:rsidRPr="00DF61F6">
              <w:rPr>
                <w:rFonts w:cs="Tahoma"/>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353 349</w:t>
            </w:r>
          </w:p>
        </w:tc>
      </w:tr>
    </w:tbl>
    <w:p w:rsidR="00CB116D" w:rsidRPr="00DF61F6" w:rsidRDefault="00CB116D" w:rsidP="00CB116D">
      <w:pPr>
        <w:ind w:right="56"/>
        <w:rPr>
          <w:rFonts w:cs="Tahoma"/>
          <w:sz w:val="14"/>
          <w:szCs w:val="14"/>
        </w:rPr>
      </w:pPr>
      <w:r w:rsidRPr="00DF61F6">
        <w:rPr>
          <w:rFonts w:cs="Tahoma"/>
          <w:sz w:val="14"/>
          <w:szCs w:val="14"/>
        </w:rPr>
        <w:t>Kaynak: Borsa İstanbul A.Ş., İstanbul Altın Borsası, VOB, Takasbank</w:t>
      </w:r>
    </w:p>
    <w:p w:rsidR="00CB116D" w:rsidRPr="00DF61F6" w:rsidRDefault="00CB116D" w:rsidP="00CB116D">
      <w:pPr>
        <w:ind w:right="56"/>
        <w:rPr>
          <w:rFonts w:cs="Tahoma"/>
          <w:sz w:val="14"/>
          <w:szCs w:val="14"/>
        </w:rPr>
      </w:pPr>
      <w:r w:rsidRPr="00DF61F6">
        <w:rPr>
          <w:rFonts w:cs="Tahoma"/>
          <w:sz w:val="14"/>
          <w:szCs w:val="14"/>
        </w:rPr>
        <w:t xml:space="preserve">(1) 2011 ve 2012 verileri İstanbul Altın Borsası Altın Piyasası verileridir. </w:t>
      </w:r>
    </w:p>
    <w:p w:rsidR="00CB116D" w:rsidRPr="00DF61F6" w:rsidRDefault="00CB116D" w:rsidP="00CB116D">
      <w:pPr>
        <w:tabs>
          <w:tab w:val="left" w:pos="0"/>
        </w:tabs>
        <w:ind w:right="56"/>
        <w:rPr>
          <w:rFonts w:cs="Tahoma"/>
          <w:sz w:val="14"/>
          <w:szCs w:val="14"/>
        </w:rPr>
      </w:pPr>
      <w:r w:rsidRPr="00DF61F6">
        <w:rPr>
          <w:rFonts w:cs="Tahoma"/>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CB116D" w:rsidRPr="00DF61F6" w:rsidRDefault="00CB116D" w:rsidP="00CB116D">
      <w:pPr>
        <w:tabs>
          <w:tab w:val="left" w:pos="0"/>
        </w:tabs>
        <w:ind w:right="56" w:firstLine="426"/>
        <w:rPr>
          <w:rFonts w:cs="Tahoma"/>
          <w:sz w:val="14"/>
          <w:szCs w:val="14"/>
        </w:rPr>
      </w:pP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CB116D" w:rsidRPr="00DF61F6" w:rsidRDefault="00CB116D" w:rsidP="00CB116D">
      <w:pPr>
        <w:spacing w:after="180"/>
        <w:ind w:right="56" w:firstLine="426"/>
        <w:rPr>
          <w:rFonts w:cs="Tahoma"/>
          <w:szCs w:val="18"/>
        </w:rPr>
      </w:pPr>
      <w:r w:rsidRPr="00DF61F6">
        <w:rPr>
          <w:rFonts w:cs="Tahoma"/>
          <w:szCs w:val="18"/>
        </w:rPr>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5 Ağustos 2013 tarihinden itibaren VOB ve Borsa İstanbul Vadeli İşlem ve Opsiyon Piyasasının (VİOP) birleşmesi sonucunda Türkiye’deki tüm vadeli işlem ve opsiyon </w:t>
      </w:r>
      <w:r w:rsidRPr="00DF61F6">
        <w:rPr>
          <w:rFonts w:cs="Tahoma"/>
          <w:szCs w:val="18"/>
          <w:lang w:bidi="ar-BH"/>
        </w:rPr>
        <w:lastRenderedPageBreak/>
        <w:t>sözleşmeleri, Borsa İstanbul VİOP bünyesinde işlem görmeye başlamıştır. 2012 yılının ilk dokuz ayında bu piyasadaki işlem hacmi 296,2 milyar TL iken, 2013 yılı ilk dokuz ayında işlem hacmi 318,4 milyar TL olarak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6362 sayılı Sermaye Piyasası Kanununun verdiği yetkiye dayanarak sermaye piyasası suçlarına bakacak ihtisas mahkemeleri Hâkimler ve Savcılar Yüksek Kurulu tarafından belirlenmiştir.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27/06/2013 tarihli Resmi Gazetede yayımlanarak yürürlüğe girmiştir.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29/06/2012 tarihli Resmi Gazetede yayımlanan 6327 sayılı Kanuna dayanarak 2012 yılı Ekim ayında kamu tarafından ilk defa kira sertifikası ihracı gerçekleştirilmiştir. 07/06/2013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CB116D" w:rsidRPr="00DF61F6" w:rsidRDefault="00CB116D" w:rsidP="00CB116D">
      <w:pPr>
        <w:spacing w:after="180"/>
        <w:ind w:right="56" w:firstLine="426"/>
        <w:rPr>
          <w:b/>
          <w:szCs w:val="18"/>
        </w:rPr>
      </w:pPr>
      <w:r w:rsidRPr="00DF61F6">
        <w:rPr>
          <w:b/>
          <w:szCs w:val="18"/>
        </w:rPr>
        <w:t>Sigortacılık ve Bireysel Emeklilik</w:t>
      </w:r>
    </w:p>
    <w:p w:rsidR="00CB116D" w:rsidRPr="00DF61F6" w:rsidRDefault="00CB116D" w:rsidP="00CB116D">
      <w:pPr>
        <w:spacing w:after="180"/>
        <w:ind w:right="56" w:firstLine="426"/>
        <w:rPr>
          <w:rFonts w:cs="Tahoma"/>
          <w:szCs w:val="18"/>
        </w:rPr>
      </w:pPr>
      <w:r w:rsidRPr="00DF61F6">
        <w:rPr>
          <w:rFonts w:cs="Tahoma"/>
          <w:szCs w:val="18"/>
        </w:rPr>
        <w:t>2012 yılı sonu itibarıyla Türkiye’de sigortacılık ve bireysel emeklilik sektörlerinde toplam 59 şirket aktif olarak faaliyet göstermektedir. Aktif olan şirketlerden 35’i hayat dışı, 6’sı hayat, 17’si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CB116D" w:rsidRPr="00DF61F6" w:rsidRDefault="00CB116D" w:rsidP="00CB116D">
      <w:pPr>
        <w:spacing w:after="180"/>
        <w:ind w:right="56" w:firstLine="426"/>
        <w:rPr>
          <w:rFonts w:cs="Tahoma"/>
          <w:szCs w:val="18"/>
        </w:rPr>
      </w:pPr>
      <w:r w:rsidRPr="00DF61F6">
        <w:rPr>
          <w:rFonts w:cs="Tahoma"/>
          <w:szCs w:val="18"/>
        </w:rPr>
        <w:t>Yüksek oranlı nominal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bazda direkt prim üretimi, 2012 yılında yüzde 8,6 oranında artmıştır.</w:t>
      </w:r>
    </w:p>
    <w:p w:rsidR="00CB116D" w:rsidRPr="00DF61F6" w:rsidRDefault="00CB116D" w:rsidP="00CB116D">
      <w:pPr>
        <w:spacing w:after="180"/>
        <w:ind w:right="56" w:firstLine="426"/>
        <w:rPr>
          <w:rFonts w:cs="Tahoma"/>
          <w:szCs w:val="18"/>
        </w:rPr>
      </w:pPr>
      <w:r w:rsidRPr="00DF61F6">
        <w:rPr>
          <w:rFonts w:cs="Tahoma"/>
          <w:szCs w:val="18"/>
        </w:rPr>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CB116D" w:rsidRDefault="00CB116D" w:rsidP="00CB116D">
      <w:pPr>
        <w:spacing w:after="180"/>
        <w:ind w:right="56" w:firstLine="426"/>
        <w:rPr>
          <w:rFonts w:cs="Tahoma"/>
          <w:szCs w:val="18"/>
        </w:rPr>
      </w:pPr>
      <w:r w:rsidRPr="00DF61F6">
        <w:rPr>
          <w:rFonts w:cs="Tahoma"/>
          <w:szCs w:val="18"/>
        </w:rPr>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576D4F" w:rsidRPr="00DF61F6" w:rsidRDefault="00576D4F" w:rsidP="00CB116D">
      <w:pPr>
        <w:spacing w:after="180"/>
        <w:ind w:right="56" w:firstLine="426"/>
        <w:rPr>
          <w:rFonts w:cs="Tahoma"/>
          <w:szCs w:val="18"/>
        </w:rPr>
      </w:pPr>
    </w:p>
    <w:p w:rsidR="00CB116D" w:rsidRPr="00DF61F6" w:rsidRDefault="00B97ACA" w:rsidP="00B97ACA">
      <w:pPr>
        <w:pStyle w:val="ResimYazs"/>
        <w:rPr>
          <w:b w:val="0"/>
          <w:lang w:bidi="ar-BH"/>
        </w:rPr>
      </w:pPr>
      <w:bookmarkStart w:id="694" w:name="_Toc371102721"/>
      <w:bookmarkStart w:id="695" w:name="_Toc371121061"/>
      <w:bookmarkStart w:id="696" w:name="_Toc371166604"/>
      <w:bookmarkStart w:id="697" w:name="_Toc37117652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32</w:t>
      </w:r>
      <w:r w:rsidR="00D50F06">
        <w:rPr>
          <w:noProof/>
        </w:rPr>
        <w:fldChar w:fldCharType="end"/>
      </w:r>
      <w:r w:rsidR="00CB116D" w:rsidRPr="00DF61F6">
        <w:t>-</w:t>
      </w:r>
      <w:r w:rsidR="00323F93">
        <w:t xml:space="preserve"> </w:t>
      </w:r>
      <w:r w:rsidR="00CB116D" w:rsidRPr="00DF61F6">
        <w:rPr>
          <w:lang w:bidi="ar-BH"/>
        </w:rPr>
        <w:t>Sigortacılık Sektörüne Ait Bazı Büyüklükler</w:t>
      </w:r>
      <w:bookmarkEnd w:id="694"/>
      <w:bookmarkEnd w:id="695"/>
      <w:bookmarkEnd w:id="696"/>
      <w:bookmarkEnd w:id="697"/>
      <w:r w:rsidR="00CB116D" w:rsidRPr="00DF61F6">
        <w:rPr>
          <w:b w:val="0"/>
          <w:lang w:bidi="ar-BH"/>
        </w:rPr>
        <w:t xml:space="preserve"> </w:t>
      </w:r>
    </w:p>
    <w:tbl>
      <w:tblPr>
        <w:tblW w:w="4900" w:type="pct"/>
        <w:jc w:val="center"/>
        <w:tblCellMar>
          <w:left w:w="0" w:type="dxa"/>
          <w:right w:w="0" w:type="dxa"/>
        </w:tblCellMar>
        <w:tblLook w:val="0000"/>
      </w:tblPr>
      <w:tblGrid>
        <w:gridCol w:w="2630"/>
        <w:gridCol w:w="1095"/>
        <w:gridCol w:w="1097"/>
        <w:gridCol w:w="1095"/>
        <w:gridCol w:w="1095"/>
      </w:tblGrid>
      <w:tr w:rsidR="00CB116D" w:rsidRPr="00DF61F6" w:rsidTr="00576D4F">
        <w:trPr>
          <w:trHeight w:val="227"/>
          <w:jc w:val="center"/>
        </w:trPr>
        <w:tc>
          <w:tcPr>
            <w:tcW w:w="1875" w:type="pct"/>
            <w:tcBorders>
              <w:top w:val="single" w:sz="4" w:space="0" w:color="auto"/>
              <w:left w:val="single" w:sz="4" w:space="0" w:color="auto"/>
              <w:bottom w:val="single" w:sz="4" w:space="0" w:color="auto"/>
            </w:tcBorders>
            <w:vAlign w:val="center"/>
          </w:tcPr>
          <w:p w:rsidR="00CB116D" w:rsidRPr="00DF61F6" w:rsidRDefault="00CB116D" w:rsidP="00217641">
            <w:pPr>
              <w:ind w:right="56"/>
              <w:jc w:val="left"/>
              <w:rPr>
                <w:rFonts w:cs="Tahoma"/>
                <w:sz w:val="15"/>
                <w:szCs w:val="15"/>
              </w:rPr>
            </w:pPr>
          </w:p>
        </w:tc>
        <w:tc>
          <w:tcPr>
            <w:tcW w:w="781" w:type="pct"/>
            <w:tcBorders>
              <w:top w:val="single" w:sz="4" w:space="0" w:color="auto"/>
              <w:bottom w:val="single" w:sz="4" w:space="0" w:color="auto"/>
            </w:tcBorders>
            <w:vAlign w:val="center"/>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2010</w:t>
            </w:r>
          </w:p>
        </w:tc>
        <w:tc>
          <w:tcPr>
            <w:tcW w:w="782" w:type="pct"/>
            <w:tcBorders>
              <w:top w:val="single" w:sz="4" w:space="0" w:color="auto"/>
              <w:bottom w:val="single" w:sz="4" w:space="0" w:color="auto"/>
            </w:tcBorders>
            <w:vAlign w:val="center"/>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2011</w:t>
            </w:r>
          </w:p>
        </w:tc>
        <w:tc>
          <w:tcPr>
            <w:tcW w:w="781" w:type="pct"/>
            <w:tcBorders>
              <w:top w:val="single" w:sz="4" w:space="0" w:color="auto"/>
              <w:bottom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2013 (1)</w:t>
            </w:r>
          </w:p>
        </w:tc>
      </w:tr>
      <w:tr w:rsidR="00CB116D" w:rsidRPr="00DF61F6" w:rsidTr="00576D4F">
        <w:trPr>
          <w:trHeight w:val="227"/>
          <w:jc w:val="center"/>
        </w:trPr>
        <w:tc>
          <w:tcPr>
            <w:tcW w:w="1875" w:type="pct"/>
            <w:tcBorders>
              <w:top w:val="single" w:sz="4" w:space="0" w:color="auto"/>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Aktif Toplamı (Milyon TL)</w:t>
            </w:r>
          </w:p>
        </w:tc>
        <w:tc>
          <w:tcPr>
            <w:tcW w:w="781" w:type="pct"/>
            <w:tcBorders>
              <w:top w:val="single" w:sz="4" w:space="0" w:color="auto"/>
            </w:tcBorders>
            <w:vAlign w:val="center"/>
          </w:tcPr>
          <w:p w:rsidR="00CB116D" w:rsidRPr="00DF61F6" w:rsidRDefault="00CB116D" w:rsidP="009E6C67">
            <w:pPr>
              <w:tabs>
                <w:tab w:val="left" w:pos="-48"/>
              </w:tabs>
              <w:ind w:right="56" w:firstLine="41"/>
              <w:jc w:val="right"/>
              <w:rPr>
                <w:rFonts w:cs="Tahoma"/>
                <w:b/>
                <w:bCs/>
                <w:sz w:val="15"/>
                <w:szCs w:val="15"/>
                <w:lang w:eastAsia="tr-TR"/>
              </w:rPr>
            </w:pPr>
            <w:r w:rsidRPr="00DF61F6">
              <w:rPr>
                <w:rFonts w:cs="Tahoma"/>
                <w:b/>
                <w:bCs/>
                <w:sz w:val="15"/>
                <w:szCs w:val="15"/>
                <w:lang w:eastAsia="tr-TR"/>
              </w:rPr>
              <w:t>36 786</w:t>
            </w:r>
          </w:p>
        </w:tc>
        <w:tc>
          <w:tcPr>
            <w:tcW w:w="782" w:type="pct"/>
            <w:tcBorders>
              <w:top w:val="single" w:sz="4" w:space="0" w:color="auto"/>
            </w:tcBorders>
          </w:tcPr>
          <w:p w:rsidR="00CB116D" w:rsidRPr="00DF61F6" w:rsidRDefault="00CB116D" w:rsidP="009E6C67">
            <w:pPr>
              <w:tabs>
                <w:tab w:val="left" w:pos="-48"/>
              </w:tabs>
              <w:ind w:right="56" w:firstLine="17"/>
              <w:jc w:val="right"/>
              <w:rPr>
                <w:rFonts w:cs="Tahoma"/>
                <w:b/>
                <w:bCs/>
                <w:sz w:val="15"/>
                <w:szCs w:val="15"/>
                <w:lang w:eastAsia="tr-TR"/>
              </w:rPr>
            </w:pPr>
            <w:r w:rsidRPr="00DF61F6">
              <w:rPr>
                <w:rFonts w:cs="Tahoma"/>
                <w:b/>
                <w:bCs/>
                <w:sz w:val="15"/>
                <w:szCs w:val="15"/>
                <w:lang w:eastAsia="tr-TR"/>
              </w:rPr>
              <w:t>42 474</w:t>
            </w:r>
          </w:p>
        </w:tc>
        <w:tc>
          <w:tcPr>
            <w:tcW w:w="781" w:type="pct"/>
            <w:tcBorders>
              <w:top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52 599</w:t>
            </w:r>
          </w:p>
        </w:tc>
        <w:tc>
          <w:tcPr>
            <w:tcW w:w="782" w:type="pct"/>
            <w:tcBorders>
              <w:top w:val="single" w:sz="4" w:space="0" w:color="auto"/>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59 378</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14 321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16 298</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18 949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22 313</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20 844</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24 581</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31 886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35 181</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Reasürans Şirketleri</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1 621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1 595</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1 764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1 884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sz w:val="15"/>
                <w:szCs w:val="15"/>
              </w:rPr>
              <w:t>Sermayede Yabancı Payı (Yüzde)</w:t>
            </w:r>
          </w:p>
        </w:tc>
        <w:tc>
          <w:tcPr>
            <w:tcW w:w="781" w:type="pct"/>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58,8</w:t>
            </w:r>
          </w:p>
        </w:tc>
        <w:tc>
          <w:tcPr>
            <w:tcW w:w="782" w:type="pct"/>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67,2</w:t>
            </w:r>
          </w:p>
        </w:tc>
        <w:tc>
          <w:tcPr>
            <w:tcW w:w="781" w:type="pct"/>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68,9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69,2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58,2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66,3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69,6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60,7</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72,9</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74,1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68,5</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sz w:val="15"/>
                <w:szCs w:val="15"/>
              </w:rPr>
            </w:pPr>
            <w:r w:rsidRPr="00DF61F6">
              <w:rPr>
                <w:rFonts w:eastAsia="Arial Unicode MS" w:cs="Tahoma"/>
                <w:b/>
                <w:sz w:val="15"/>
                <w:szCs w:val="15"/>
              </w:rPr>
              <w:t>Direkt Prim Üretimi (Milyon TL)</w:t>
            </w:r>
          </w:p>
        </w:tc>
        <w:tc>
          <w:tcPr>
            <w:tcW w:w="781" w:type="pct"/>
          </w:tcPr>
          <w:p w:rsidR="00CB116D" w:rsidRPr="00DF61F6" w:rsidRDefault="00CB116D" w:rsidP="009E6C67">
            <w:pPr>
              <w:ind w:right="56" w:firstLine="41"/>
              <w:jc w:val="right"/>
              <w:rPr>
                <w:rFonts w:eastAsia="Arial Unicode MS" w:cs="Tahoma"/>
                <w:b/>
                <w:sz w:val="15"/>
                <w:szCs w:val="15"/>
              </w:rPr>
            </w:pPr>
            <w:r w:rsidRPr="00DF61F6">
              <w:rPr>
                <w:rFonts w:eastAsia="Arial Unicode MS" w:cs="Tahoma"/>
                <w:b/>
                <w:sz w:val="15"/>
                <w:szCs w:val="15"/>
              </w:rPr>
              <w:t>13 822</w:t>
            </w:r>
          </w:p>
        </w:tc>
        <w:tc>
          <w:tcPr>
            <w:tcW w:w="782" w:type="pct"/>
          </w:tcPr>
          <w:p w:rsidR="00CB116D" w:rsidRPr="00DF61F6" w:rsidRDefault="00CB116D" w:rsidP="009E6C67">
            <w:pPr>
              <w:ind w:right="56" w:firstLine="17"/>
              <w:jc w:val="right"/>
              <w:rPr>
                <w:rFonts w:eastAsia="Arial Unicode MS" w:cs="Tahoma"/>
                <w:b/>
                <w:sz w:val="15"/>
                <w:szCs w:val="15"/>
              </w:rPr>
            </w:pPr>
            <w:r w:rsidRPr="00DF61F6">
              <w:rPr>
                <w:rFonts w:eastAsia="Arial Unicode MS" w:cs="Tahoma"/>
                <w:b/>
                <w:sz w:val="15"/>
                <w:szCs w:val="15"/>
              </w:rPr>
              <w:t>16 791</w:t>
            </w:r>
          </w:p>
        </w:tc>
        <w:tc>
          <w:tcPr>
            <w:tcW w:w="781" w:type="pct"/>
          </w:tcPr>
          <w:p w:rsidR="00CB116D" w:rsidRPr="00DF61F6" w:rsidRDefault="00CB116D" w:rsidP="009E6C67">
            <w:pPr>
              <w:ind w:right="56"/>
              <w:jc w:val="right"/>
              <w:rPr>
                <w:rFonts w:eastAsia="Arial Unicode MS" w:cs="Tahoma"/>
                <w:b/>
                <w:sz w:val="15"/>
                <w:szCs w:val="15"/>
              </w:rPr>
            </w:pPr>
            <w:r w:rsidRPr="00DF61F6">
              <w:rPr>
                <w:rFonts w:eastAsia="Arial Unicode MS" w:cs="Tahoma"/>
                <w:b/>
                <w:sz w:val="15"/>
                <w:szCs w:val="15"/>
              </w:rPr>
              <w:t>19 474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12 589</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11 673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14 154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16 796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xml:space="preserve">10 761 </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2 148</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2 637</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2 678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1 828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Performans (Milyon TL)</w:t>
            </w:r>
          </w:p>
        </w:tc>
        <w:tc>
          <w:tcPr>
            <w:tcW w:w="781" w:type="pct"/>
          </w:tcPr>
          <w:p w:rsidR="00CB116D" w:rsidRPr="00DF61F6" w:rsidRDefault="00CB116D" w:rsidP="009E6C67">
            <w:pPr>
              <w:tabs>
                <w:tab w:val="left" w:pos="1110"/>
              </w:tabs>
              <w:ind w:right="56" w:firstLine="41"/>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Dönem Kârı</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184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-123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502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-186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-658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301</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345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436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214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Reasürans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64</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Kâr/Toplam Aktif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0,5</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-0,2</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0,8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Kâr/Öz Sermaye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4,9</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Teknik Göstergeler (Yüzde)</w:t>
            </w:r>
          </w:p>
        </w:tc>
        <w:tc>
          <w:tcPr>
            <w:tcW w:w="781" w:type="pct"/>
          </w:tcPr>
          <w:p w:rsidR="00CB116D" w:rsidRPr="00DF61F6" w:rsidRDefault="00CB116D" w:rsidP="009E6C67">
            <w:pPr>
              <w:ind w:right="56" w:firstLine="41"/>
              <w:jc w:val="right"/>
              <w:rPr>
                <w:rFonts w:eastAsia="Arial Unicode MS" w:cs="Tahoma"/>
                <w:b/>
                <w:bCs/>
                <w:sz w:val="15"/>
                <w:szCs w:val="15"/>
              </w:rPr>
            </w:pPr>
          </w:p>
        </w:tc>
        <w:tc>
          <w:tcPr>
            <w:tcW w:w="782" w:type="pct"/>
          </w:tcPr>
          <w:p w:rsidR="00CB116D" w:rsidRPr="00DF61F6" w:rsidRDefault="00CB116D" w:rsidP="009E6C67">
            <w:pPr>
              <w:ind w:right="56" w:firstLine="17"/>
              <w:jc w:val="right"/>
              <w:rPr>
                <w:rFonts w:eastAsia="Arial Unicode MS" w:cs="Tahoma"/>
                <w:b/>
                <w:bCs/>
                <w:sz w:val="15"/>
                <w:szCs w:val="15"/>
              </w:rPr>
            </w:pPr>
          </w:p>
        </w:tc>
        <w:tc>
          <w:tcPr>
            <w:tcW w:w="781" w:type="pct"/>
          </w:tcPr>
          <w:p w:rsidR="00CB116D" w:rsidRPr="00DF61F6" w:rsidRDefault="00CB116D" w:rsidP="009E6C67">
            <w:pPr>
              <w:ind w:right="56"/>
              <w:jc w:val="right"/>
              <w:rPr>
                <w:rFonts w:eastAsia="Arial Unicode MS" w:cs="Tahoma"/>
                <w:b/>
                <w:bCs/>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Konservasyon Oranı (2) </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79,9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80,1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81,4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70,6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73,3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73,6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93,1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95,7</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Teknik K</w:t>
            </w:r>
            <w:r w:rsidR="00C75C8B" w:rsidRPr="00DF61F6">
              <w:rPr>
                <w:rFonts w:eastAsia="Arial Unicode MS" w:cs="Tahoma"/>
                <w:sz w:val="15"/>
                <w:szCs w:val="15"/>
              </w:rPr>
              <w:t>â</w:t>
            </w:r>
            <w:r w:rsidRPr="00DF61F6">
              <w:rPr>
                <w:rFonts w:eastAsia="Arial Unicode MS" w:cs="Tahoma"/>
                <w:sz w:val="15"/>
                <w:szCs w:val="15"/>
              </w:rPr>
              <w:t>rlılık</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0,0</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-3,5</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Direkt Prim Artış Hızı</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12,6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18,7</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24,7</w:t>
            </w:r>
          </w:p>
        </w:tc>
      </w:tr>
      <w:tr w:rsidR="00CB116D" w:rsidRPr="00DF61F6" w:rsidTr="00576D4F">
        <w:trPr>
          <w:trHeight w:val="227"/>
          <w:jc w:val="center"/>
        </w:trPr>
        <w:tc>
          <w:tcPr>
            <w:tcW w:w="1875" w:type="pct"/>
            <w:tcBorders>
              <w:left w:val="single" w:sz="4" w:space="0" w:color="auto"/>
              <w:bottom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Borders>
              <w:bottom w:val="single" w:sz="4" w:space="0" w:color="auto"/>
            </w:tcBorders>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Borders>
              <w:bottom w:val="single" w:sz="4" w:space="0" w:color="auto"/>
            </w:tcBorders>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22,7</w:t>
            </w:r>
          </w:p>
        </w:tc>
        <w:tc>
          <w:tcPr>
            <w:tcW w:w="781" w:type="pct"/>
            <w:tcBorders>
              <w:bottom w:val="single" w:sz="4" w:space="0" w:color="auto"/>
            </w:tcBorders>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w:t>
            </w:r>
          </w:p>
        </w:tc>
        <w:tc>
          <w:tcPr>
            <w:tcW w:w="782" w:type="pct"/>
            <w:tcBorders>
              <w:left w:val="nil"/>
              <w:bottom w:val="single" w:sz="4" w:space="0" w:color="auto"/>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28,3</w:t>
            </w:r>
          </w:p>
        </w:tc>
      </w:tr>
    </w:tbl>
    <w:p w:rsidR="00CB116D" w:rsidRPr="009E6C67" w:rsidRDefault="00CB116D" w:rsidP="00CB116D">
      <w:pPr>
        <w:spacing w:before="20"/>
        <w:ind w:right="56"/>
        <w:jc w:val="left"/>
        <w:rPr>
          <w:rFonts w:cs="Tahoma"/>
          <w:sz w:val="14"/>
          <w:szCs w:val="14"/>
        </w:rPr>
      </w:pPr>
      <w:r w:rsidRPr="009E6C67">
        <w:rPr>
          <w:rFonts w:cs="Tahoma"/>
          <w:sz w:val="14"/>
          <w:szCs w:val="14"/>
        </w:rPr>
        <w:t xml:space="preserve">Kaynak: Hazine Müsteşarlığı </w:t>
      </w:r>
    </w:p>
    <w:p w:rsidR="00CB116D" w:rsidRPr="009E6C67" w:rsidRDefault="00CB116D" w:rsidP="00CB116D">
      <w:pPr>
        <w:spacing w:after="240"/>
        <w:ind w:right="56"/>
        <w:contextualSpacing/>
        <w:jc w:val="left"/>
        <w:rPr>
          <w:rFonts w:eastAsia="Calibri" w:cs="Tahoma"/>
          <w:sz w:val="14"/>
          <w:szCs w:val="14"/>
        </w:rPr>
      </w:pPr>
      <w:r w:rsidRPr="009E6C67">
        <w:rPr>
          <w:rFonts w:eastAsia="Calibri" w:cs="Tahoma"/>
          <w:sz w:val="14"/>
          <w:szCs w:val="14"/>
        </w:rPr>
        <w:t>(1) Haziran ayı itibarıyladır.</w:t>
      </w:r>
    </w:p>
    <w:p w:rsidR="00CB116D" w:rsidRPr="009E6C67" w:rsidRDefault="00CB116D" w:rsidP="00CB116D">
      <w:pPr>
        <w:spacing w:after="240"/>
        <w:contextualSpacing/>
        <w:jc w:val="left"/>
        <w:rPr>
          <w:rFonts w:eastAsia="Calibri" w:cs="Tahoma"/>
          <w:sz w:val="14"/>
          <w:szCs w:val="14"/>
        </w:rPr>
      </w:pPr>
      <w:r w:rsidRPr="009E6C67">
        <w:rPr>
          <w:rFonts w:eastAsia="Calibri" w:cs="Tahoma"/>
          <w:sz w:val="14"/>
          <w:szCs w:val="14"/>
        </w:rPr>
        <w:t>(2) Bölüşmeli Treteler esas alınarak hesaplanmıştır.</w:t>
      </w:r>
    </w:p>
    <w:p w:rsidR="00CB116D" w:rsidRPr="00DF61F6" w:rsidRDefault="00CB116D" w:rsidP="00CB116D">
      <w:pPr>
        <w:spacing w:after="360"/>
        <w:ind w:right="57"/>
        <w:contextualSpacing/>
        <w:jc w:val="left"/>
        <w:rPr>
          <w:rFonts w:ascii="Calibri" w:eastAsia="Calibri" w:hAnsi="Calibri" w:cs="Tahoma"/>
          <w:sz w:val="14"/>
          <w:szCs w:val="14"/>
        </w:rPr>
      </w:pPr>
    </w:p>
    <w:p w:rsidR="00CB116D" w:rsidRPr="00DF61F6" w:rsidRDefault="00CB116D" w:rsidP="00CB116D">
      <w:pPr>
        <w:spacing w:after="180"/>
        <w:ind w:right="56" w:firstLine="426"/>
      </w:pPr>
      <w:r w:rsidRPr="00DF61F6">
        <w:t>Sigortacılık sektöründe 2002 yılından itibaren ilk kez 2012 yılında 123 milyon TL zarar kaydedilmiştir. Hayat dışı sigorta şirketlerinin 658 milyon TL’lik zararında kara araçları, kara araçları sorumluluk ve genel sorumluluk branşlarında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CB116D" w:rsidRPr="00DF61F6" w:rsidRDefault="00CB116D" w:rsidP="00CB116D">
      <w:pPr>
        <w:spacing w:after="180"/>
        <w:ind w:right="56" w:firstLine="426"/>
        <w:rPr>
          <w:rFonts w:cs="Tahoma"/>
          <w:szCs w:val="18"/>
        </w:rPr>
      </w:pPr>
      <w:r w:rsidRPr="00DF61F6">
        <w:rPr>
          <w:rFonts w:cs="Tahoma"/>
          <w:szCs w:val="18"/>
        </w:rPr>
        <w:t xml:space="preserve">Hayat ve emeklilik şirketlerinin 436 milyon TL tutarındaki net dönem kârı, 2012 yılında sektörün toplamında kaydedilen zararı sınırlandırırken, sektörde faaliyet gösteren tek reasürans şirketi 98 milyon TL kâr elde etmiştir. </w:t>
      </w:r>
    </w:p>
    <w:p w:rsidR="00CB116D" w:rsidRPr="00DF61F6" w:rsidRDefault="00CB116D" w:rsidP="00CB116D">
      <w:pPr>
        <w:spacing w:after="180"/>
        <w:ind w:right="56" w:firstLine="426"/>
        <w:rPr>
          <w:rFonts w:cs="Tahoma"/>
          <w:szCs w:val="18"/>
        </w:rPr>
      </w:pPr>
    </w:p>
    <w:p w:rsidR="00CB116D" w:rsidRPr="00DF61F6" w:rsidRDefault="00B97ACA" w:rsidP="00B97ACA">
      <w:pPr>
        <w:pStyle w:val="ResimYazs"/>
      </w:pPr>
      <w:bookmarkStart w:id="698" w:name="_Toc371102722"/>
      <w:bookmarkStart w:id="699" w:name="_Toc371121062"/>
      <w:bookmarkStart w:id="700" w:name="_Toc371166605"/>
      <w:bookmarkStart w:id="701" w:name="_Toc37117652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33</w:t>
      </w:r>
      <w:r w:rsidR="00D50F06">
        <w:rPr>
          <w:noProof/>
        </w:rPr>
        <w:fldChar w:fldCharType="end"/>
      </w:r>
      <w:r w:rsidR="00CB116D" w:rsidRPr="00DF61F6">
        <w:t>- Bireysel Emeklilik Sistemi Göstergeleri</w:t>
      </w:r>
      <w:bookmarkEnd w:id="698"/>
      <w:bookmarkEnd w:id="699"/>
      <w:bookmarkEnd w:id="700"/>
      <w:bookmarkEnd w:id="70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4"/>
        <w:gridCol w:w="951"/>
        <w:gridCol w:w="632"/>
        <w:gridCol w:w="739"/>
        <w:gridCol w:w="826"/>
        <w:gridCol w:w="952"/>
        <w:gridCol w:w="904"/>
        <w:gridCol w:w="834"/>
      </w:tblGrid>
      <w:tr w:rsidR="00CB116D" w:rsidRPr="00DF61F6" w:rsidTr="00217641">
        <w:trPr>
          <w:trHeight w:val="20"/>
          <w:jc w:val="center"/>
        </w:trPr>
        <w:tc>
          <w:tcPr>
            <w:tcW w:w="842" w:type="pct"/>
            <w:tcBorders>
              <w:bottom w:val="nil"/>
              <w:right w:val="nil"/>
            </w:tcBorders>
            <w:tcMar>
              <w:left w:w="0" w:type="dxa"/>
              <w:right w:w="0" w:type="dxa"/>
            </w:tcMar>
            <w:vAlign w:val="center"/>
          </w:tcPr>
          <w:p w:rsidR="00CB116D" w:rsidRPr="00DF61F6" w:rsidRDefault="00CB116D" w:rsidP="00217641">
            <w:pPr>
              <w:ind w:right="56" w:firstLine="426"/>
              <w:jc w:val="left"/>
              <w:rPr>
                <w:rFonts w:cs="Tahoma"/>
                <w:b/>
                <w:color w:val="000000"/>
                <w:sz w:val="14"/>
                <w:szCs w:val="14"/>
                <w:lang w:eastAsia="tr-TR"/>
              </w:rPr>
            </w:pPr>
          </w:p>
        </w:tc>
        <w:tc>
          <w:tcPr>
            <w:tcW w:w="1139"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Katılımcıların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Yatırıma</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Yönlenen Tutar</w:t>
            </w:r>
          </w:p>
        </w:tc>
        <w:tc>
          <w:tcPr>
            <w:tcW w:w="600" w:type="pct"/>
            <w:tcBorders>
              <w:lef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Emekli Sayısı</w:t>
            </w:r>
          </w:p>
        </w:tc>
      </w:tr>
      <w:tr w:rsidR="00CB116D" w:rsidRPr="00DF61F6" w:rsidTr="00217641">
        <w:trPr>
          <w:trHeight w:val="20"/>
          <w:jc w:val="center"/>
        </w:trPr>
        <w:tc>
          <w:tcPr>
            <w:tcW w:w="842" w:type="pct"/>
            <w:tcBorders>
              <w:top w:val="nil"/>
              <w:right w:val="nil"/>
            </w:tcBorders>
            <w:vAlign w:val="center"/>
          </w:tcPr>
          <w:p w:rsidR="00CB116D" w:rsidRPr="00DF61F6" w:rsidRDefault="00CB116D" w:rsidP="00217641">
            <w:pPr>
              <w:ind w:right="56" w:firstLine="426"/>
              <w:jc w:val="left"/>
              <w:rPr>
                <w:rFonts w:cs="Tahoma"/>
                <w:color w:val="000000"/>
                <w:sz w:val="14"/>
                <w:szCs w:val="14"/>
                <w:lang w:eastAsia="tr-TR"/>
              </w:rPr>
            </w:pP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c>
          <w:tcPr>
            <w:tcW w:w="456"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494"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 TL</w:t>
            </w:r>
          </w:p>
        </w:tc>
        <w:tc>
          <w:tcPr>
            <w:tcW w:w="593"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TL</w:t>
            </w:r>
          </w:p>
        </w:tc>
        <w:tc>
          <w:tcPr>
            <w:tcW w:w="649"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 xml:space="preserve">Yıllık Artış </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(Yüzde)</w:t>
            </w:r>
          </w:p>
        </w:tc>
        <w:tc>
          <w:tcPr>
            <w:tcW w:w="600" w:type="pct"/>
            <w:tcBorders>
              <w:lef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r>
      <w:tr w:rsidR="00CB116D" w:rsidRPr="00DF61F6" w:rsidTr="00217641">
        <w:trPr>
          <w:trHeight w:val="20"/>
          <w:jc w:val="center"/>
        </w:trPr>
        <w:tc>
          <w:tcPr>
            <w:tcW w:w="842" w:type="pct"/>
            <w:tcBorders>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2006</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1 073 650</w:t>
            </w:r>
          </w:p>
        </w:tc>
        <w:tc>
          <w:tcPr>
            <w:tcW w:w="456"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494" w:type="pct"/>
            <w:tcBorders>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2 815</w:t>
            </w:r>
          </w:p>
        </w:tc>
        <w:tc>
          <w:tcPr>
            <w:tcW w:w="593"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2 512</w:t>
            </w:r>
          </w:p>
        </w:tc>
        <w:tc>
          <w:tcPr>
            <w:tcW w:w="649" w:type="pct"/>
            <w:tcBorders>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w:t>
            </w:r>
          </w:p>
        </w:tc>
        <w:tc>
          <w:tcPr>
            <w:tcW w:w="600" w:type="pct"/>
            <w:tcBorders>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2007</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1 457 704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35,8</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4 566</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62,2</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3 787</w:t>
            </w:r>
          </w:p>
        </w:tc>
        <w:tc>
          <w:tcPr>
            <w:tcW w:w="649" w:type="pct"/>
            <w:tcBorders>
              <w:top w:val="nil"/>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50,7</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2008</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1 745 354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19,7</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6 373</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39,6</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5 284</w:t>
            </w:r>
          </w:p>
        </w:tc>
        <w:tc>
          <w:tcPr>
            <w:tcW w:w="649" w:type="pct"/>
            <w:tcBorders>
              <w:top w:val="nil"/>
              <w:left w:val="nil"/>
              <w:bottom w:val="nil"/>
              <w:right w:val="nil"/>
            </w:tcBorders>
            <w:vAlign w:val="bottom"/>
          </w:tcPr>
          <w:p w:rsidR="00CB116D" w:rsidRPr="00DF61F6" w:rsidRDefault="00CB116D" w:rsidP="00217641">
            <w:pPr>
              <w:tabs>
                <w:tab w:val="left" w:pos="743"/>
              </w:tabs>
              <w:ind w:right="56"/>
              <w:jc w:val="center"/>
              <w:rPr>
                <w:rFonts w:cs="Tahoma"/>
                <w:color w:val="000000"/>
                <w:sz w:val="14"/>
                <w:szCs w:val="14"/>
                <w:lang w:eastAsia="tr-TR"/>
              </w:rPr>
            </w:pPr>
            <w:r w:rsidRPr="00DF61F6">
              <w:rPr>
                <w:rFonts w:cs="Tahoma"/>
                <w:color w:val="000000"/>
                <w:sz w:val="14"/>
                <w:szCs w:val="14"/>
                <w:lang w:eastAsia="tr-TR"/>
              </w:rPr>
              <w:t>39,6</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2009</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1 987 940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13,9</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9 097</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42,8</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6 870</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30,0</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1 898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2 281 478</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14,8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12 012</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9 221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34,2</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2 848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2 641 843</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15,8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14 330</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19,3</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12 029</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30,4</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3 838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3 128 130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18,4</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20 346</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15 741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30,9</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5 404</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 (1)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2 973 932</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18 508</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14 676</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5 058</w:t>
            </w:r>
          </w:p>
        </w:tc>
      </w:tr>
      <w:tr w:rsidR="00CB116D" w:rsidRPr="00DF61F6" w:rsidTr="00217641">
        <w:trPr>
          <w:trHeight w:val="20"/>
          <w:jc w:val="center"/>
        </w:trPr>
        <w:tc>
          <w:tcPr>
            <w:tcW w:w="842" w:type="pct"/>
            <w:tcBorders>
              <w:top w:val="nil"/>
              <w:right w:val="nil"/>
            </w:tcBorders>
          </w:tcPr>
          <w:p w:rsidR="00CB116D" w:rsidRPr="00DF61F6" w:rsidRDefault="00CB116D" w:rsidP="00217641">
            <w:pPr>
              <w:tabs>
                <w:tab w:val="left" w:pos="0"/>
              </w:tabs>
              <w:ind w:right="56"/>
              <w:jc w:val="left"/>
              <w:rPr>
                <w:rFonts w:cs="Tahoma"/>
                <w:b/>
                <w:bCs/>
                <w:sz w:val="14"/>
                <w:szCs w:val="14"/>
                <w:vertAlign w:val="superscript"/>
                <w:lang w:eastAsia="tr-TR"/>
              </w:rPr>
            </w:pPr>
            <w:r w:rsidRPr="00DF61F6">
              <w:rPr>
                <w:rFonts w:cs="Tahoma"/>
                <w:b/>
                <w:bCs/>
                <w:sz w:val="14"/>
                <w:szCs w:val="14"/>
                <w:lang w:eastAsia="tr-TR"/>
              </w:rPr>
              <w:t>2013 (1)(2)</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3 881 872</w:t>
            </w:r>
          </w:p>
        </w:tc>
        <w:tc>
          <w:tcPr>
            <w:tcW w:w="456" w:type="pct"/>
            <w:tcBorders>
              <w:top w:val="nil"/>
              <w:left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30,5</w:t>
            </w:r>
          </w:p>
        </w:tc>
        <w:tc>
          <w:tcPr>
            <w:tcW w:w="494" w:type="pct"/>
            <w:tcBorders>
              <w:top w:val="nil"/>
              <w:left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24 273</w:t>
            </w:r>
          </w:p>
        </w:tc>
        <w:tc>
          <w:tcPr>
            <w:tcW w:w="593" w:type="pct"/>
            <w:tcBorders>
              <w:top w:val="nil"/>
              <w:left w:val="nil"/>
              <w:right w:val="nil"/>
            </w:tcBorders>
          </w:tcPr>
          <w:p w:rsidR="00CB116D" w:rsidRPr="00DF61F6" w:rsidRDefault="00CB116D" w:rsidP="00D7377A">
            <w:pPr>
              <w:ind w:right="56"/>
              <w:jc w:val="right"/>
              <w:rPr>
                <w:rFonts w:cs="Tahoma"/>
                <w:color w:val="000000"/>
                <w:sz w:val="14"/>
                <w:szCs w:val="14"/>
                <w:lang w:eastAsia="tr-TR"/>
              </w:rPr>
            </w:pPr>
            <w:r w:rsidRPr="00DF61F6">
              <w:rPr>
                <w:rFonts w:cs="Tahoma"/>
                <w:color w:val="000000"/>
                <w:sz w:val="14"/>
                <w:szCs w:val="14"/>
                <w:lang w:eastAsia="tr-TR"/>
              </w:rPr>
              <w:t>31,</w:t>
            </w:r>
            <w:r w:rsidR="00D7377A" w:rsidRPr="00DF61F6">
              <w:rPr>
                <w:rFonts w:cs="Tahoma"/>
                <w:color w:val="000000"/>
                <w:sz w:val="14"/>
                <w:szCs w:val="14"/>
                <w:lang w:eastAsia="tr-TR"/>
              </w:rPr>
              <w:t>1</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20 017</w:t>
            </w:r>
          </w:p>
        </w:tc>
        <w:tc>
          <w:tcPr>
            <w:tcW w:w="649" w:type="pct"/>
            <w:tcBorders>
              <w:top w:val="nil"/>
              <w:left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36,4</w:t>
            </w:r>
          </w:p>
        </w:tc>
        <w:tc>
          <w:tcPr>
            <w:tcW w:w="600" w:type="pct"/>
            <w:tcBorders>
              <w:top w:val="nil"/>
              <w:lef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6 833</w:t>
            </w:r>
          </w:p>
        </w:tc>
      </w:tr>
    </w:tbl>
    <w:p w:rsidR="00CB116D" w:rsidRPr="00DF61F6" w:rsidRDefault="00CB116D" w:rsidP="00CB116D">
      <w:pPr>
        <w:ind w:right="56"/>
        <w:rPr>
          <w:rFonts w:cs="Tahoma"/>
          <w:sz w:val="14"/>
          <w:szCs w:val="14"/>
        </w:rPr>
      </w:pPr>
      <w:r w:rsidRPr="00DF61F6">
        <w:rPr>
          <w:rFonts w:cs="Tahoma"/>
          <w:sz w:val="14"/>
          <w:szCs w:val="14"/>
        </w:rPr>
        <w:t>Kaynak: Emeklilik Gözetim Merkezi</w:t>
      </w:r>
    </w:p>
    <w:p w:rsidR="00CB116D" w:rsidRPr="00DF61F6" w:rsidRDefault="00CB116D" w:rsidP="00CB116D">
      <w:pPr>
        <w:ind w:right="56"/>
        <w:rPr>
          <w:rFonts w:cs="Tahoma"/>
          <w:sz w:val="14"/>
          <w:szCs w:val="14"/>
        </w:rPr>
      </w:pPr>
      <w:r w:rsidRPr="00DF61F6">
        <w:rPr>
          <w:rFonts w:cs="Tahoma"/>
          <w:sz w:val="14"/>
          <w:szCs w:val="14"/>
        </w:rPr>
        <w:t>(1) Eylül ayı sonu itibarıyladır.</w:t>
      </w:r>
    </w:p>
    <w:p w:rsidR="00CB116D" w:rsidRPr="00DF61F6" w:rsidRDefault="00CB116D" w:rsidP="00CB116D">
      <w:pPr>
        <w:ind w:right="56"/>
        <w:rPr>
          <w:rFonts w:cs="Tahoma"/>
          <w:sz w:val="14"/>
          <w:szCs w:val="14"/>
        </w:rPr>
      </w:pPr>
      <w:r w:rsidRPr="00DF61F6">
        <w:rPr>
          <w:rFonts w:cs="Tahoma"/>
          <w:sz w:val="14"/>
          <w:szCs w:val="14"/>
        </w:rPr>
        <w:t>(2) 2013 yılı itibarıyla devlet katkısı hariç katılımcıların fon tutarını göstermektedir.</w:t>
      </w:r>
    </w:p>
    <w:p w:rsidR="00CB116D" w:rsidRPr="00DF61F6" w:rsidRDefault="00CB116D" w:rsidP="00CB116D">
      <w:pPr>
        <w:ind w:right="56"/>
        <w:rPr>
          <w:rFonts w:cs="Tahoma"/>
          <w:sz w:val="14"/>
          <w:szCs w:val="14"/>
        </w:rPr>
      </w:pPr>
    </w:p>
    <w:p w:rsidR="00CB116D" w:rsidRPr="00DF61F6" w:rsidRDefault="00CB116D" w:rsidP="00CB116D">
      <w:pPr>
        <w:spacing w:after="120"/>
        <w:ind w:right="56" w:firstLine="426"/>
        <w:rPr>
          <w:rFonts w:cs="Tahoma"/>
          <w:szCs w:val="18"/>
        </w:rPr>
      </w:pPr>
      <w:r w:rsidRPr="00DF61F6">
        <w:rPr>
          <w:rFonts w:cs="Tahoma"/>
          <w:szCs w:val="18"/>
        </w:rPr>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CB116D" w:rsidRPr="00DF61F6" w:rsidRDefault="00CB116D" w:rsidP="00CB116D">
      <w:pPr>
        <w:spacing w:after="120"/>
        <w:ind w:right="56" w:firstLine="426"/>
        <w:rPr>
          <w:rFonts w:cs="Tahoma"/>
          <w:szCs w:val="18"/>
        </w:rPr>
      </w:pPr>
      <w:r w:rsidRPr="00DF61F6">
        <w:rPr>
          <w:rFonts w:cs="Tahoma"/>
          <w:szCs w:val="18"/>
        </w:rPr>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CB116D" w:rsidRPr="00DF61F6" w:rsidRDefault="00CB116D" w:rsidP="00CB116D">
      <w:pPr>
        <w:spacing w:after="120"/>
        <w:ind w:right="56" w:firstLine="426"/>
        <w:rPr>
          <w:rFonts w:cs="Tahoma"/>
          <w:szCs w:val="18"/>
        </w:rPr>
      </w:pPr>
      <w:r w:rsidRPr="00DF61F6">
        <w:rPr>
          <w:rFonts w:cs="Tahoma"/>
          <w:szCs w:val="18"/>
        </w:rPr>
        <w:t xml:space="preserve">Tarım Sigortaları Havuz İşletmesi tarafından işlemleri yürütülen tarım sigortasında 2011 yılında 587.716 adet poliçeyle 441 milyon TL prim üretilirken 2012 yılında 744.093 </w:t>
      </w:r>
      <w:r w:rsidR="00C75C8B">
        <w:rPr>
          <w:rFonts w:cs="Tahoma"/>
          <w:szCs w:val="18"/>
        </w:rPr>
        <w:t xml:space="preserve">adet </w:t>
      </w:r>
      <w:r w:rsidRPr="00DF61F6">
        <w:rPr>
          <w:rFonts w:cs="Tahoma"/>
          <w:szCs w:val="18"/>
        </w:rPr>
        <w:t>poliçeyle 499 milyon TL prim üretilmiştir. Söz konusu sigortalılara ödenen tazminat tutarı 2011 yılında gerçekleşen 225,2 milyon TL seviyesinden 2012 yılında 280,3 milyon TL’ye ulaşmıştır.</w:t>
      </w:r>
    </w:p>
    <w:p w:rsidR="00CB116D" w:rsidRPr="00DF61F6" w:rsidRDefault="00CB116D" w:rsidP="00CB116D">
      <w:pPr>
        <w:spacing w:after="120"/>
        <w:ind w:right="56" w:firstLine="426"/>
        <w:rPr>
          <w:rFonts w:cs="Tahoma"/>
          <w:b/>
          <w:szCs w:val="18"/>
          <w:lang w:eastAsia="ko-KR"/>
        </w:rPr>
      </w:pPr>
      <w:r w:rsidRPr="00DF61F6">
        <w:rPr>
          <w:rFonts w:cs="Tahoma"/>
          <w:b/>
          <w:szCs w:val="18"/>
          <w:lang w:eastAsia="ko-KR"/>
        </w:rPr>
        <w:t>BDDK Gözetimindeki Banka Dışı Finansal Kuruluşlar</w:t>
      </w:r>
    </w:p>
    <w:p w:rsidR="00CB116D" w:rsidRPr="00DF61F6" w:rsidRDefault="00CB116D" w:rsidP="00CB116D">
      <w:pPr>
        <w:spacing w:after="140"/>
        <w:ind w:right="56" w:firstLine="426"/>
        <w:rPr>
          <w:rFonts w:cs="Tahoma"/>
          <w:szCs w:val="18"/>
        </w:rPr>
      </w:pPr>
      <w:r w:rsidRPr="00DF61F6">
        <w:rPr>
          <w:rFonts w:cs="Tahoma"/>
          <w:szCs w:val="18"/>
          <w:lang w:bidi="ar-BH"/>
        </w:rPr>
        <w:t xml:space="preserve">13/12/2012 tarihli Resmi Gazetede </w:t>
      </w:r>
      <w:r w:rsidRPr="00DF61F6">
        <w:rPr>
          <w:rFonts w:cs="Tahoma"/>
          <w:szCs w:val="18"/>
        </w:rPr>
        <w:t xml:space="preserve">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w:t>
      </w:r>
      <w:r w:rsidRPr="00DF61F6">
        <w:rPr>
          <w:rFonts w:cs="Tahoma"/>
          <w:szCs w:val="18"/>
          <w:lang w:bidi="ar-BH"/>
        </w:rPr>
        <w:t xml:space="preserve">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w:t>
      </w:r>
      <w:r w:rsidRPr="00DF61F6">
        <w:rPr>
          <w:rFonts w:cs="Tahoma"/>
          <w:szCs w:val="18"/>
          <w:lang w:bidi="ar-BH"/>
        </w:rPr>
        <w:lastRenderedPageBreak/>
        <w:t>kazandırılmıştır. Bunun yanı sıra tüzel kişiliği haiz ve kamu kurumu niteliğinde meslek kuruluşu olarak Finansal Kiralama, Faktoring ve Finansman Şirketleri Birliği kurulmuştur.</w:t>
      </w:r>
      <w:r w:rsidRPr="00DF61F6">
        <w:rPr>
          <w:rFonts w:ascii="Times New Roman" w:hAnsi="Times New Roman"/>
          <w:sz w:val="24"/>
          <w:szCs w:val="24"/>
        </w:rPr>
        <w:t xml:space="preserve"> </w:t>
      </w:r>
    </w:p>
    <w:p w:rsidR="00CB116D" w:rsidRPr="00DF61F6" w:rsidRDefault="00CB116D" w:rsidP="00CB116D">
      <w:pPr>
        <w:spacing w:after="120"/>
        <w:ind w:right="56" w:firstLine="426"/>
        <w:rPr>
          <w:rFonts w:ascii="Times New Roman" w:hAnsi="Times New Roman"/>
          <w:sz w:val="24"/>
          <w:szCs w:val="24"/>
          <w:lang w:eastAsia="tr-TR"/>
        </w:rPr>
      </w:pPr>
      <w:r w:rsidRPr="00DF61F6">
        <w:rPr>
          <w:rFonts w:cs="Tahoma"/>
          <w:szCs w:val="18"/>
        </w:rPr>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CB116D" w:rsidRPr="00DF61F6" w:rsidRDefault="00B97ACA" w:rsidP="00B97ACA">
      <w:pPr>
        <w:pStyle w:val="ResimYazs"/>
        <w:rPr>
          <w:b w:val="0"/>
        </w:rPr>
      </w:pPr>
      <w:bookmarkStart w:id="702" w:name="_Toc371102723"/>
      <w:bookmarkStart w:id="703" w:name="_Toc371121063"/>
      <w:bookmarkStart w:id="704" w:name="_Toc371166606"/>
      <w:bookmarkStart w:id="705" w:name="_Toc371176527"/>
      <w:r w:rsidRPr="00DF61F6">
        <w:t xml:space="preserve">TABLO I: </w:t>
      </w:r>
      <w:r w:rsidR="00D50F06">
        <w:fldChar w:fldCharType="begin"/>
      </w:r>
      <w:r w:rsidR="00E665A3">
        <w:instrText xml:space="preserve"> SEQ TABLO_I: \* ARABIC </w:instrText>
      </w:r>
      <w:r w:rsidR="00D50F06">
        <w:fldChar w:fldCharType="separate"/>
      </w:r>
      <w:r w:rsidR="00455618">
        <w:rPr>
          <w:noProof/>
        </w:rPr>
        <w:t>34</w:t>
      </w:r>
      <w:r w:rsidR="00D50F06">
        <w:rPr>
          <w:noProof/>
        </w:rPr>
        <w:fldChar w:fldCharType="end"/>
      </w:r>
      <w:r w:rsidR="00CB116D" w:rsidRPr="00DF61F6">
        <w:t>- BDDK Gözetimindeki Banka Dışı Finansal Kuruluşların Temel Göstergeleri</w:t>
      </w:r>
      <w:bookmarkEnd w:id="702"/>
      <w:bookmarkEnd w:id="703"/>
      <w:bookmarkEnd w:id="704"/>
      <w:bookmarkEnd w:id="705"/>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tblPr>
      <w:tblGrid>
        <w:gridCol w:w="2549"/>
        <w:gridCol w:w="1456"/>
        <w:gridCol w:w="1095"/>
        <w:gridCol w:w="1134"/>
        <w:gridCol w:w="905"/>
      </w:tblGrid>
      <w:tr w:rsidR="00CB116D" w:rsidRPr="00DF61F6" w:rsidTr="00EC47FB">
        <w:trPr>
          <w:trHeight w:val="169"/>
          <w:jc w:val="center"/>
        </w:trPr>
        <w:tc>
          <w:tcPr>
            <w:tcW w:w="1785" w:type="pct"/>
            <w:vMerge w:val="restart"/>
            <w:tcBorders>
              <w:top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767"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1428" w:type="pct"/>
            <w:gridSpan w:val="2"/>
            <w:vMerge w:val="restart"/>
            <w:tcBorders>
              <w:top w:val="single" w:sz="6" w:space="0" w:color="auto"/>
            </w:tcBorders>
            <w:vAlign w:val="center"/>
          </w:tcPr>
          <w:p w:rsidR="00CB116D" w:rsidRPr="00DF61F6" w:rsidRDefault="00CB116D" w:rsidP="00217641">
            <w:pPr>
              <w:ind w:right="56" w:firstLine="426"/>
              <w:jc w:val="center"/>
              <w:rPr>
                <w:rFonts w:cs="Tahoma"/>
                <w:b/>
                <w:bCs/>
                <w:color w:val="000000"/>
                <w:sz w:val="14"/>
                <w:szCs w:val="14"/>
                <w:lang w:eastAsia="tr-TR"/>
              </w:rPr>
            </w:pPr>
            <w:r w:rsidRPr="00DF61F6">
              <w:rPr>
                <w:rFonts w:cs="Tahoma"/>
                <w:b/>
                <w:bCs/>
                <w:color w:val="000000"/>
                <w:sz w:val="14"/>
                <w:szCs w:val="14"/>
                <w:lang w:eastAsia="tr-TR"/>
              </w:rPr>
              <w:t>Haziran</w:t>
            </w:r>
          </w:p>
        </w:tc>
      </w:tr>
      <w:tr w:rsidR="00CB116D" w:rsidRPr="00DF61F6" w:rsidTr="00EC47FB">
        <w:trPr>
          <w:trHeight w:val="169"/>
          <w:jc w:val="center"/>
        </w:trPr>
        <w:tc>
          <w:tcPr>
            <w:tcW w:w="1785" w:type="pct"/>
            <w:vMerge/>
            <w:tcBorders>
              <w:bottom w:val="nil"/>
            </w:tcBorders>
            <w:vAlign w:val="center"/>
          </w:tcPr>
          <w:p w:rsidR="00CB116D" w:rsidRPr="00DF61F6" w:rsidRDefault="00CB116D" w:rsidP="00217641">
            <w:pPr>
              <w:ind w:right="56"/>
              <w:rPr>
                <w:rFonts w:cs="Tahoma"/>
                <w:color w:val="000000"/>
                <w:sz w:val="14"/>
                <w:szCs w:val="14"/>
                <w:lang w:eastAsia="tr-TR"/>
              </w:rPr>
            </w:pPr>
          </w:p>
        </w:tc>
        <w:tc>
          <w:tcPr>
            <w:tcW w:w="1020"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767"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1428" w:type="pct"/>
            <w:gridSpan w:val="2"/>
            <w:vMerge/>
            <w:tcBorders>
              <w:bottom w:val="single" w:sz="6" w:space="0" w:color="auto"/>
            </w:tcBorders>
            <w:vAlign w:val="center"/>
          </w:tcPr>
          <w:p w:rsidR="00CB116D" w:rsidRPr="00DF61F6" w:rsidRDefault="00CB116D" w:rsidP="00217641">
            <w:pPr>
              <w:ind w:right="56" w:firstLine="426"/>
              <w:rPr>
                <w:rFonts w:cs="Tahoma"/>
                <w:b/>
                <w:bCs/>
                <w:color w:val="000000"/>
                <w:sz w:val="14"/>
                <w:szCs w:val="14"/>
                <w:lang w:eastAsia="tr-TR"/>
              </w:rPr>
            </w:pPr>
          </w:p>
        </w:tc>
      </w:tr>
      <w:tr w:rsidR="00CB116D" w:rsidRPr="00DF61F6" w:rsidTr="00EC47FB">
        <w:trPr>
          <w:trHeight w:val="20"/>
          <w:jc w:val="center"/>
        </w:trPr>
        <w:tc>
          <w:tcPr>
            <w:tcW w:w="1785" w:type="pct"/>
            <w:tcBorders>
              <w:top w:val="nil"/>
              <w:bottom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2011</w:t>
            </w:r>
          </w:p>
        </w:tc>
        <w:tc>
          <w:tcPr>
            <w:tcW w:w="767"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2012</w:t>
            </w:r>
          </w:p>
        </w:tc>
        <w:tc>
          <w:tcPr>
            <w:tcW w:w="794" w:type="pct"/>
            <w:tcBorders>
              <w:top w:val="single" w:sz="6" w:space="0" w:color="auto"/>
              <w:bottom w:val="single" w:sz="6" w:space="0" w:color="auto"/>
            </w:tcBorders>
            <w:vAlign w:val="center"/>
          </w:tcPr>
          <w:p w:rsidR="00CB116D" w:rsidRPr="00DF61F6" w:rsidRDefault="00CB116D" w:rsidP="00217641">
            <w:pPr>
              <w:ind w:right="56" w:firstLine="426"/>
              <w:jc w:val="right"/>
              <w:rPr>
                <w:rFonts w:cs="Tahoma"/>
                <w:b/>
                <w:bCs/>
                <w:color w:val="000000"/>
                <w:sz w:val="14"/>
                <w:szCs w:val="14"/>
                <w:lang w:eastAsia="tr-TR"/>
              </w:rPr>
            </w:pPr>
            <w:r w:rsidRPr="00DF61F6">
              <w:rPr>
                <w:rFonts w:cs="Tahoma"/>
                <w:b/>
                <w:bCs/>
                <w:color w:val="000000"/>
                <w:sz w:val="14"/>
                <w:szCs w:val="14"/>
                <w:lang w:eastAsia="tr-TR"/>
              </w:rPr>
              <w:t>2012</w:t>
            </w:r>
          </w:p>
        </w:tc>
        <w:tc>
          <w:tcPr>
            <w:tcW w:w="634" w:type="pct"/>
            <w:tcBorders>
              <w:top w:val="single" w:sz="6" w:space="0" w:color="auto"/>
              <w:bottom w:val="single" w:sz="6" w:space="0" w:color="auto"/>
            </w:tcBorders>
            <w:vAlign w:val="center"/>
          </w:tcPr>
          <w:p w:rsidR="00CB116D" w:rsidRPr="00DF61F6" w:rsidRDefault="00CB116D" w:rsidP="00EC47FB">
            <w:pPr>
              <w:ind w:right="56"/>
              <w:jc w:val="right"/>
              <w:rPr>
                <w:rFonts w:cs="Tahoma"/>
                <w:b/>
                <w:bCs/>
                <w:color w:val="000000"/>
                <w:sz w:val="14"/>
                <w:szCs w:val="14"/>
                <w:lang w:eastAsia="tr-TR"/>
              </w:rPr>
            </w:pPr>
            <w:r w:rsidRPr="00DF61F6">
              <w:rPr>
                <w:rFonts w:cs="Tahoma"/>
                <w:b/>
                <w:bCs/>
                <w:color w:val="000000"/>
                <w:sz w:val="14"/>
                <w:szCs w:val="14"/>
                <w:lang w:eastAsia="tr-TR"/>
              </w:rPr>
              <w:t>2013</w:t>
            </w:r>
          </w:p>
        </w:tc>
      </w:tr>
      <w:tr w:rsidR="00CB116D" w:rsidRPr="00DF61F6" w:rsidTr="00EC47FB">
        <w:trPr>
          <w:trHeight w:val="20"/>
          <w:jc w:val="center"/>
        </w:trPr>
        <w:tc>
          <w:tcPr>
            <w:tcW w:w="1785" w:type="pct"/>
            <w:tcBorders>
              <w:top w:val="single" w:sz="6" w:space="0" w:color="auto"/>
            </w:tcBorders>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Finansal Kiralama Şirketleri</w:t>
            </w:r>
          </w:p>
        </w:tc>
        <w:tc>
          <w:tcPr>
            <w:tcW w:w="1020"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67"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9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63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r w:rsidRPr="00DF61F6">
              <w:rPr>
                <w:rFonts w:cs="Tahoma"/>
                <w:color w:val="000000"/>
                <w:sz w:val="14"/>
                <w:szCs w:val="14"/>
                <w:lang w:eastAsia="ko-KR"/>
              </w:rPr>
              <w:t> </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1 266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1 251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1 327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18 604</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20 260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19 286</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23 782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510</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443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Faktoring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25</w:t>
            </w:r>
          </w:p>
        </w:tc>
        <w:tc>
          <w:tcPr>
            <w:tcW w:w="767"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62</w:t>
            </w:r>
          </w:p>
        </w:tc>
        <w:tc>
          <w:tcPr>
            <w:tcW w:w="79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32</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256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3 819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4 186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3 987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4 467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Büyüklük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15 622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18 149</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16 827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19 617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493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610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318</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264</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Finansman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595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707</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640</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8 869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11 623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10 039</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13 178</w:t>
            </w:r>
          </w:p>
        </w:tc>
      </w:tr>
      <w:tr w:rsidR="00CB116D" w:rsidRPr="00DF61F6" w:rsidTr="00EC47FB">
        <w:trPr>
          <w:trHeight w:val="20"/>
          <w:jc w:val="center"/>
        </w:trPr>
        <w:tc>
          <w:tcPr>
            <w:tcW w:w="1785" w:type="pct"/>
            <w:tcBorders>
              <w:bottom w:val="single" w:sz="6" w:space="0" w:color="auto"/>
            </w:tcBorders>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105</w:t>
            </w:r>
          </w:p>
        </w:tc>
        <w:tc>
          <w:tcPr>
            <w:tcW w:w="767"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153</w:t>
            </w:r>
          </w:p>
        </w:tc>
        <w:tc>
          <w:tcPr>
            <w:tcW w:w="79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w:t>
            </w:r>
          </w:p>
        </w:tc>
        <w:tc>
          <w:tcPr>
            <w:tcW w:w="63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100</w:t>
            </w:r>
          </w:p>
        </w:tc>
      </w:tr>
    </w:tbl>
    <w:p w:rsidR="00CB116D" w:rsidRPr="00DF61F6" w:rsidRDefault="00CB116D" w:rsidP="00CB116D">
      <w:pPr>
        <w:spacing w:after="240"/>
        <w:ind w:right="56"/>
        <w:rPr>
          <w:rFonts w:cs="Tahoma"/>
          <w:sz w:val="14"/>
          <w:szCs w:val="14"/>
        </w:rPr>
      </w:pPr>
      <w:r w:rsidRPr="00DF61F6">
        <w:rPr>
          <w:rFonts w:cs="Tahoma"/>
          <w:sz w:val="14"/>
          <w:szCs w:val="14"/>
        </w:rPr>
        <w:t>Kaynak: BDDK</w:t>
      </w:r>
    </w:p>
    <w:p w:rsidR="00CB116D" w:rsidRPr="00DF61F6" w:rsidRDefault="00CB116D" w:rsidP="00CB116D">
      <w:pPr>
        <w:spacing w:after="140"/>
        <w:ind w:right="56" w:firstLine="426"/>
        <w:rPr>
          <w:rFonts w:cs="Tahoma"/>
          <w:szCs w:val="18"/>
        </w:rPr>
      </w:pPr>
      <w:r w:rsidRPr="00DF61F6">
        <w:rPr>
          <w:rFonts w:cs="Tahoma"/>
          <w:szCs w:val="18"/>
        </w:rPr>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CB5414" w:rsidRPr="00DF61F6" w:rsidRDefault="0086782A" w:rsidP="0086782A">
      <w:pPr>
        <w:pStyle w:val="Balk2"/>
      </w:pPr>
      <w:bookmarkStart w:id="706" w:name="_Toc371097114"/>
      <w:bookmarkStart w:id="707" w:name="_Toc371102565"/>
      <w:bookmarkStart w:id="708" w:name="_Toc371120578"/>
      <w:bookmarkStart w:id="709" w:name="_Toc371149594"/>
      <w:bookmarkStart w:id="710" w:name="_Toc371166506"/>
      <w:bookmarkStart w:id="711" w:name="_Toc371176355"/>
      <w:bookmarkStart w:id="712" w:name="_Toc181192613"/>
      <w:bookmarkStart w:id="713" w:name="_Toc181284901"/>
      <w:bookmarkStart w:id="714" w:name="_Toc181285980"/>
      <w:bookmarkStart w:id="715" w:name="_Toc213065620"/>
      <w:bookmarkStart w:id="716" w:name="_Toc244253633"/>
      <w:bookmarkStart w:id="717" w:name="_Toc244254883"/>
      <w:bookmarkStart w:id="718" w:name="_Toc244313619"/>
      <w:bookmarkStart w:id="719" w:name="_Toc244315096"/>
      <w:bookmarkStart w:id="720" w:name="_Toc244339559"/>
      <w:bookmarkStart w:id="721" w:name="_Toc276076238"/>
      <w:bookmarkStart w:id="722" w:name="_Toc338494216"/>
      <w:bookmarkStart w:id="723" w:name="_Toc338505526"/>
      <w:bookmarkStart w:id="724" w:name="_Toc338505739"/>
      <w:bookmarkStart w:id="725" w:name="_Toc338505778"/>
      <w:bookmarkStart w:id="726" w:name="_Toc338523743"/>
      <w:bookmarkStart w:id="727" w:name="_Toc338523984"/>
      <w:bookmarkStart w:id="728" w:name="_Toc338526210"/>
      <w:bookmarkStart w:id="729" w:name="_Toc338673653"/>
      <w:bookmarkStart w:id="730" w:name="_Toc338711532"/>
      <w:r w:rsidRPr="00DF61F6">
        <w:t>1.3.</w:t>
      </w:r>
      <w:r w:rsidR="00CB5414" w:rsidRPr="00DF61F6">
        <w:t xml:space="preserve"> </w:t>
      </w:r>
      <w:bookmarkStart w:id="731" w:name="_Toc371059581"/>
      <w:r w:rsidR="00CB5414" w:rsidRPr="00DF61F6">
        <w:t>KAMU MALİYESİNDE GELİŞMELER VE HEDEFLER</w:t>
      </w:r>
      <w:bookmarkEnd w:id="706"/>
      <w:bookmarkEnd w:id="707"/>
      <w:bookmarkEnd w:id="708"/>
      <w:bookmarkEnd w:id="709"/>
      <w:bookmarkEnd w:id="710"/>
      <w:bookmarkEnd w:id="711"/>
      <w:bookmarkEnd w:id="731"/>
    </w:p>
    <w:p w:rsidR="00CB5414" w:rsidRPr="00DF61F6" w:rsidRDefault="00CB5414" w:rsidP="0086782A">
      <w:pPr>
        <w:pStyle w:val="Balk3"/>
        <w:rPr>
          <w:lang w:val="tr-TR"/>
        </w:rPr>
      </w:pPr>
      <w:bookmarkStart w:id="732" w:name="_Toc371059582"/>
      <w:bookmarkStart w:id="733" w:name="_Toc371097115"/>
      <w:bookmarkStart w:id="734" w:name="_Toc371102566"/>
      <w:bookmarkStart w:id="735" w:name="_Toc371120579"/>
      <w:bookmarkStart w:id="736" w:name="_Toc371149595"/>
      <w:bookmarkStart w:id="737" w:name="_Toc371166507"/>
      <w:bookmarkStart w:id="738" w:name="_Toc371176356"/>
      <w:r w:rsidRPr="00DF61F6">
        <w:rPr>
          <w:lang w:val="tr-TR"/>
        </w:rPr>
        <w:t>1.3.1. GENEL DEVLET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2"/>
      <w:bookmarkEnd w:id="733"/>
      <w:bookmarkEnd w:id="734"/>
      <w:bookmarkEnd w:id="735"/>
      <w:bookmarkEnd w:id="736"/>
      <w:bookmarkEnd w:id="737"/>
      <w:bookmarkEnd w:id="738"/>
    </w:p>
    <w:p w:rsidR="00CB5414" w:rsidRPr="00DF61F6" w:rsidRDefault="00CB5414" w:rsidP="0086782A">
      <w:pPr>
        <w:spacing w:after="120"/>
        <w:ind w:firstLine="425"/>
        <w:rPr>
          <w:rFonts w:eastAsia="Batang" w:cs="Tahoma"/>
          <w:b/>
          <w:lang w:eastAsia="ko-KR"/>
        </w:rPr>
      </w:pPr>
      <w:bookmarkStart w:id="739" w:name="_Toc371059583"/>
      <w:r w:rsidRPr="00DF61F6">
        <w:rPr>
          <w:rFonts w:eastAsia="Batang" w:cs="Tahoma"/>
          <w:b/>
          <w:lang w:eastAsia="ko-KR"/>
        </w:rPr>
        <w:t>a) Mevcut Durum</w:t>
      </w:r>
      <w:bookmarkEnd w:id="739"/>
    </w:p>
    <w:p w:rsidR="00CB5414" w:rsidRPr="00DF61F6" w:rsidRDefault="00CB5414" w:rsidP="00CB5414">
      <w:pPr>
        <w:spacing w:after="180"/>
        <w:ind w:firstLine="425"/>
        <w:rPr>
          <w:szCs w:val="18"/>
        </w:rPr>
      </w:pPr>
      <w:r w:rsidRPr="00DF61F6">
        <w:rPr>
          <w:szCs w:val="18"/>
        </w:rPr>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CB5414" w:rsidRPr="00DF61F6" w:rsidRDefault="00CB5414" w:rsidP="00CB5414">
      <w:pPr>
        <w:spacing w:after="180"/>
        <w:ind w:firstLine="425"/>
        <w:rPr>
          <w:szCs w:val="18"/>
        </w:rPr>
      </w:pPr>
      <w:r w:rsidRPr="00DF61F6">
        <w:rPr>
          <w:szCs w:val="18"/>
        </w:rPr>
        <w:t xml:space="preserve">Aynı dönemde, genel devlet kapsamına KİT’lerin dâhil edilmesiyle elde edilen kamu kesimi genel dengesi de benzer bir gelişme göstermiştir. 2011 yılında GSYH’ya oranla </w:t>
      </w:r>
      <w:r w:rsidRPr="00DF61F6">
        <w:rPr>
          <w:szCs w:val="18"/>
        </w:rPr>
        <w:lastRenderedPageBreak/>
        <w:t>yüzde 0,1 olarak gerçekleşen kamu kesimi borçlanma gereği 2012 yılında yüzde 1 düzeyine yükselmiştir.</w:t>
      </w:r>
    </w:p>
    <w:p w:rsidR="00CB5414" w:rsidRPr="00DF61F6" w:rsidRDefault="00CB5414" w:rsidP="00CB5414">
      <w:pPr>
        <w:spacing w:after="180"/>
        <w:ind w:firstLine="425"/>
        <w:rPr>
          <w:szCs w:val="18"/>
        </w:rPr>
      </w:pPr>
      <w:r w:rsidRPr="00DF61F6">
        <w:rPr>
          <w:szCs w:val="18"/>
        </w:rPr>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CB5414" w:rsidRPr="00DF61F6" w:rsidRDefault="00CB5414" w:rsidP="00CB5414">
      <w:pPr>
        <w:spacing w:after="180"/>
        <w:ind w:firstLine="425"/>
        <w:rPr>
          <w:szCs w:val="18"/>
        </w:rPr>
      </w:pPr>
      <w:r w:rsidRPr="00DF61F6">
        <w:rPr>
          <w:szCs w:val="18"/>
        </w:rPr>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CB5414" w:rsidRPr="00DF61F6" w:rsidRDefault="00CB5414" w:rsidP="00CB5414">
      <w:pPr>
        <w:spacing w:after="180"/>
        <w:ind w:firstLine="425"/>
        <w:rPr>
          <w:szCs w:val="18"/>
        </w:rPr>
      </w:pPr>
      <w:r w:rsidRPr="00DF61F6">
        <w:rPr>
          <w:szCs w:val="18"/>
        </w:rPr>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CB5414" w:rsidRPr="00DF61F6" w:rsidRDefault="00CB5414" w:rsidP="00CB5414">
      <w:pPr>
        <w:spacing w:after="180"/>
        <w:ind w:firstLine="425"/>
        <w:rPr>
          <w:szCs w:val="18"/>
        </w:rPr>
      </w:pPr>
      <w:r w:rsidRPr="00DF61F6">
        <w:rPr>
          <w:szCs w:val="18"/>
        </w:rPr>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CB5414" w:rsidRPr="00DF61F6" w:rsidRDefault="00CB5414" w:rsidP="00CB5414">
      <w:pPr>
        <w:spacing w:after="180"/>
        <w:ind w:firstLine="425"/>
        <w:rPr>
          <w:rFonts w:cs="Tahoma"/>
          <w:szCs w:val="18"/>
        </w:rPr>
      </w:pPr>
      <w:r w:rsidRPr="00DF61F6">
        <w:rPr>
          <w:rFonts w:cs="Tahoma"/>
          <w:szCs w:val="18"/>
        </w:rPr>
        <w:t>Bu gelişmeler sonucunda, 2012 yılında GSYH'ya oranla yüzde 36,2 olarak gerçekleşen AB tanımlı genel yönetim borç stokunun, 2013 yılında yüzde 35 düzeyine gerilemesi beklenmektedir.</w:t>
      </w:r>
    </w:p>
    <w:p w:rsidR="00CB5414" w:rsidRPr="00DF61F6" w:rsidRDefault="00CB5414" w:rsidP="00CB5414">
      <w:pPr>
        <w:spacing w:after="160"/>
        <w:ind w:firstLine="425"/>
        <w:rPr>
          <w:rFonts w:cs="Tahoma"/>
          <w:szCs w:val="18"/>
        </w:rPr>
      </w:pPr>
      <w:r w:rsidRPr="00DF61F6">
        <w:rPr>
          <w:rFonts w:cs="Tahoma"/>
          <w:szCs w:val="18"/>
        </w:rPr>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CB5414" w:rsidRPr="00DF61F6" w:rsidRDefault="0086782A" w:rsidP="0086782A">
      <w:pPr>
        <w:pStyle w:val="ResimYazs"/>
        <w:ind w:left="1416" w:hanging="1416"/>
        <w:rPr>
          <w:rFonts w:cs="Tahoma"/>
          <w:bCs/>
        </w:rPr>
      </w:pPr>
      <w:bookmarkStart w:id="740" w:name="_Toc150099434"/>
      <w:bookmarkStart w:id="741" w:name="_Toc275873988"/>
      <w:bookmarkStart w:id="742" w:name="_Toc276076534"/>
      <w:bookmarkStart w:id="743" w:name="_Toc307601720"/>
      <w:bookmarkStart w:id="744" w:name="_Toc307657940"/>
      <w:bookmarkStart w:id="745" w:name="_Toc307713634"/>
      <w:bookmarkStart w:id="746" w:name="_Toc338606064"/>
      <w:bookmarkStart w:id="747" w:name="_Toc338711839"/>
      <w:bookmarkStart w:id="748" w:name="_Toc371102700"/>
      <w:bookmarkStart w:id="749" w:name="_Toc371121064"/>
      <w:bookmarkStart w:id="750" w:name="_Toc371166607"/>
      <w:bookmarkStart w:id="751" w:name="_Toc371176528"/>
      <w:r w:rsidRPr="00DF61F6">
        <w:t xml:space="preserve">TABLO I: </w:t>
      </w:r>
      <w:r w:rsidR="00D50F06">
        <w:fldChar w:fldCharType="begin"/>
      </w:r>
      <w:r w:rsidR="00E665A3">
        <w:instrText xml:space="preserve"> SEQ TABLO_I: \* ARABIC </w:instrText>
      </w:r>
      <w:r w:rsidR="00D50F06">
        <w:fldChar w:fldCharType="separate"/>
      </w:r>
      <w:r w:rsidR="00455618">
        <w:rPr>
          <w:noProof/>
        </w:rPr>
        <w:t>35</w:t>
      </w:r>
      <w:r w:rsidR="00D50F06">
        <w:rPr>
          <w:noProof/>
        </w:rPr>
        <w:fldChar w:fldCharType="end"/>
      </w:r>
      <w:r w:rsidRPr="00DF61F6">
        <w:t>-</w:t>
      </w:r>
      <w:r w:rsidR="00CB5414" w:rsidRPr="00DF61F6">
        <w:t xml:space="preserve"> </w:t>
      </w:r>
      <w:r w:rsidR="00CB5414" w:rsidRPr="00DF61F6">
        <w:rPr>
          <w:rFonts w:cs="Tahoma"/>
          <w:bCs/>
        </w:rPr>
        <w:t>Sosyal Harcamaların Gelişimi</w:t>
      </w:r>
      <w:bookmarkEnd w:id="740"/>
      <w:bookmarkEnd w:id="741"/>
      <w:bookmarkEnd w:id="742"/>
      <w:bookmarkEnd w:id="743"/>
      <w:bookmarkEnd w:id="744"/>
      <w:bookmarkEnd w:id="745"/>
      <w:bookmarkEnd w:id="746"/>
      <w:bookmarkEnd w:id="747"/>
      <w:bookmarkEnd w:id="748"/>
      <w:bookmarkEnd w:id="749"/>
      <w:bookmarkEnd w:id="750"/>
      <w:bookmarkEnd w:id="751"/>
    </w:p>
    <w:p w:rsidR="00CB5414" w:rsidRPr="00DF61F6" w:rsidRDefault="00CB5414" w:rsidP="00CB5414">
      <w:pPr>
        <w:jc w:val="right"/>
        <w:rPr>
          <w:rFonts w:cs="Tahoma"/>
          <w:sz w:val="14"/>
          <w:szCs w:val="14"/>
        </w:rPr>
      </w:pPr>
      <w:r w:rsidRPr="00DF61F6">
        <w:rPr>
          <w:rFonts w:cs="Tahoma"/>
          <w:sz w:val="14"/>
          <w:szCs w:val="14"/>
        </w:rPr>
        <w:t>(GSYH’ya Oranlar, Yüzde)</w:t>
      </w:r>
    </w:p>
    <w:tbl>
      <w:tblPr>
        <w:tblW w:w="4900" w:type="pct"/>
        <w:jc w:val="center"/>
        <w:tblLayout w:type="fixed"/>
        <w:tblCellMar>
          <w:left w:w="0" w:type="dxa"/>
          <w:right w:w="113" w:type="dxa"/>
        </w:tblCellMar>
        <w:tblLook w:val="00A0"/>
      </w:tblPr>
      <w:tblGrid>
        <w:gridCol w:w="1975"/>
        <w:gridCol w:w="643"/>
        <w:gridCol w:w="645"/>
        <w:gridCol w:w="642"/>
        <w:gridCol w:w="644"/>
        <w:gridCol w:w="543"/>
        <w:gridCol w:w="568"/>
        <w:gridCol w:w="708"/>
        <w:gridCol w:w="755"/>
      </w:tblGrid>
      <w:tr w:rsidR="00CB5414" w:rsidRPr="00DF61F6" w:rsidTr="00AB6260">
        <w:trPr>
          <w:trHeight w:val="227"/>
          <w:jc w:val="center"/>
        </w:trPr>
        <w:tc>
          <w:tcPr>
            <w:tcW w:w="1386" w:type="pct"/>
            <w:tcBorders>
              <w:top w:val="single" w:sz="8" w:space="0" w:color="auto"/>
              <w:left w:val="single" w:sz="8" w:space="0" w:color="auto"/>
              <w:bottom w:val="nil"/>
              <w:right w:val="nil"/>
            </w:tcBorders>
            <w:vAlign w:val="center"/>
          </w:tcPr>
          <w:p w:rsidR="00CB5414" w:rsidRPr="00DF61F6" w:rsidRDefault="00CB5414" w:rsidP="002357BF">
            <w:pPr>
              <w:rPr>
                <w:rFonts w:cs="Tahoma"/>
                <w:b/>
                <w:bCs/>
                <w:sz w:val="14"/>
                <w:szCs w:val="14"/>
              </w:rPr>
            </w:pPr>
            <w:r w:rsidRPr="00DF61F6">
              <w:rPr>
                <w:rFonts w:cs="Tahoma"/>
                <w:b/>
                <w:bCs/>
                <w:sz w:val="14"/>
                <w:szCs w:val="14"/>
              </w:rPr>
              <w:t> </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2007</w:t>
            </w:r>
          </w:p>
        </w:tc>
        <w:tc>
          <w:tcPr>
            <w:tcW w:w="453"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2008</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2009</w:t>
            </w:r>
          </w:p>
        </w:tc>
        <w:tc>
          <w:tcPr>
            <w:tcW w:w="452"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2010</w:t>
            </w:r>
          </w:p>
        </w:tc>
        <w:tc>
          <w:tcPr>
            <w:tcW w:w="38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99"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97" w:type="pct"/>
            <w:tcBorders>
              <w:top w:val="single" w:sz="8" w:space="0" w:color="auto"/>
              <w:left w:val="nil"/>
              <w:bottom w:val="single" w:sz="8" w:space="0" w:color="auto"/>
              <w:right w:val="nil"/>
            </w:tcBorders>
            <w:vAlign w:val="center"/>
          </w:tcPr>
          <w:p w:rsidR="00CB5414" w:rsidRPr="00AB6260" w:rsidRDefault="00CB5414" w:rsidP="002357BF">
            <w:pPr>
              <w:jc w:val="right"/>
              <w:rPr>
                <w:rFonts w:cs="Tahoma"/>
                <w:b/>
                <w:bCs/>
                <w:sz w:val="14"/>
                <w:szCs w:val="14"/>
              </w:rPr>
            </w:pPr>
            <w:r w:rsidRPr="00AB6260">
              <w:rPr>
                <w:rFonts w:cs="Tahoma"/>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2014</w:t>
            </w:r>
            <w:r w:rsidRPr="00AB6260">
              <w:rPr>
                <w:rFonts w:cs="Tahoma"/>
                <w:b/>
                <w:bCs/>
                <w:sz w:val="14"/>
                <w:szCs w:val="14"/>
              </w:rPr>
              <w:t>(2)</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EĞİTİM</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3,2</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3,4</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3,9</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4,2</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SAĞLIK</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4,1</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5,0</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4,6</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SOSYAL KORUMA </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7,5</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8,4</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9,0</w:t>
            </w:r>
          </w:p>
        </w:tc>
        <w:tc>
          <w:tcPr>
            <w:tcW w:w="497"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9,4</w:t>
            </w:r>
          </w:p>
        </w:tc>
        <w:tc>
          <w:tcPr>
            <w:tcW w:w="530" w:type="pct"/>
            <w:tcBorders>
              <w:top w:val="nil"/>
              <w:left w:val="nil"/>
              <w:bottom w:val="nil"/>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Emekli Aylıkları ve Diğer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6,7</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6,6</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7,6</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8,3</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8,4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Harcamalar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Sosyal Yardım ve Primsiz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Doğrudan Gelir Desteği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Ödemeleri   </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single" w:sz="8" w:space="0" w:color="auto"/>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TOPLAM</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14,8</w:t>
            </w:r>
          </w:p>
        </w:tc>
        <w:tc>
          <w:tcPr>
            <w:tcW w:w="453"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15,0</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17,3</w:t>
            </w:r>
          </w:p>
        </w:tc>
        <w:tc>
          <w:tcPr>
            <w:tcW w:w="452"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17,1</w:t>
            </w:r>
          </w:p>
        </w:tc>
        <w:tc>
          <w:tcPr>
            <w:tcW w:w="38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16,8</w:t>
            </w:r>
          </w:p>
        </w:tc>
        <w:tc>
          <w:tcPr>
            <w:tcW w:w="399"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17,6</w:t>
            </w:r>
          </w:p>
        </w:tc>
        <w:tc>
          <w:tcPr>
            <w:tcW w:w="497"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18,3</w:t>
            </w:r>
          </w:p>
        </w:tc>
        <w:tc>
          <w:tcPr>
            <w:tcW w:w="530" w:type="pct"/>
            <w:tcBorders>
              <w:top w:val="nil"/>
              <w:left w:val="nil"/>
              <w:bottom w:val="single" w:sz="8" w:space="0" w:color="auto"/>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18,4</w:t>
            </w:r>
          </w:p>
        </w:tc>
      </w:tr>
    </w:tbl>
    <w:p w:rsidR="00CB5414" w:rsidRPr="00DF61F6" w:rsidRDefault="00CB5414" w:rsidP="00CB5414">
      <w:pPr>
        <w:ind w:left="284" w:hanging="284"/>
        <w:rPr>
          <w:rFonts w:cs="Tahoma"/>
          <w:sz w:val="14"/>
          <w:szCs w:val="14"/>
        </w:rPr>
      </w:pPr>
      <w:r w:rsidRPr="00DF61F6">
        <w:rPr>
          <w:rFonts w:cs="Tahoma"/>
          <w:sz w:val="14"/>
          <w:szCs w:val="14"/>
        </w:rPr>
        <w:t>(1) Gerçekleşme tahmini</w:t>
      </w:r>
    </w:p>
    <w:p w:rsidR="00CB5414" w:rsidRPr="00DF61F6" w:rsidRDefault="00CB5414" w:rsidP="00CB5414">
      <w:pPr>
        <w:ind w:left="284" w:hanging="284"/>
        <w:rPr>
          <w:rFonts w:cs="Tahoma"/>
          <w:sz w:val="14"/>
          <w:szCs w:val="14"/>
        </w:rPr>
      </w:pPr>
      <w:r w:rsidRPr="00DF61F6">
        <w:rPr>
          <w:rFonts w:cs="Tahoma"/>
          <w:sz w:val="14"/>
          <w:szCs w:val="14"/>
        </w:rPr>
        <w:t>(2) Program</w:t>
      </w:r>
    </w:p>
    <w:p w:rsidR="00CB5414" w:rsidRPr="00DF61F6" w:rsidRDefault="00CB5414" w:rsidP="00CB5414">
      <w:pPr>
        <w:spacing w:after="180"/>
        <w:ind w:firstLine="425"/>
        <w:rPr>
          <w:rFonts w:cs="Tahoma"/>
          <w:szCs w:val="18"/>
        </w:rPr>
      </w:pPr>
    </w:p>
    <w:p w:rsidR="00CB5414" w:rsidRPr="00DF61F6" w:rsidRDefault="004F24BD" w:rsidP="004F24BD">
      <w:pPr>
        <w:pStyle w:val="ResimYazs"/>
        <w:rPr>
          <w:rFonts w:cs="Tahoma"/>
        </w:rPr>
      </w:pPr>
      <w:bookmarkStart w:id="752" w:name="_Toc371121149"/>
      <w:bookmarkStart w:id="753" w:name="_Toc371166692"/>
      <w:bookmarkStart w:id="754" w:name="_Toc371176816"/>
      <w:r w:rsidRPr="00DF61F6">
        <w:lastRenderedPageBreak/>
        <w:t xml:space="preserve">KUTU: </w:t>
      </w:r>
      <w:r w:rsidR="00D50F06">
        <w:fldChar w:fldCharType="begin"/>
      </w:r>
      <w:r w:rsidR="00463A36">
        <w:instrText xml:space="preserve"> SEQ KUTU: \* ARABIC </w:instrText>
      </w:r>
      <w:r w:rsidR="00D50F06">
        <w:fldChar w:fldCharType="separate"/>
      </w:r>
      <w:r w:rsidR="00455618">
        <w:rPr>
          <w:noProof/>
        </w:rPr>
        <w:t>1</w:t>
      </w:r>
      <w:r w:rsidR="00D50F06">
        <w:rPr>
          <w:noProof/>
        </w:rPr>
        <w:fldChar w:fldCharType="end"/>
      </w:r>
      <w:r w:rsidR="00CB5414" w:rsidRPr="00DF61F6">
        <w:rPr>
          <w:rFonts w:cs="Tahoma"/>
        </w:rPr>
        <w:t>- Kamu Kesimi Sosyal Harcama İstatistikleri Tanımı</w:t>
      </w:r>
      <w:bookmarkEnd w:id="752"/>
      <w:bookmarkEnd w:id="753"/>
      <w:bookmarkEnd w:id="754"/>
    </w:p>
    <w:p w:rsidR="00242A8F" w:rsidRPr="00DF61F6" w:rsidRDefault="00242A8F" w:rsidP="00242A8F"/>
    <w:p w:rsidR="00CB5414" w:rsidRPr="00DF61F6" w:rsidRDefault="00CB5414" w:rsidP="00FF4589">
      <w:pPr>
        <w:pBdr>
          <w:top w:val="single" w:sz="4" w:space="0" w:color="auto"/>
          <w:left w:val="single" w:sz="4" w:space="0" w:color="auto"/>
          <w:bottom w:val="single" w:sz="4" w:space="1" w:color="auto"/>
          <w:right w:val="single" w:sz="4" w:space="4" w:color="auto"/>
        </w:pBdr>
        <w:spacing w:afterLines="40"/>
        <w:ind w:firstLine="284"/>
        <w:rPr>
          <w:rFonts w:eastAsiaTheme="minorHAnsi" w:cs="Tahoma"/>
          <w:sz w:val="16"/>
          <w:szCs w:val="16"/>
        </w:rPr>
      </w:pPr>
      <w:r w:rsidRPr="00DF61F6">
        <w:rPr>
          <w:rFonts w:eastAsiaTheme="minorHAnsi" w:cs="Tahoma"/>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CB5414" w:rsidRPr="00DF61F6" w:rsidRDefault="00CB5414" w:rsidP="00FF4589">
      <w:pPr>
        <w:pBdr>
          <w:top w:val="single" w:sz="4" w:space="0" w:color="auto"/>
          <w:left w:val="single" w:sz="4" w:space="0" w:color="auto"/>
          <w:bottom w:val="single" w:sz="4" w:space="1" w:color="auto"/>
          <w:right w:val="single" w:sz="4" w:space="4" w:color="auto"/>
        </w:pBdr>
        <w:spacing w:afterLines="40"/>
        <w:ind w:firstLine="284"/>
        <w:rPr>
          <w:rFonts w:eastAsiaTheme="minorHAnsi" w:cs="Tahoma"/>
          <w:sz w:val="16"/>
          <w:szCs w:val="16"/>
        </w:rPr>
      </w:pPr>
      <w:r w:rsidRPr="00DF61F6">
        <w:rPr>
          <w:rFonts w:eastAsiaTheme="minorHAnsi" w:cs="Tahoma"/>
          <w:b/>
          <w:sz w:val="16"/>
          <w:szCs w:val="16"/>
        </w:rPr>
        <w:t xml:space="preserve">1. Eğitim Harcamaları: </w:t>
      </w:r>
      <w:r w:rsidRPr="00DF61F6">
        <w:rPr>
          <w:rFonts w:eastAsiaTheme="minorHAnsi" w:cs="Tahoma"/>
          <w:sz w:val="16"/>
          <w:szCs w:val="16"/>
        </w:rPr>
        <w:t>Eğitim harcamalarında merkezi yönetim bütçesi, döner sermayeler, bütçe dışı fonlar ve mahalli idarelerin eğitim harcamaları yer almaktadır.</w:t>
      </w:r>
    </w:p>
    <w:p w:rsidR="00CB5414" w:rsidRPr="00DF61F6" w:rsidRDefault="00CB5414" w:rsidP="00FF4589">
      <w:pPr>
        <w:pBdr>
          <w:top w:val="single" w:sz="4" w:space="0" w:color="auto"/>
          <w:left w:val="single" w:sz="4" w:space="0" w:color="auto"/>
          <w:bottom w:val="single" w:sz="4" w:space="1" w:color="auto"/>
          <w:right w:val="single" w:sz="4" w:space="4" w:color="auto"/>
        </w:pBdr>
        <w:spacing w:afterLines="40"/>
        <w:ind w:firstLine="284"/>
        <w:rPr>
          <w:rFonts w:eastAsiaTheme="minorHAnsi" w:cs="Tahoma"/>
          <w:sz w:val="16"/>
          <w:szCs w:val="16"/>
        </w:rPr>
      </w:pPr>
      <w:r w:rsidRPr="00DF61F6">
        <w:rPr>
          <w:rFonts w:eastAsiaTheme="minorHAnsi" w:cs="Tahoma"/>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CB5414" w:rsidRPr="00DF61F6" w:rsidRDefault="00CB5414" w:rsidP="00FF4589">
      <w:pPr>
        <w:pBdr>
          <w:top w:val="single" w:sz="4" w:space="0" w:color="auto"/>
          <w:left w:val="single" w:sz="4" w:space="0" w:color="auto"/>
          <w:bottom w:val="single" w:sz="4" w:space="1" w:color="auto"/>
          <w:right w:val="single" w:sz="4" w:space="4" w:color="auto"/>
        </w:pBdr>
        <w:spacing w:afterLines="40"/>
        <w:ind w:firstLine="284"/>
        <w:rPr>
          <w:rFonts w:eastAsiaTheme="minorHAnsi" w:cs="Tahoma"/>
          <w:sz w:val="16"/>
          <w:szCs w:val="16"/>
        </w:rPr>
      </w:pPr>
      <w:r w:rsidRPr="00DF61F6">
        <w:rPr>
          <w:rFonts w:eastAsiaTheme="minorHAnsi" w:cs="Tahoma"/>
          <w:b/>
          <w:sz w:val="16"/>
          <w:szCs w:val="16"/>
        </w:rPr>
        <w:t xml:space="preserve">2. Sağlık Harcamaları: </w:t>
      </w:r>
      <w:r w:rsidRPr="00DF61F6">
        <w:rPr>
          <w:rFonts w:eastAsiaTheme="minorHAnsi" w:cs="Tahoma"/>
          <w:sz w:val="16"/>
          <w:szCs w:val="16"/>
        </w:rPr>
        <w:t>Sağlık harcamalarında merkezi yönetim bütçesi, döner sermayeler, bütçe dışı fonlar, sosyal güvenlik kuruluşları, mahalli idareler ve KİT’lerin sağlık harcamaları yer almaktadır.</w:t>
      </w:r>
    </w:p>
    <w:p w:rsidR="00CB5414" w:rsidRPr="00DF61F6" w:rsidRDefault="00CB5414" w:rsidP="00FF4589">
      <w:pPr>
        <w:pBdr>
          <w:top w:val="single" w:sz="4" w:space="0" w:color="auto"/>
          <w:left w:val="single" w:sz="4" w:space="0" w:color="auto"/>
          <w:bottom w:val="single" w:sz="4" w:space="1" w:color="auto"/>
          <w:right w:val="single" w:sz="4" w:space="4" w:color="auto"/>
        </w:pBdr>
        <w:spacing w:afterLines="40"/>
        <w:ind w:firstLine="284"/>
        <w:rPr>
          <w:rFonts w:eastAsiaTheme="minorHAnsi" w:cs="Tahoma"/>
          <w:sz w:val="16"/>
          <w:szCs w:val="16"/>
        </w:rPr>
      </w:pPr>
      <w:r w:rsidRPr="00DF61F6">
        <w:rPr>
          <w:rFonts w:eastAsiaTheme="minorHAnsi" w:cs="Tahoma"/>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CB5414" w:rsidRPr="00DF61F6" w:rsidRDefault="00CB5414" w:rsidP="00FF4589">
      <w:pPr>
        <w:pBdr>
          <w:top w:val="single" w:sz="4" w:space="0" w:color="auto"/>
          <w:left w:val="single" w:sz="4" w:space="0" w:color="auto"/>
          <w:bottom w:val="single" w:sz="4" w:space="1" w:color="auto"/>
          <w:right w:val="single" w:sz="4" w:space="4" w:color="auto"/>
        </w:pBdr>
        <w:tabs>
          <w:tab w:val="left" w:pos="810"/>
        </w:tabs>
        <w:spacing w:afterLines="40"/>
        <w:ind w:firstLine="284"/>
        <w:rPr>
          <w:rFonts w:cs="Tahoma"/>
          <w:b/>
          <w:sz w:val="16"/>
          <w:szCs w:val="16"/>
        </w:rPr>
      </w:pPr>
      <w:r w:rsidRPr="00DF61F6">
        <w:rPr>
          <w:rFonts w:cs="Tahoma"/>
          <w:b/>
          <w:sz w:val="16"/>
          <w:szCs w:val="16"/>
        </w:rPr>
        <w:t>3. Sosyal Koruma Harcamaları</w:t>
      </w:r>
      <w:r w:rsidRPr="00DF61F6">
        <w:rPr>
          <w:rFonts w:cs="Tahoma"/>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CB5414" w:rsidRPr="00DF61F6" w:rsidRDefault="00CB5414" w:rsidP="00FF4589">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rFonts w:cs="Tahoma"/>
          <w:sz w:val="16"/>
          <w:szCs w:val="16"/>
        </w:rPr>
      </w:pPr>
      <w:r w:rsidRPr="00DF61F6">
        <w:rPr>
          <w:rFonts w:cs="Tahoma"/>
          <w:sz w:val="16"/>
          <w:szCs w:val="16"/>
        </w:rPr>
        <w:t>Emekli Aylıkları ve Diğer Ödemeler:</w:t>
      </w:r>
      <w:r w:rsidRPr="00DF61F6">
        <w:rPr>
          <w:rFonts w:cs="Tahoma"/>
          <w:b/>
          <w:sz w:val="16"/>
          <w:szCs w:val="16"/>
        </w:rPr>
        <w:t xml:space="preserve"> </w:t>
      </w:r>
      <w:r w:rsidRPr="00DF61F6">
        <w:rPr>
          <w:rFonts w:cs="Tahoma"/>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CB5414" w:rsidRPr="00DF61F6" w:rsidRDefault="00CB5414" w:rsidP="00FF4589">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rFonts w:cs="Tahoma"/>
          <w:b/>
          <w:sz w:val="16"/>
          <w:szCs w:val="16"/>
        </w:rPr>
      </w:pPr>
      <w:r w:rsidRPr="00DF61F6">
        <w:rPr>
          <w:rFonts w:cs="Tahoma"/>
          <w:sz w:val="16"/>
          <w:szCs w:val="16"/>
        </w:rPr>
        <w:t>Sosyal Yardım ve Primsiz Ödemeler:</w:t>
      </w:r>
      <w:r w:rsidRPr="00DF61F6">
        <w:rPr>
          <w:rFonts w:cs="Tahoma"/>
          <w:b/>
          <w:sz w:val="16"/>
          <w:szCs w:val="16"/>
        </w:rPr>
        <w:t xml:space="preserve"> </w:t>
      </w:r>
      <w:r w:rsidRPr="00DF61F6">
        <w:rPr>
          <w:rFonts w:cs="Tahoma"/>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
    <w:p w:rsidR="00CB5414" w:rsidRPr="00DF61F6" w:rsidRDefault="00CB5414" w:rsidP="00FF4589">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rFonts w:cs="Tahoma"/>
          <w:sz w:val="16"/>
          <w:szCs w:val="16"/>
        </w:rPr>
      </w:pPr>
      <w:r w:rsidRPr="00DF61F6">
        <w:rPr>
          <w:rFonts w:cs="Tahoma"/>
          <w:sz w:val="16"/>
          <w:szCs w:val="16"/>
        </w:rPr>
        <w:t>Doğrudan Gelir Desteği Ödemeleri:</w:t>
      </w:r>
      <w:r w:rsidRPr="00DF61F6">
        <w:rPr>
          <w:rFonts w:cs="Tahoma"/>
          <w:b/>
          <w:sz w:val="16"/>
          <w:szCs w:val="16"/>
        </w:rPr>
        <w:t xml:space="preserve"> </w:t>
      </w:r>
      <w:r w:rsidRPr="00DF61F6">
        <w:rPr>
          <w:rFonts w:cs="Tahoma"/>
          <w:sz w:val="16"/>
          <w:szCs w:val="16"/>
        </w:rPr>
        <w:t>Tarımsal destekler içinde yer alan doğrudan gelir desteği ödemelerini içermektedir.</w:t>
      </w:r>
    </w:p>
    <w:p w:rsidR="00CB5414" w:rsidRPr="00DF61F6" w:rsidRDefault="00CB5414" w:rsidP="0086782A">
      <w:pPr>
        <w:spacing w:after="120"/>
        <w:ind w:firstLine="425"/>
        <w:rPr>
          <w:rFonts w:eastAsia="Batang" w:cs="Tahoma"/>
          <w:b/>
          <w:lang w:eastAsia="ko-KR"/>
        </w:rPr>
      </w:pPr>
    </w:p>
    <w:p w:rsidR="00CB5414" w:rsidRPr="00DF61F6" w:rsidRDefault="00CB5414" w:rsidP="0086782A">
      <w:pPr>
        <w:spacing w:after="120"/>
        <w:ind w:firstLine="425"/>
        <w:rPr>
          <w:rFonts w:eastAsia="Batang" w:cs="Tahoma"/>
          <w:b/>
          <w:lang w:eastAsia="ko-KR"/>
        </w:rPr>
      </w:pPr>
      <w:bookmarkStart w:id="755" w:name="_Toc371059584"/>
      <w:r w:rsidRPr="00DF61F6">
        <w:rPr>
          <w:rFonts w:eastAsia="Batang" w:cs="Tahoma"/>
          <w:b/>
          <w:lang w:eastAsia="ko-KR"/>
        </w:rPr>
        <w:t>b) 2014 Yılı Hedefleri</w:t>
      </w:r>
      <w:bookmarkEnd w:id="755"/>
    </w:p>
    <w:p w:rsidR="00CB5414" w:rsidRPr="00DF61F6" w:rsidRDefault="00CB5414" w:rsidP="00CB5414">
      <w:pPr>
        <w:spacing w:after="180"/>
        <w:ind w:firstLine="425"/>
        <w:rPr>
          <w:rFonts w:cs="Tahoma"/>
          <w:szCs w:val="18"/>
        </w:rPr>
      </w:pPr>
      <w:r w:rsidRPr="00DF61F6">
        <w:rPr>
          <w:rFonts w:cs="Tahoma"/>
          <w:szCs w:val="18"/>
        </w:rPr>
        <w:t xml:space="preserve">2013 yılında yüzde 21,4 düzeyinde gerçekleşmesi beklenen genel devlet vergi gelirlerinin GSYH’ya oranının, 2014 yılında dolaylı vergilerdeki azalışın etkisiyle, yüzde 20,9 düzeyine gerileyeceği tahmin edilmektedir. 2014 yılında GSYH içinde pay olarak dolaysız </w:t>
      </w:r>
      <w:r w:rsidRPr="00DF61F6">
        <w:rPr>
          <w:rFonts w:cs="Tahoma"/>
          <w:szCs w:val="18"/>
        </w:rPr>
        <w:lastRenderedPageBreak/>
        <w:t>vergilerin yüzde 5,9, dolaylı vergilerin yüzde 14,2, servet vergilerinin ise yüzde 0,8 seviyesinde gerçekleşeceği öngörülmektedir.</w:t>
      </w:r>
    </w:p>
    <w:p w:rsidR="00CB5414" w:rsidRPr="00DF61F6" w:rsidRDefault="00CB5414" w:rsidP="00CB5414">
      <w:pPr>
        <w:spacing w:after="180"/>
        <w:ind w:firstLine="425"/>
        <w:rPr>
          <w:rFonts w:cs="Tahoma"/>
          <w:szCs w:val="18"/>
        </w:rPr>
      </w:pPr>
      <w:r w:rsidRPr="00DF61F6">
        <w:rPr>
          <w:rFonts w:cs="Tahoma"/>
          <w:szCs w:val="18"/>
        </w:rPr>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CB5414" w:rsidRPr="00DF61F6" w:rsidRDefault="00CB5414" w:rsidP="00CB5414">
      <w:pPr>
        <w:spacing w:after="180"/>
        <w:ind w:firstLine="425"/>
        <w:rPr>
          <w:rFonts w:cs="Tahoma"/>
          <w:szCs w:val="18"/>
        </w:rPr>
      </w:pPr>
      <w:r w:rsidRPr="00DF61F6">
        <w:rPr>
          <w:rFonts w:cs="Tahoma"/>
          <w:szCs w:val="18"/>
        </w:rPr>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CB5414" w:rsidRPr="00DF61F6" w:rsidRDefault="00CB5414" w:rsidP="00CB5414">
      <w:pPr>
        <w:spacing w:after="180"/>
        <w:ind w:firstLine="425"/>
        <w:rPr>
          <w:rFonts w:cs="Tahoma"/>
          <w:szCs w:val="18"/>
        </w:rPr>
      </w:pPr>
      <w:r w:rsidRPr="00DF61F6">
        <w:rPr>
          <w:rFonts w:cs="Tahoma"/>
          <w:szCs w:val="18"/>
        </w:rPr>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CB5414" w:rsidRPr="00DF61F6" w:rsidRDefault="00CB5414" w:rsidP="00CB5414">
      <w:pPr>
        <w:spacing w:after="180"/>
        <w:ind w:firstLine="425"/>
        <w:rPr>
          <w:rFonts w:cs="Tahoma"/>
          <w:szCs w:val="18"/>
        </w:rPr>
      </w:pPr>
      <w:r w:rsidRPr="00DF61F6">
        <w:rPr>
          <w:rFonts w:cs="Tahoma"/>
          <w:szCs w:val="18"/>
        </w:rPr>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CB5414" w:rsidRPr="00DF61F6" w:rsidRDefault="00CB5414" w:rsidP="00CB5414">
      <w:pPr>
        <w:spacing w:after="180"/>
        <w:ind w:firstLine="425"/>
        <w:rPr>
          <w:rFonts w:cs="Tahoma"/>
          <w:szCs w:val="18"/>
        </w:rPr>
      </w:pPr>
      <w:r w:rsidRPr="00DF61F6">
        <w:rPr>
          <w:rFonts w:cs="Tahoma"/>
          <w:szCs w:val="18"/>
        </w:rPr>
        <w:t>2014 yılı genel devlet faiz harcamalarının GSYH’ya oranının 2013 yılına göre 0,2 puan azalarak yüzde 3,1 olarak gerçekleşmesi, genel devlet toplam harcamalarının ise yüzde 39,6’ya gerilemesi beklenmektedir.</w:t>
      </w:r>
    </w:p>
    <w:p w:rsidR="00CB5414" w:rsidRPr="00DF61F6" w:rsidRDefault="00CB5414" w:rsidP="00CB5414">
      <w:pPr>
        <w:spacing w:after="180"/>
        <w:ind w:firstLine="425"/>
        <w:rPr>
          <w:rFonts w:cs="Tahoma"/>
          <w:szCs w:val="18"/>
        </w:rPr>
      </w:pPr>
      <w:r w:rsidRPr="00DF61F6">
        <w:rPr>
          <w:rFonts w:cs="Tahoma"/>
          <w:szCs w:val="18"/>
        </w:rPr>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CB5414" w:rsidRPr="00DF61F6" w:rsidRDefault="00CB5414" w:rsidP="00CB5414">
      <w:pPr>
        <w:spacing w:after="180"/>
        <w:ind w:firstLine="425"/>
        <w:rPr>
          <w:rFonts w:cs="Tahoma"/>
          <w:szCs w:val="18"/>
        </w:rPr>
      </w:pPr>
      <w:r w:rsidRPr="00DF61F6">
        <w:rPr>
          <w:rFonts w:cs="Tahoma"/>
          <w:szCs w:val="18"/>
        </w:rPr>
        <w:t>2014 yılında GSYH’ya oran olarak kamu kesimi borçlanma gereğinin yüzde 1 düzeyinde gerçekleşeceği, program tanımlı kamu kesimi faiz dışı fazlasının ise yüzde 0,9 olan 2013 yılı seviyesinden yüzde 1 seviyesine yükseleceği beklenmektedir.</w:t>
      </w:r>
    </w:p>
    <w:p w:rsidR="00CB5414" w:rsidRPr="00DF61F6" w:rsidRDefault="00CB5414" w:rsidP="00CB5414">
      <w:pPr>
        <w:spacing w:after="180"/>
        <w:ind w:firstLine="425"/>
        <w:rPr>
          <w:rFonts w:cs="Tahoma"/>
          <w:szCs w:val="18"/>
        </w:rPr>
      </w:pPr>
      <w:r w:rsidRPr="00DF61F6">
        <w:rPr>
          <w:rFonts w:cs="Tahoma"/>
          <w:szCs w:val="18"/>
        </w:rPr>
        <w:t>Bu çerçevede, 2013 yılında GSYH'ya oranla yüzde 35 olarak gerçekleşmesi beklenen AB tanımlı genel yönetim borç stokunun, 2014 yılında yüzde 33 düzeyine gerilemesi öngörülmektedir.</w:t>
      </w:r>
    </w:p>
    <w:p w:rsidR="00CB5414" w:rsidRPr="00DF61F6" w:rsidRDefault="00CB5414" w:rsidP="00CB5414">
      <w:pPr>
        <w:spacing w:after="180"/>
        <w:ind w:firstLine="425"/>
        <w:rPr>
          <w:rFonts w:cs="Tahoma"/>
          <w:szCs w:val="18"/>
        </w:rPr>
      </w:pPr>
      <w:bookmarkStart w:id="756" w:name="_Toc338494264"/>
      <w:bookmarkStart w:id="757" w:name="_Toc338505647"/>
      <w:r w:rsidRPr="00DF61F6">
        <w:rPr>
          <w:rFonts w:cs="Tahoma"/>
          <w:szCs w:val="18"/>
        </w:rPr>
        <w:t>2014 yılında toplam sosyal harcamaların GSYH’nın yüzde 18,4’ü düzeyinde gerçekleşmesi öngörülmektedir.</w:t>
      </w:r>
      <w:bookmarkEnd w:id="756"/>
      <w:bookmarkEnd w:id="757"/>
    </w:p>
    <w:p w:rsidR="00CB5414" w:rsidRPr="00DF61F6" w:rsidRDefault="00CB5414" w:rsidP="00CB5414">
      <w:pPr>
        <w:spacing w:after="180"/>
        <w:rPr>
          <w:szCs w:val="18"/>
        </w:rPr>
        <w:sectPr w:rsidR="00CB5414" w:rsidRPr="00DF61F6" w:rsidSect="00B07875">
          <w:footerReference w:type="even" r:id="rId25"/>
          <w:footerReference w:type="default" r:id="rId26"/>
          <w:pgSz w:w="11907" w:h="16840" w:code="9"/>
          <w:pgMar w:top="2948" w:right="2381" w:bottom="2948" w:left="2381" w:header="2268" w:footer="2552" w:gutter="0"/>
          <w:paperSrc w:first="7" w:other="7"/>
          <w:cols w:space="708"/>
          <w:noEndnote/>
        </w:sectPr>
      </w:pPr>
    </w:p>
    <w:p w:rsidR="00CB5414" w:rsidRPr="00DF61F6" w:rsidRDefault="00CB5414" w:rsidP="00242A8F">
      <w:pPr>
        <w:spacing w:after="180"/>
        <w:ind w:firstLine="425"/>
        <w:rPr>
          <w:rFonts w:cs="Tahoma"/>
          <w:szCs w:val="18"/>
        </w:rPr>
      </w:pPr>
      <w:bookmarkStart w:id="758" w:name="_Toc181241017"/>
      <w:bookmarkStart w:id="759" w:name="_Toc181274119"/>
      <w:bookmarkStart w:id="760" w:name="_Toc181286398"/>
      <w:bookmarkStart w:id="761" w:name="_Toc213071647"/>
      <w:bookmarkStart w:id="762" w:name="_Toc275874272"/>
      <w:bookmarkStart w:id="763" w:name="_Toc276076453"/>
      <w:bookmarkStart w:id="764" w:name="_Toc338605979"/>
    </w:p>
    <w:p w:rsidR="00CB5414" w:rsidRPr="00DF61F6" w:rsidRDefault="00242A8F" w:rsidP="00242A8F">
      <w:pPr>
        <w:pStyle w:val="ResimYazs"/>
        <w:rPr>
          <w:b w:val="0"/>
        </w:rPr>
      </w:pPr>
      <w:bookmarkStart w:id="765" w:name="_Toc338711754"/>
      <w:bookmarkStart w:id="766" w:name="_Toc371102701"/>
      <w:bookmarkStart w:id="767" w:name="_Toc371121065"/>
      <w:bookmarkStart w:id="768" w:name="_Toc371166608"/>
      <w:bookmarkStart w:id="769" w:name="_Toc371176529"/>
      <w:r w:rsidRPr="00DF61F6">
        <w:t xml:space="preserve">TABLO I: </w:t>
      </w:r>
      <w:r w:rsidR="00D50F06">
        <w:fldChar w:fldCharType="begin"/>
      </w:r>
      <w:r w:rsidR="00E665A3">
        <w:instrText xml:space="preserve"> SEQ TABLO_I: \* ARABIC </w:instrText>
      </w:r>
      <w:r w:rsidR="00D50F06">
        <w:fldChar w:fldCharType="separate"/>
      </w:r>
      <w:r w:rsidR="00455618">
        <w:rPr>
          <w:noProof/>
        </w:rPr>
        <w:t>36</w:t>
      </w:r>
      <w:r w:rsidR="00D50F06">
        <w:rPr>
          <w:noProof/>
        </w:rPr>
        <w:fldChar w:fldCharType="end"/>
      </w:r>
      <w:r w:rsidR="00CB5414" w:rsidRPr="00DF61F6">
        <w:t>- Genel Devlet Toplam Gelir ve Harcamaları</w:t>
      </w:r>
      <w:bookmarkEnd w:id="758"/>
      <w:bookmarkEnd w:id="759"/>
      <w:bookmarkEnd w:id="760"/>
      <w:bookmarkEnd w:id="761"/>
      <w:bookmarkEnd w:id="762"/>
      <w:r w:rsidR="00CB5414" w:rsidRPr="00DF61F6">
        <w:rPr>
          <w:b w:val="0"/>
        </w:rPr>
        <w:t xml:space="preserve"> </w:t>
      </w:r>
      <w:r w:rsidR="00CB5414" w:rsidRPr="00A96D9B">
        <w:t>(1)</w:t>
      </w:r>
      <w:bookmarkEnd w:id="763"/>
      <w:bookmarkEnd w:id="764"/>
      <w:bookmarkEnd w:id="765"/>
      <w:bookmarkEnd w:id="766"/>
      <w:bookmarkEnd w:id="767"/>
      <w:bookmarkEnd w:id="768"/>
      <w:bookmarkEnd w:id="769"/>
    </w:p>
    <w:tbl>
      <w:tblPr>
        <w:tblW w:w="5000" w:type="pct"/>
        <w:tblCellMar>
          <w:left w:w="0" w:type="dxa"/>
          <w:right w:w="0" w:type="dxa"/>
        </w:tblCellMar>
        <w:tblLook w:val="0000"/>
      </w:tblPr>
      <w:tblGrid>
        <w:gridCol w:w="3456"/>
        <w:gridCol w:w="752"/>
        <w:gridCol w:w="752"/>
        <w:gridCol w:w="752"/>
        <w:gridCol w:w="752"/>
        <w:gridCol w:w="753"/>
        <w:gridCol w:w="753"/>
        <w:gridCol w:w="753"/>
        <w:gridCol w:w="753"/>
        <w:gridCol w:w="753"/>
        <w:gridCol w:w="745"/>
      </w:tblGrid>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5"/>
                <w:szCs w:val="15"/>
              </w:rPr>
            </w:pPr>
            <w:r w:rsidRPr="00DF61F6">
              <w:rPr>
                <w:rFonts w:cs="Tahoma"/>
                <w:b/>
                <w:bCs/>
                <w:sz w:val="15"/>
                <w:szCs w:val="15"/>
              </w:rPr>
              <w:t>2014 (3)</w:t>
            </w:r>
          </w:p>
        </w:tc>
      </w:tr>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20,86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5,91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14,18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0,77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1,95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4,88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10,16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37,85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38,42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18,07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0,01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17,29</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0,62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36,41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39,55</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b/>
                <w:bCs/>
                <w:sz w:val="15"/>
                <w:szCs w:val="15"/>
              </w:rPr>
            </w:pPr>
            <w:r w:rsidRPr="00DF61F6">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1,14</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-2,00</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-1,44</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jc w:val="left"/>
        <w:rPr>
          <w:rFonts w:cs="Tahoma"/>
          <w:sz w:val="14"/>
          <w:szCs w:val="14"/>
        </w:rPr>
      </w:pPr>
      <w:r w:rsidRPr="00DF61F6">
        <w:rPr>
          <w:rFonts w:cs="Tahoma"/>
          <w:sz w:val="14"/>
          <w:szCs w:val="14"/>
        </w:rPr>
        <w:t>Not: (-) işaret fazlayı göstermektedir.</w:t>
      </w:r>
      <w:r w:rsidRPr="00DF61F6">
        <w:rPr>
          <w:rFonts w:cs="Tahoma"/>
          <w:sz w:val="14"/>
          <w:szCs w:val="14"/>
        </w:rPr>
        <w:tab/>
      </w:r>
    </w:p>
    <w:p w:rsidR="00CB5414" w:rsidRPr="00DF61F6" w:rsidRDefault="00CB5414" w:rsidP="00CB5414">
      <w:pPr>
        <w:jc w:val="left"/>
        <w:rPr>
          <w:rFonts w:cs="Tahoma"/>
          <w:sz w:val="14"/>
          <w:szCs w:val="14"/>
        </w:rPr>
      </w:pPr>
      <w:r w:rsidRPr="00DF61F6">
        <w:rPr>
          <w:rFonts w:cs="Tahoma"/>
          <w:sz w:val="14"/>
          <w:szCs w:val="14"/>
        </w:rPr>
        <w:t>(1) Genel devlet; merkezi yönetim bütçesi, mahalli idareler, döner sermayeli kuruluşlar, İşsizlik Sigortası Fonu, sosyal güvenlik kuruluşları, genel sağlık sigortası ve fonları kapsamaktadır.</w:t>
      </w:r>
    </w:p>
    <w:p w:rsidR="00CB5414" w:rsidRPr="00DF61F6" w:rsidRDefault="00CB5414" w:rsidP="00CB5414">
      <w:pPr>
        <w:tabs>
          <w:tab w:val="left" w:pos="2565"/>
        </w:tabs>
        <w:jc w:val="left"/>
        <w:rPr>
          <w:rFonts w:cs="Tahoma"/>
          <w:sz w:val="14"/>
          <w:szCs w:val="14"/>
        </w:rPr>
      </w:pPr>
      <w:r w:rsidRPr="00DF61F6">
        <w:rPr>
          <w:rFonts w:cs="Tahoma"/>
          <w:sz w:val="14"/>
          <w:szCs w:val="14"/>
        </w:rPr>
        <w:t>(2) Gerçekleşme tahmini</w:t>
      </w:r>
    </w:p>
    <w:p w:rsidR="00CB5414" w:rsidRPr="00DF61F6" w:rsidRDefault="00CB5414" w:rsidP="00CB5414">
      <w:pPr>
        <w:jc w:val="left"/>
        <w:rPr>
          <w:sz w:val="22"/>
          <w:szCs w:val="22"/>
        </w:rPr>
        <w:sectPr w:rsidR="00CB5414" w:rsidRPr="00DF61F6" w:rsidSect="002357BF">
          <w:pgSz w:w="16840" w:h="11907" w:orient="landscape" w:code="9"/>
          <w:pgMar w:top="2268" w:right="2948" w:bottom="2268" w:left="2948" w:header="1701" w:footer="1985" w:gutter="0"/>
          <w:paperSrc w:first="15" w:other="15"/>
          <w:cols w:space="708"/>
          <w:noEndnote/>
        </w:sectPr>
      </w:pPr>
      <w:r w:rsidRPr="00DF61F6">
        <w:rPr>
          <w:rFonts w:cs="Tahoma"/>
          <w:sz w:val="14"/>
          <w:szCs w:val="14"/>
        </w:rPr>
        <w:t>(3) Program</w:t>
      </w:r>
    </w:p>
    <w:p w:rsidR="00CB5414" w:rsidRPr="00DF61F6" w:rsidRDefault="00242A8F" w:rsidP="00242A8F">
      <w:pPr>
        <w:pStyle w:val="ResimYazs"/>
        <w:rPr>
          <w:b w:val="0"/>
        </w:rPr>
      </w:pPr>
      <w:bookmarkStart w:id="770" w:name="_Toc276076454"/>
      <w:bookmarkStart w:id="771" w:name="_Toc338605980"/>
      <w:bookmarkStart w:id="772" w:name="_Toc338711755"/>
      <w:bookmarkStart w:id="773" w:name="_Toc371102702"/>
      <w:bookmarkStart w:id="774" w:name="_Toc371121066"/>
      <w:bookmarkStart w:id="775" w:name="_Toc371166609"/>
      <w:bookmarkStart w:id="776" w:name="_Toc371176530"/>
      <w:bookmarkStart w:id="777" w:name="_Toc181241018"/>
      <w:bookmarkStart w:id="778" w:name="_Toc181274120"/>
      <w:bookmarkStart w:id="779" w:name="_Toc181286399"/>
      <w:bookmarkStart w:id="780" w:name="_Toc213071648"/>
      <w:bookmarkStart w:id="781" w:name="_Toc27587427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37</w:t>
      </w:r>
      <w:r w:rsidR="00D50F06">
        <w:rPr>
          <w:noProof/>
        </w:rPr>
        <w:fldChar w:fldCharType="end"/>
      </w:r>
      <w:r w:rsidR="00CB5414" w:rsidRPr="00DF61F6">
        <w:t>- Kamu Kesimi Borçlanma Gereği (KKBG)</w:t>
      </w:r>
      <w:bookmarkEnd w:id="770"/>
      <w:bookmarkEnd w:id="771"/>
      <w:bookmarkEnd w:id="772"/>
      <w:bookmarkEnd w:id="773"/>
      <w:bookmarkEnd w:id="774"/>
      <w:bookmarkEnd w:id="775"/>
      <w:bookmarkEnd w:id="776"/>
      <w:r w:rsidR="00CB5414" w:rsidRPr="00DF61F6">
        <w:rPr>
          <w:b w:val="0"/>
        </w:rPr>
        <w:t xml:space="preserve"> </w:t>
      </w:r>
      <w:bookmarkEnd w:id="777"/>
      <w:bookmarkEnd w:id="778"/>
      <w:bookmarkEnd w:id="779"/>
      <w:bookmarkEnd w:id="780"/>
      <w:bookmarkEnd w:id="781"/>
    </w:p>
    <w:tbl>
      <w:tblPr>
        <w:tblW w:w="5000" w:type="pct"/>
        <w:tblLayout w:type="fixed"/>
        <w:tblCellMar>
          <w:left w:w="0" w:type="dxa"/>
          <w:right w:w="0" w:type="dxa"/>
        </w:tblCellMar>
        <w:tblLook w:val="0000"/>
      </w:tblPr>
      <w:tblGrid>
        <w:gridCol w:w="4424"/>
        <w:gridCol w:w="1262"/>
        <w:gridCol w:w="1172"/>
        <w:gridCol w:w="1372"/>
        <w:gridCol w:w="1372"/>
        <w:gridCol w:w="1372"/>
      </w:tblGrid>
      <w:tr w:rsidR="00CB5414" w:rsidRPr="00DF61F6" w:rsidTr="002357BF">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CB5414" w:rsidRPr="00DF61F6" w:rsidRDefault="00CB5414" w:rsidP="002357BF">
            <w:pPr>
              <w:ind w:left="1065"/>
              <w:jc w:val="left"/>
              <w:rPr>
                <w:rFonts w:eastAsia="Arial Unicode MS" w:cs="Tahoma"/>
                <w:b/>
                <w:bCs/>
                <w:sz w:val="13"/>
                <w:szCs w:val="13"/>
              </w:rPr>
            </w:pPr>
            <w:bookmarkStart w:id="782" w:name="_Toc181241019"/>
            <w:bookmarkStart w:id="783" w:name="_Toc181274121"/>
            <w:bookmarkStart w:id="784" w:name="_Toc181286400"/>
            <w:bookmarkStart w:id="785" w:name="_Toc213071649"/>
            <w:bookmarkStart w:id="786" w:name="_Toc275874274"/>
            <w:bookmarkStart w:id="787" w:name="_Toc276076455"/>
            <w:bookmarkStart w:id="788" w:name="_Toc149920070"/>
            <w:bookmarkStart w:id="789" w:name="_Toc149968455"/>
            <w:bookmarkStart w:id="790" w:name="_Toc150099144"/>
            <w:r w:rsidRPr="00DF61F6">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3"/>
                <w:szCs w:val="13"/>
              </w:rPr>
            </w:pPr>
            <w:r w:rsidRPr="00DF61F6">
              <w:rPr>
                <w:rFonts w:cs="Tahoma"/>
                <w:b/>
                <w:bCs/>
                <w:sz w:val="13"/>
                <w:szCs w:val="13"/>
              </w:rPr>
              <w:t>2014 (2)</w:t>
            </w:r>
          </w:p>
        </w:tc>
      </w:tr>
      <w:tr w:rsidR="00CB5414" w:rsidRPr="00DF61F6" w:rsidTr="002357BF">
        <w:trPr>
          <w:cantSplit/>
          <w:trHeight w:val="187"/>
        </w:trPr>
        <w:tc>
          <w:tcPr>
            <w:tcW w:w="2016" w:type="pct"/>
            <w:tcBorders>
              <w:top w:val="single" w:sz="4" w:space="0" w:color="auto"/>
              <w:left w:val="single" w:sz="4" w:space="0" w:color="auto"/>
              <w:right w:val="nil"/>
            </w:tcBorders>
            <w:shd w:val="clear" w:color="auto" w:fill="auto"/>
            <w:noWrap/>
            <w:tcMar>
              <w:top w:w="15" w:type="dxa"/>
              <w:left w:w="15" w:type="dxa"/>
              <w:bottom w:w="0" w:type="dxa"/>
              <w:right w:w="15" w:type="dxa"/>
            </w:tcMar>
            <w:vAlign w:val="center"/>
          </w:tcPr>
          <w:p w:rsidR="00CB5414" w:rsidRPr="00DF61F6" w:rsidRDefault="00CB5414" w:rsidP="002357BF">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CB5414" w:rsidRPr="00DF61F6" w:rsidRDefault="00CB5414" w:rsidP="002357BF">
            <w:pPr>
              <w:jc w:val="center"/>
              <w:rPr>
                <w:rFonts w:eastAsia="Arial Unicode MS" w:cs="Tahoma"/>
                <w:sz w:val="13"/>
                <w:szCs w:val="13"/>
              </w:rPr>
            </w:pPr>
            <w:r w:rsidRPr="00DF61F6">
              <w:rPr>
                <w:rFonts w:cs="Tahoma"/>
                <w:b/>
                <w:bCs/>
                <w:sz w:val="13"/>
                <w:szCs w:val="13"/>
              </w:rPr>
              <w:t>(Cari Fiyatlarla, Milyon TL)</w:t>
            </w:r>
          </w:p>
        </w:tc>
      </w:tr>
      <w:tr w:rsidR="00CB5414" w:rsidRPr="00DF61F6" w:rsidTr="002357BF">
        <w:trPr>
          <w:cantSplit/>
          <w:trHeight w:val="187"/>
        </w:trPr>
        <w:tc>
          <w:tcPr>
            <w:tcW w:w="2016" w:type="pct"/>
            <w:tcBorders>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CB5414" w:rsidRPr="00DF61F6" w:rsidRDefault="00CB5414" w:rsidP="002357BF">
            <w:pPr>
              <w:ind w:right="57"/>
              <w:jc w:val="center"/>
              <w:rPr>
                <w:rFonts w:cs="Tahoma"/>
                <w:b/>
                <w:bCs/>
                <w:sz w:val="13"/>
                <w:szCs w:val="13"/>
              </w:rPr>
            </w:pPr>
            <w:r w:rsidRPr="00DF61F6">
              <w:rPr>
                <w:rFonts w:cs="Tahoma"/>
                <w:b/>
                <w:bCs/>
                <w:sz w:val="13"/>
                <w:szCs w:val="13"/>
              </w:rPr>
              <w:t xml:space="preserve">            (GSYH’ya Oran, Yüzde)</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CB5414" w:rsidRPr="00DF61F6" w:rsidTr="002357BF">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CB5414" w:rsidRPr="00DF61F6" w:rsidTr="002357BF">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 işaret fazlayı göstermektedir.</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CB5414">
      <w:pPr>
        <w:rPr>
          <w:rFonts w:cs="Tahoma"/>
          <w:sz w:val="14"/>
          <w:szCs w:val="14"/>
        </w:rPr>
      </w:pPr>
      <w:r w:rsidRPr="00DF61F6">
        <w:rPr>
          <w:rFonts w:cs="Tahoma"/>
          <w:sz w:val="14"/>
          <w:szCs w:val="14"/>
        </w:rPr>
        <w:t>(2) Program</w:t>
      </w:r>
    </w:p>
    <w:p w:rsidR="00CB5414" w:rsidRPr="00DF61F6" w:rsidRDefault="00CB5414" w:rsidP="00242A8F">
      <w:pPr>
        <w:rPr>
          <w:rFonts w:cs="Tahoma"/>
          <w:sz w:val="14"/>
          <w:szCs w:val="14"/>
        </w:rPr>
      </w:pPr>
      <w:bookmarkStart w:id="791" w:name="_Toc181241020"/>
      <w:bookmarkStart w:id="792" w:name="_Toc181274122"/>
      <w:bookmarkStart w:id="793" w:name="_Toc181286401"/>
      <w:bookmarkEnd w:id="782"/>
      <w:bookmarkEnd w:id="783"/>
      <w:bookmarkEnd w:id="784"/>
      <w:bookmarkEnd w:id="785"/>
      <w:bookmarkEnd w:id="786"/>
      <w:bookmarkEnd w:id="787"/>
    </w:p>
    <w:p w:rsidR="00CB5414" w:rsidRPr="00DF61F6" w:rsidRDefault="00CB5414" w:rsidP="00242A8F">
      <w:pPr>
        <w:pStyle w:val="ResimYazs"/>
      </w:pPr>
      <w:r w:rsidRPr="00DF61F6">
        <w:rPr>
          <w:rFonts w:cs="Tahoma"/>
          <w:b w:val="0"/>
          <w:sz w:val="14"/>
          <w:szCs w:val="14"/>
        </w:rPr>
        <w:br w:type="page"/>
      </w:r>
      <w:bookmarkStart w:id="794" w:name="_Toc338605982"/>
      <w:bookmarkStart w:id="795" w:name="_Toc338711757"/>
      <w:bookmarkStart w:id="796" w:name="_Toc371102703"/>
      <w:bookmarkStart w:id="797" w:name="_Toc371121067"/>
      <w:bookmarkStart w:id="798" w:name="_Toc371166610"/>
      <w:bookmarkStart w:id="799" w:name="_Toc371176531"/>
      <w:bookmarkStart w:id="800" w:name="_Toc181241021"/>
      <w:bookmarkStart w:id="801" w:name="_Toc181274123"/>
      <w:bookmarkStart w:id="802" w:name="_Toc181286402"/>
      <w:bookmarkEnd w:id="791"/>
      <w:bookmarkEnd w:id="792"/>
      <w:bookmarkEnd w:id="79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38</w:t>
      </w:r>
      <w:r w:rsidR="00D50F06">
        <w:rPr>
          <w:noProof/>
        </w:rPr>
        <w:fldChar w:fldCharType="end"/>
      </w:r>
      <w:r w:rsidRPr="00DF61F6">
        <w:t>- 2012 Yılı Kamu Kesimi Genel Dengesi</w:t>
      </w:r>
      <w:bookmarkEnd w:id="794"/>
      <w:bookmarkEnd w:id="795"/>
      <w:bookmarkEnd w:id="796"/>
      <w:bookmarkEnd w:id="797"/>
      <w:bookmarkEnd w:id="798"/>
      <w:bookmarkEnd w:id="799"/>
    </w:p>
    <w:p w:rsidR="00CB5414" w:rsidRPr="00DF61F6" w:rsidRDefault="00CB5414"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tblPr>
      <w:tblGrid>
        <w:gridCol w:w="2632"/>
        <w:gridCol w:w="811"/>
        <w:gridCol w:w="805"/>
        <w:gridCol w:w="721"/>
        <w:gridCol w:w="721"/>
        <w:gridCol w:w="735"/>
        <w:gridCol w:w="708"/>
        <w:gridCol w:w="833"/>
        <w:gridCol w:w="733"/>
        <w:gridCol w:w="715"/>
        <w:gridCol w:w="719"/>
        <w:gridCol w:w="831"/>
      </w:tblGrid>
      <w:tr w:rsidR="00CB5414" w:rsidRPr="00DF61F6" w:rsidTr="002357BF">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rPr>
                <w:rFonts w:eastAsia="Arial Unicode MS" w:cs="Tahoma"/>
                <w:sz w:val="15"/>
                <w:szCs w:val="15"/>
              </w:rPr>
            </w:pPr>
            <w:r w:rsidRPr="00DF61F6">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p>
        </w:tc>
        <w:tc>
          <w:tcPr>
            <w:tcW w:w="323"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380"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988"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79" w:type="pct"/>
            <w:tcBorders>
              <w:top w:val="single" w:sz="4" w:space="0" w:color="auto"/>
              <w:left w:val="nil"/>
              <w:right w:val="single" w:sz="4" w:space="0" w:color="auto"/>
            </w:tcBorders>
            <w:vAlign w:val="bottom"/>
          </w:tcPr>
          <w:p w:rsidR="00CB5414" w:rsidRPr="00DF61F6" w:rsidRDefault="00CB5414" w:rsidP="002357BF">
            <w:pPr>
              <w:jc w:val="center"/>
              <w:rPr>
                <w:rFonts w:eastAsia="Arial Unicode MS" w:cs="Tahoma"/>
                <w:sz w:val="15"/>
                <w:szCs w:val="15"/>
              </w:rPr>
            </w:pPr>
          </w:p>
        </w:tc>
      </w:tr>
      <w:tr w:rsidR="00CB5414" w:rsidRPr="00DF61F6" w:rsidTr="002357BF">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Mahalli</w:t>
            </w:r>
          </w:p>
          <w:p w:rsidR="00CB5414" w:rsidRPr="00DF61F6" w:rsidRDefault="00CB5414" w:rsidP="002357BF">
            <w:pPr>
              <w:jc w:val="center"/>
              <w:rPr>
                <w:rFonts w:eastAsia="Arial Unicode MS" w:cs="Tahoma"/>
                <w:b/>
                <w:bCs/>
                <w:sz w:val="15"/>
                <w:szCs w:val="15"/>
              </w:rPr>
            </w:pPr>
            <w:r w:rsidRPr="00DF61F6">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274 804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84 667</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190 138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29 861</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51 243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-22 685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-128 139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205 085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-163 840</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41 244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-62 414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-60 108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-2 305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-21 169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7 363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9 832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473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-2 942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13 806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-8 662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-15 109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19 968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17 766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- 156</w:t>
            </w:r>
          </w:p>
        </w:tc>
      </w:tr>
      <w:tr w:rsidR="00CB5414" w:rsidRPr="00DF61F6" w:rsidTr="002357BF">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13 963</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242A8F">
      <w:pPr>
        <w:pStyle w:val="ResimYazs"/>
        <w:rPr>
          <w:b w:val="0"/>
        </w:rPr>
      </w:pPr>
      <w:r w:rsidRPr="00DF61F6">
        <w:rPr>
          <w:b w:val="0"/>
          <w:sz w:val="22"/>
          <w:szCs w:val="22"/>
        </w:rPr>
        <w:br w:type="page"/>
      </w:r>
      <w:bookmarkStart w:id="803" w:name="_Toc213071651"/>
      <w:bookmarkStart w:id="804" w:name="_Toc275874276"/>
      <w:bookmarkStart w:id="805" w:name="_Toc276076457"/>
      <w:bookmarkStart w:id="806" w:name="_Toc338605983"/>
      <w:bookmarkStart w:id="807" w:name="_Toc338711758"/>
      <w:bookmarkStart w:id="808" w:name="_Toc371102704"/>
      <w:bookmarkStart w:id="809" w:name="_Toc371121068"/>
      <w:bookmarkStart w:id="810" w:name="_Toc371166611"/>
      <w:bookmarkStart w:id="811" w:name="_Toc371176532"/>
      <w:bookmarkEnd w:id="800"/>
      <w:bookmarkEnd w:id="801"/>
      <w:bookmarkEnd w:id="802"/>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39</w:t>
      </w:r>
      <w:r w:rsidR="00D50F06">
        <w:rPr>
          <w:noProof/>
        </w:rPr>
        <w:fldChar w:fldCharType="end"/>
      </w:r>
      <w:r w:rsidR="00242A8F" w:rsidRPr="00DF61F6">
        <w:t>-</w:t>
      </w:r>
      <w:r w:rsidRPr="00DF61F6">
        <w:t xml:space="preserve"> 2013 Yılı Kamu Kesimi Genel Dengesi</w:t>
      </w:r>
      <w:r w:rsidRPr="00DF61F6">
        <w:rPr>
          <w:b w:val="0"/>
        </w:rPr>
        <w:t xml:space="preserve"> </w:t>
      </w:r>
      <w:r w:rsidRPr="00DF61F6">
        <w:t>(1)</w:t>
      </w:r>
      <w:bookmarkEnd w:id="803"/>
      <w:bookmarkEnd w:id="804"/>
      <w:bookmarkEnd w:id="805"/>
      <w:bookmarkEnd w:id="806"/>
      <w:bookmarkEnd w:id="807"/>
      <w:bookmarkEnd w:id="808"/>
      <w:bookmarkEnd w:id="809"/>
      <w:bookmarkEnd w:id="810"/>
      <w:bookmarkEnd w:id="811"/>
    </w:p>
    <w:p w:rsidR="00CB5414" w:rsidRPr="00DF61F6" w:rsidRDefault="00CB5414"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tblPr>
      <w:tblGrid>
        <w:gridCol w:w="2657"/>
        <w:gridCol w:w="810"/>
        <w:gridCol w:w="813"/>
        <w:gridCol w:w="715"/>
        <w:gridCol w:w="715"/>
        <w:gridCol w:w="732"/>
        <w:gridCol w:w="715"/>
        <w:gridCol w:w="894"/>
        <w:gridCol w:w="733"/>
        <w:gridCol w:w="678"/>
        <w:gridCol w:w="719"/>
        <w:gridCol w:w="748"/>
      </w:tblGrid>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27"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409"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974"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42"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321 593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91 335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230 258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27 367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51 709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-21 818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-146 748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232 103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-186 845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45 259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-73 887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-74 585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698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-28 628</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16 302</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10 956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919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4 426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12 326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2 412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4 439</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- 309</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6 541</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300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316</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7 157</w:t>
            </w:r>
          </w:p>
        </w:tc>
      </w:tr>
      <w:tr w:rsidR="00CB5414" w:rsidRPr="00DF61F6" w:rsidTr="002357BF">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1"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5 360</w:t>
            </w:r>
          </w:p>
        </w:tc>
        <w:tc>
          <w:tcPr>
            <w:tcW w:w="372" w:type="pct"/>
            <w:tcBorders>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- 167</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5 173</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2 181</w:t>
            </w:r>
          </w:p>
        </w:tc>
        <w:tc>
          <w:tcPr>
            <w:tcW w:w="310"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2 236</w:t>
            </w:r>
          </w:p>
        </w:tc>
        <w:tc>
          <w:tcPr>
            <w:tcW w:w="342" w:type="pct"/>
            <w:tcBorders>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7 409</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Ödemesi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-8 684</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- 782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-9 486</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-10 916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Kullanımı</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14 045</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14 659</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3 611</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3 666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18 325</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14 072</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-8 537</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-1 078</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4 144</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-2 597</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-5 834</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-1 690</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- 114</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- 122</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- 270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- 157</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- 427</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- 550</w:t>
            </w:r>
          </w:p>
        </w:tc>
      </w:tr>
      <w:tr w:rsidR="00CB5414" w:rsidRPr="00DF61F6" w:rsidTr="002357BF">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sz w:val="15"/>
                <w:szCs w:val="15"/>
              </w:rPr>
              <w:t>BORÇLANMA GEREĞİ</w:t>
            </w:r>
          </w:p>
        </w:tc>
        <w:tc>
          <w:tcPr>
            <w:tcW w:w="371"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2 019</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-1 387</w:t>
            </w:r>
          </w:p>
        </w:tc>
        <w:tc>
          <w:tcPr>
            <w:tcW w:w="40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15 859</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- 116</w:t>
            </w:r>
          </w:p>
        </w:tc>
        <w:tc>
          <w:tcPr>
            <w:tcW w:w="310"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-2 983</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12 876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242A8F">
      <w:pPr>
        <w:pStyle w:val="ResimYazs"/>
        <w:rPr>
          <w:b w:val="0"/>
        </w:rPr>
      </w:pPr>
      <w:r w:rsidRPr="00DF61F6">
        <w:rPr>
          <w:b w:val="0"/>
          <w:bCs/>
          <w:sz w:val="22"/>
          <w:szCs w:val="22"/>
        </w:rPr>
        <w:br w:type="page"/>
      </w:r>
      <w:bookmarkStart w:id="812" w:name="_Toc181241022"/>
      <w:bookmarkStart w:id="813" w:name="_Toc181274124"/>
      <w:bookmarkStart w:id="814" w:name="_Toc181286403"/>
      <w:bookmarkStart w:id="815" w:name="_Toc213071652"/>
      <w:bookmarkStart w:id="816" w:name="_Toc275874277"/>
      <w:bookmarkStart w:id="817" w:name="_Toc276076458"/>
      <w:bookmarkStart w:id="818" w:name="_Toc338605984"/>
      <w:bookmarkStart w:id="819" w:name="_Toc338711759"/>
      <w:bookmarkStart w:id="820" w:name="_Toc371102705"/>
      <w:bookmarkStart w:id="821" w:name="_Toc371121069"/>
      <w:bookmarkStart w:id="822" w:name="_Toc371166612"/>
      <w:bookmarkStart w:id="823" w:name="_Toc37117653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40</w:t>
      </w:r>
      <w:r w:rsidR="00D50F06">
        <w:rPr>
          <w:noProof/>
        </w:rPr>
        <w:fldChar w:fldCharType="end"/>
      </w:r>
      <w:r w:rsidRPr="00DF61F6">
        <w:t>- 2014 Yılı Kamu Kesimi Genel Dengesi</w:t>
      </w:r>
      <w:r w:rsidRPr="00DF61F6">
        <w:rPr>
          <w:b w:val="0"/>
        </w:rPr>
        <w:t xml:space="preserve"> </w:t>
      </w:r>
      <w:r w:rsidRPr="00DF61F6">
        <w:t>(1)</w:t>
      </w:r>
      <w:bookmarkEnd w:id="812"/>
      <w:bookmarkEnd w:id="813"/>
      <w:bookmarkEnd w:id="814"/>
      <w:bookmarkEnd w:id="815"/>
      <w:bookmarkEnd w:id="816"/>
      <w:bookmarkEnd w:id="817"/>
      <w:bookmarkEnd w:id="818"/>
      <w:bookmarkEnd w:id="819"/>
      <w:bookmarkEnd w:id="820"/>
      <w:bookmarkEnd w:id="821"/>
      <w:bookmarkEnd w:id="822"/>
      <w:bookmarkEnd w:id="823"/>
      <w:r w:rsidRPr="00DF61F6">
        <w:t xml:space="preserve"> </w:t>
      </w:r>
    </w:p>
    <w:p w:rsidR="00CB5414" w:rsidRPr="00DF61F6" w:rsidRDefault="00CB5414"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tblPr>
      <w:tblGrid>
        <w:gridCol w:w="2626"/>
        <w:gridCol w:w="807"/>
        <w:gridCol w:w="719"/>
        <w:gridCol w:w="733"/>
        <w:gridCol w:w="740"/>
        <w:gridCol w:w="735"/>
        <w:gridCol w:w="735"/>
        <w:gridCol w:w="810"/>
        <w:gridCol w:w="780"/>
        <w:gridCol w:w="863"/>
        <w:gridCol w:w="738"/>
        <w:gridCol w:w="724"/>
      </w:tblGrid>
      <w:tr w:rsidR="00CB5414" w:rsidRPr="00DF61F6" w:rsidTr="002357BF">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34"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368"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1081"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27"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343 917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100 099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243 818</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34 859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47 592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-23 133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-155 973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247 263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-205 875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41 387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-75 650</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-75 645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-34 263</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16 925</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13 181</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3 275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469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17 338</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-3 946</w:t>
            </w:r>
          </w:p>
        </w:tc>
      </w:tr>
      <w:tr w:rsidR="00CB5414" w:rsidRPr="00DF61F6" w:rsidTr="002357BF">
        <w:trPr>
          <w:trHeight w:val="20"/>
        </w:trPr>
        <w:tc>
          <w:tcPr>
            <w:tcW w:w="1193"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6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4 789</w:t>
            </w:r>
          </w:p>
        </w:tc>
      </w:tr>
      <w:tr w:rsidR="00CB5414" w:rsidRPr="00DF61F6" w:rsidTr="002357BF">
        <w:trPr>
          <w:trHeight w:val="20"/>
        </w:trPr>
        <w:tc>
          <w:tcPr>
            <w:tcW w:w="1193" w:type="pct"/>
            <w:tcBorders>
              <w:top w:val="nil"/>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67"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-11 531</w:t>
            </w:r>
          </w:p>
        </w:tc>
        <w:tc>
          <w:tcPr>
            <w:tcW w:w="327" w:type="pct"/>
            <w:tcBorders>
              <w:top w:val="nil"/>
              <w:left w:val="nil"/>
              <w:bottom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- 813</w:t>
            </w:r>
          </w:p>
        </w:tc>
        <w:tc>
          <w:tcPr>
            <w:tcW w:w="333"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-12 366</w:t>
            </w:r>
          </w:p>
        </w:tc>
        <w:tc>
          <w:tcPr>
            <w:tcW w:w="35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92"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27" w:type="pct"/>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-13 191</w:t>
            </w:r>
          </w:p>
        </w:tc>
      </w:tr>
      <w:tr w:rsidR="00CB5414" w:rsidRPr="00DF61F6" w:rsidTr="002357BF">
        <w:trPr>
          <w:trHeight w:val="20"/>
        </w:trPr>
        <w:tc>
          <w:tcPr>
            <w:tcW w:w="1193" w:type="pct"/>
            <w:tcBorders>
              <w:top w:val="nil"/>
              <w:left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14 769</w:t>
            </w:r>
          </w:p>
        </w:tc>
        <w:tc>
          <w:tcPr>
            <w:tcW w:w="327"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715</w:t>
            </w:r>
          </w:p>
        </w:tc>
        <w:tc>
          <w:tcPr>
            <w:tcW w:w="333"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15 484</w:t>
            </w:r>
          </w:p>
        </w:tc>
        <w:tc>
          <w:tcPr>
            <w:tcW w:w="35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92"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27"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17 981</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17 042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- 548</w:t>
            </w:r>
          </w:p>
        </w:tc>
      </w:tr>
      <w:tr w:rsidR="00CB5414" w:rsidRPr="00DF61F6" w:rsidTr="002357BF">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6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- 820</w:t>
            </w:r>
          </w:p>
        </w:tc>
        <w:tc>
          <w:tcPr>
            <w:tcW w:w="333"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- 862</w:t>
            </w:r>
          </w:p>
        </w:tc>
        <w:tc>
          <w:tcPr>
            <w:tcW w:w="368"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19 515</w:t>
            </w:r>
          </w:p>
        </w:tc>
        <w:tc>
          <w:tcPr>
            <w:tcW w:w="35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-2 089</w:t>
            </w:r>
          </w:p>
        </w:tc>
        <w:tc>
          <w:tcPr>
            <w:tcW w:w="392"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460</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-1 629</w:t>
            </w:r>
          </w:p>
        </w:tc>
        <w:tc>
          <w:tcPr>
            <w:tcW w:w="3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17 886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cs="Tahoma"/>
          <w:sz w:val="14"/>
          <w:szCs w:val="14"/>
        </w:rPr>
        <w:t xml:space="preserve">Not: </w:t>
      </w:r>
      <w:r w:rsidRPr="00DF61F6">
        <w:rPr>
          <w:rFonts w:eastAsia="Arial Unicode MS" w:cs="Tahoma"/>
          <w:sz w:val="14"/>
          <w:szCs w:val="14"/>
        </w:rPr>
        <w:t>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Program</w:t>
      </w:r>
    </w:p>
    <w:p w:rsidR="00CB5414" w:rsidRPr="00DF61F6" w:rsidRDefault="00CB5414" w:rsidP="00CB5414">
      <w:pPr>
        <w:keepNext/>
        <w:spacing w:after="80"/>
        <w:jc w:val="left"/>
        <w:rPr>
          <w:b/>
          <w:sz w:val="14"/>
          <w:szCs w:val="14"/>
        </w:rPr>
        <w:sectPr w:rsidR="00CB5414" w:rsidRPr="00DF61F6" w:rsidSect="002357BF">
          <w:type w:val="nextColumn"/>
          <w:pgSz w:w="16840" w:h="11907" w:orient="landscape" w:code="9"/>
          <w:pgMar w:top="2268" w:right="2948" w:bottom="2268" w:left="2948" w:header="1701" w:footer="1985" w:gutter="0"/>
          <w:paperSrc w:first="15" w:other="15"/>
          <w:cols w:space="708"/>
          <w:noEndnote/>
        </w:sectPr>
      </w:pPr>
    </w:p>
    <w:p w:rsidR="00CB5414" w:rsidRPr="00DF61F6" w:rsidRDefault="00CB5414" w:rsidP="00242A8F">
      <w:pPr>
        <w:pStyle w:val="Balk4"/>
      </w:pPr>
      <w:bookmarkStart w:id="824" w:name="_Toc181192616"/>
      <w:bookmarkStart w:id="825" w:name="_Toc181284904"/>
      <w:bookmarkStart w:id="826" w:name="_Toc181285983"/>
      <w:bookmarkStart w:id="827" w:name="_Toc213065623"/>
      <w:bookmarkStart w:id="828" w:name="_Toc244253636"/>
      <w:bookmarkStart w:id="829" w:name="_Toc244254886"/>
      <w:bookmarkStart w:id="830" w:name="_Toc244313622"/>
      <w:bookmarkStart w:id="831" w:name="_Toc244315099"/>
      <w:bookmarkStart w:id="832" w:name="_Toc244339562"/>
      <w:bookmarkStart w:id="833" w:name="_Toc276076241"/>
      <w:bookmarkStart w:id="834" w:name="_Toc338494227"/>
      <w:bookmarkStart w:id="835" w:name="_Toc338505539"/>
      <w:bookmarkStart w:id="836" w:name="_Toc338523756"/>
      <w:bookmarkStart w:id="837" w:name="_Toc338523987"/>
      <w:bookmarkStart w:id="838" w:name="_Toc338526213"/>
      <w:bookmarkStart w:id="839" w:name="_Toc338673656"/>
      <w:bookmarkStart w:id="840" w:name="_Toc338711535"/>
      <w:bookmarkStart w:id="841" w:name="_Toc371059585"/>
      <w:bookmarkStart w:id="842" w:name="_Toc371097116"/>
      <w:bookmarkStart w:id="843" w:name="_Toc371102567"/>
      <w:bookmarkStart w:id="844" w:name="_Toc371120580"/>
      <w:bookmarkStart w:id="845" w:name="_Toc371149596"/>
      <w:bookmarkStart w:id="846" w:name="_Toc371166508"/>
      <w:bookmarkStart w:id="847" w:name="_Toc371176357"/>
      <w:bookmarkEnd w:id="788"/>
      <w:bookmarkEnd w:id="789"/>
      <w:bookmarkEnd w:id="790"/>
      <w:r w:rsidRPr="00DF61F6">
        <w:lastRenderedPageBreak/>
        <w:t>1.3.1.1. Merkezi Yönetim Bütçesi</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rsidR="00CB5414" w:rsidRPr="00DF61F6" w:rsidRDefault="00CB5414" w:rsidP="00733F4C">
      <w:pPr>
        <w:spacing w:after="120"/>
        <w:ind w:firstLine="425"/>
        <w:rPr>
          <w:rFonts w:eastAsia="Batang" w:cs="Tahoma"/>
          <w:b/>
          <w:lang w:eastAsia="ko-KR"/>
        </w:rPr>
      </w:pPr>
      <w:bookmarkStart w:id="848" w:name="_Toc371059586"/>
      <w:r w:rsidRPr="00DF61F6">
        <w:rPr>
          <w:rFonts w:eastAsia="Batang" w:cs="Tahoma"/>
          <w:b/>
          <w:lang w:eastAsia="ko-KR"/>
        </w:rPr>
        <w:t>a) Mevcut Durum</w:t>
      </w:r>
      <w:bookmarkEnd w:id="848"/>
    </w:p>
    <w:p w:rsidR="00CB5414" w:rsidRPr="00DF61F6" w:rsidRDefault="00CB5414" w:rsidP="00CB5414">
      <w:pPr>
        <w:spacing w:after="140"/>
        <w:ind w:firstLine="425"/>
        <w:rPr>
          <w:rFonts w:cs="Tahoma"/>
          <w:szCs w:val="18"/>
        </w:rPr>
      </w:pPr>
      <w:r w:rsidRPr="00DF61F6">
        <w:rPr>
          <w:rFonts w:cs="Tahoma"/>
          <w:szCs w:val="18"/>
        </w:rPr>
        <w:t>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
    <w:p w:rsidR="00CB5414" w:rsidRPr="00DF61F6" w:rsidRDefault="00CB5414" w:rsidP="00CB5414">
      <w:pPr>
        <w:spacing w:after="140"/>
        <w:ind w:firstLine="425"/>
        <w:rPr>
          <w:rFonts w:cs="Tahoma"/>
          <w:szCs w:val="18"/>
        </w:rPr>
      </w:pPr>
      <w:r w:rsidRPr="00DF61F6">
        <w:rPr>
          <w:rFonts w:cs="Tahoma"/>
          <w:szCs w:val="18"/>
        </w:rPr>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CB5414" w:rsidRPr="00DF61F6" w:rsidRDefault="00CB5414" w:rsidP="00CB5414">
      <w:pPr>
        <w:spacing w:after="140"/>
        <w:ind w:firstLine="425"/>
        <w:rPr>
          <w:rFonts w:cs="Tahoma"/>
          <w:szCs w:val="18"/>
        </w:rPr>
      </w:pPr>
      <w:r w:rsidRPr="00DF61F6">
        <w:rPr>
          <w:rFonts w:cs="Tahoma"/>
          <w:szCs w:val="18"/>
        </w:rPr>
        <w:t>Yukarıda ifade edilen gelişmeler sonucunda, 2012 yılında merkezi yönetim bütçesi GSYH’ya oran olarak yüzde 2,1 açık vermiş, faiz dışı fazla ise yüzde 1,3 olarak gerçekleşmiştir.</w:t>
      </w:r>
    </w:p>
    <w:p w:rsidR="00CB5414" w:rsidRPr="00DF61F6" w:rsidRDefault="00CB5414" w:rsidP="00CB5414">
      <w:pPr>
        <w:spacing w:after="140"/>
        <w:ind w:firstLine="425"/>
        <w:rPr>
          <w:rFonts w:cs="Tahoma"/>
          <w:szCs w:val="18"/>
        </w:rPr>
      </w:pPr>
      <w:r w:rsidRPr="00DF61F6">
        <w:rPr>
          <w:rFonts w:cs="Tahoma"/>
          <w:szCs w:val="18"/>
        </w:rPr>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CB5414" w:rsidRPr="00DF61F6" w:rsidRDefault="00CB5414" w:rsidP="00CB5414">
      <w:pPr>
        <w:spacing w:after="140"/>
        <w:ind w:firstLine="425"/>
        <w:rPr>
          <w:rFonts w:cs="Tahoma"/>
          <w:szCs w:val="18"/>
        </w:rPr>
      </w:pPr>
      <w:r w:rsidRPr="00DF61F6">
        <w:rPr>
          <w:rFonts w:cs="Tahoma"/>
          <w:szCs w:val="18"/>
        </w:rPr>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rsidR="00A96D9B">
        <w:rPr>
          <w:rFonts w:cs="Tahoma"/>
          <w:szCs w:val="18"/>
        </w:rPr>
        <w:t xml:space="preserve"> </w:t>
      </w:r>
      <w:r w:rsidRPr="00DF61F6">
        <w:rPr>
          <w:rFonts w:cs="Tahoma"/>
          <w:szCs w:val="18"/>
        </w:rPr>
        <w:t>gaz ürünleri ile motorlu taşıtlar üzerinden alınan ÖTV gelirlerini, damga vergisini ve harç tahsilatını olumlu yönde etkilemiştir.</w:t>
      </w:r>
    </w:p>
    <w:p w:rsidR="00CB5414" w:rsidRPr="00DF61F6" w:rsidRDefault="00CB5414" w:rsidP="00CB5414">
      <w:pPr>
        <w:spacing w:after="140"/>
        <w:ind w:firstLine="425"/>
        <w:rPr>
          <w:rFonts w:cs="Tahoma"/>
          <w:szCs w:val="18"/>
        </w:rPr>
      </w:pPr>
      <w:r w:rsidRPr="00DF61F6">
        <w:rPr>
          <w:rFonts w:cs="Tahoma"/>
          <w:szCs w:val="18"/>
        </w:rPr>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CB5414" w:rsidRPr="00DF61F6" w:rsidRDefault="00CB5414" w:rsidP="00CB5414">
      <w:pPr>
        <w:spacing w:after="140"/>
        <w:ind w:firstLine="425"/>
        <w:rPr>
          <w:rFonts w:cs="Tahoma"/>
          <w:szCs w:val="18"/>
        </w:rPr>
      </w:pPr>
      <w:r w:rsidRPr="00DF61F6">
        <w:rPr>
          <w:rFonts w:cs="Tahoma"/>
          <w:szCs w:val="18"/>
        </w:rPr>
        <w:t xml:space="preserve">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w:t>
      </w:r>
      <w:r w:rsidRPr="00DF61F6">
        <w:rPr>
          <w:rFonts w:cs="Tahoma"/>
          <w:szCs w:val="18"/>
        </w:rPr>
        <w:lastRenderedPageBreak/>
        <w:t>2013 yılında ÖTV gelirlerinin genel bütçe toplam vergi gelirleri içindeki payının 2012 yılına göre 0,9 puan artarak yüzde 26,7 seviyesine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
    <w:p w:rsidR="00CB5414" w:rsidRPr="00DF61F6" w:rsidRDefault="00CB5414" w:rsidP="00CB5414">
      <w:pPr>
        <w:spacing w:after="140"/>
        <w:ind w:firstLine="425"/>
        <w:rPr>
          <w:rFonts w:cs="Tahoma"/>
          <w:szCs w:val="18"/>
        </w:rPr>
      </w:pPr>
      <w:r w:rsidRPr="00DF61F6">
        <w:rPr>
          <w:rFonts w:cs="Tahoma"/>
          <w:szCs w:val="18"/>
        </w:rPr>
        <w:t>2013 yılında vergi dışı gelirlerin bütçe hedefinin, GSYH’ya oran olarak 0,7 puan ve  nominal olarak 9,9 milyar TL üzerinde gerçekleşmesi beklenmektedir. 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
    <w:p w:rsidR="00CB5414" w:rsidRPr="00DF61F6" w:rsidRDefault="00CB5414" w:rsidP="00CB5414">
      <w:pPr>
        <w:spacing w:after="140"/>
        <w:ind w:firstLine="425"/>
        <w:rPr>
          <w:rFonts w:cs="Tahoma"/>
          <w:szCs w:val="18"/>
        </w:rPr>
      </w:pPr>
      <w:r w:rsidRPr="00DF61F6">
        <w:rPr>
          <w:rFonts w:cs="Tahoma"/>
          <w:szCs w:val="18"/>
        </w:rPr>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CB5414" w:rsidRPr="00DF61F6" w:rsidRDefault="00CB5414" w:rsidP="00CB5414">
      <w:pPr>
        <w:spacing w:after="140"/>
        <w:ind w:firstLine="425"/>
        <w:rPr>
          <w:rFonts w:cs="Tahoma"/>
          <w:szCs w:val="18"/>
        </w:rPr>
      </w:pPr>
      <w:r w:rsidRPr="00DF61F6">
        <w:rPr>
          <w:rFonts w:cs="Tahoma"/>
          <w:szCs w:val="18"/>
        </w:rPr>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CB5414" w:rsidRPr="00DF61F6" w:rsidRDefault="00CB5414" w:rsidP="00CB5414">
      <w:pPr>
        <w:spacing w:after="140"/>
        <w:ind w:firstLine="425"/>
        <w:rPr>
          <w:rFonts w:cs="Tahoma"/>
          <w:szCs w:val="18"/>
        </w:rPr>
      </w:pPr>
      <w:r w:rsidRPr="00DF61F6">
        <w:rPr>
          <w:rFonts w:cs="Tahoma"/>
          <w:szCs w:val="18"/>
        </w:rPr>
        <w:t xml:space="preserve">2013 yılı bütçesinde 33,4 milyar TL olarak öngörülen mal ve hizmet alım giderlerinin yıl sonunda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w:t>
      </w:r>
      <w:r w:rsidRPr="00DF61F6">
        <w:rPr>
          <w:rFonts w:cs="Tahoma"/>
          <w:szCs w:val="18"/>
        </w:rPr>
        <w:lastRenderedPageBreak/>
        <w:t>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CB5414" w:rsidRPr="00DF61F6" w:rsidRDefault="00CB5414" w:rsidP="00CB5414">
      <w:pPr>
        <w:spacing w:after="140"/>
        <w:ind w:firstLine="425"/>
        <w:rPr>
          <w:rFonts w:cs="Tahoma"/>
          <w:szCs w:val="18"/>
        </w:rPr>
      </w:pPr>
      <w:r w:rsidRPr="00DF61F6">
        <w:rPr>
          <w:rFonts w:cs="Tahoma"/>
          <w:szCs w:val="18"/>
        </w:rPr>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CB5414" w:rsidRPr="00DF61F6" w:rsidRDefault="00CB5414" w:rsidP="00CB5414">
      <w:pPr>
        <w:spacing w:after="140"/>
        <w:ind w:firstLine="425"/>
        <w:rPr>
          <w:rFonts w:cs="Tahoma"/>
          <w:szCs w:val="18"/>
        </w:rPr>
      </w:pPr>
      <w:r w:rsidRPr="00DF61F6">
        <w:rPr>
          <w:rFonts w:cs="Tahoma"/>
          <w:szCs w:val="18"/>
        </w:rPr>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CB5414" w:rsidRPr="00DF61F6" w:rsidRDefault="00CB5414" w:rsidP="00CB5414">
      <w:pPr>
        <w:spacing w:after="140"/>
        <w:ind w:firstLine="425"/>
        <w:rPr>
          <w:rFonts w:cs="Tahoma"/>
          <w:szCs w:val="18"/>
        </w:rPr>
      </w:pPr>
      <w:r w:rsidRPr="00DF61F6">
        <w:rPr>
          <w:rFonts w:cs="Tahoma"/>
          <w:szCs w:val="18"/>
        </w:rPr>
        <w:t xml:space="preserve">2013 yılı sermaye transferlerinin GSYH’ya oranla yüzde 0,5 düzeyinde ve başlangıç ödeneğinin 2,1 milyar TL üzerinde gerçekleşmesi beklenmektedir. 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Ayrıca, başlangıç ödeneğine göre kalkınma ajanslarına yapılan transferlerin 0,4 milyar TL, </w:t>
      </w:r>
      <w:r w:rsidR="00FE3D1E">
        <w:rPr>
          <w:rFonts w:cs="Tahoma"/>
          <w:szCs w:val="18"/>
        </w:rPr>
        <w:t>KKTC'ye</w:t>
      </w:r>
      <w:r w:rsidRPr="00DF61F6">
        <w:rPr>
          <w:rFonts w:cs="Tahoma"/>
          <w:szCs w:val="18"/>
        </w:rPr>
        <w:t xml:space="preserve"> yapılan transferlerin 0,4 milyar TL düşük gerçekleşmesi beklenmektedir.</w:t>
      </w:r>
    </w:p>
    <w:p w:rsidR="00CB5414" w:rsidRPr="00DF61F6" w:rsidRDefault="00CB5414" w:rsidP="00CB5414">
      <w:pPr>
        <w:spacing w:after="140"/>
        <w:ind w:firstLine="425"/>
      </w:pPr>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
    <w:p w:rsidR="00CB5414" w:rsidRPr="00DF61F6" w:rsidRDefault="00CB5414" w:rsidP="00CB5414">
      <w:pPr>
        <w:spacing w:after="140"/>
        <w:ind w:firstLine="425"/>
        <w:rPr>
          <w:rFonts w:cs="Tahoma"/>
          <w:szCs w:val="18"/>
        </w:rPr>
      </w:pPr>
      <w:r w:rsidRPr="00DF61F6">
        <w:rPr>
          <w:rFonts w:cs="Tahoma"/>
          <w:szCs w:val="18"/>
        </w:rPr>
        <w:t>Yukarıda ifade edilen gelişmeler sonucunda, 3</w:t>
      </w:r>
      <w:r w:rsidR="00622FE9">
        <w:rPr>
          <w:rFonts w:cs="Tahoma"/>
          <w:szCs w:val="18"/>
        </w:rPr>
        <w:t>4</w:t>
      </w:r>
      <w:r w:rsidRPr="00DF61F6">
        <w:rPr>
          <w:rFonts w:cs="Tahoma"/>
          <w:szCs w:val="18"/>
        </w:rPr>
        <w:t xml:space="preserve"> milyar TL olarak </w:t>
      </w:r>
      <w:r w:rsidR="00622FE9">
        <w:rPr>
          <w:rFonts w:cs="Tahoma"/>
          <w:szCs w:val="18"/>
        </w:rPr>
        <w:t>öngörülen</w:t>
      </w:r>
      <w:r w:rsidRPr="00DF61F6">
        <w:rPr>
          <w:rFonts w:cs="Tahoma"/>
          <w:szCs w:val="18"/>
        </w:rPr>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CB5414" w:rsidRPr="00DF61F6" w:rsidRDefault="00CB5414" w:rsidP="00CB5414">
      <w:pPr>
        <w:spacing w:after="140"/>
        <w:ind w:firstLine="425"/>
        <w:rPr>
          <w:rFonts w:cs="Tahoma"/>
          <w:szCs w:val="18"/>
        </w:rPr>
      </w:pPr>
      <w:r w:rsidRPr="00DF61F6">
        <w:rPr>
          <w:rFonts w:cs="Tahoma"/>
          <w:szCs w:val="18"/>
        </w:rPr>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w:t>
      </w:r>
      <w:r w:rsidRPr="00DF61F6">
        <w:rPr>
          <w:rFonts w:cs="Tahoma"/>
          <w:szCs w:val="18"/>
        </w:rPr>
        <w:lastRenderedPageBreak/>
        <w:t xml:space="preserve">ağırlıklı olarak TL cinsinden ve sabit faizli enstrümanlarla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CB5414" w:rsidRPr="00DF61F6" w:rsidRDefault="00CB5414" w:rsidP="00CB5414">
      <w:pPr>
        <w:spacing w:after="140"/>
        <w:ind w:firstLine="425"/>
        <w:rPr>
          <w:rFonts w:cs="Tahoma"/>
          <w:szCs w:val="18"/>
        </w:rPr>
      </w:pPr>
      <w:r w:rsidRPr="00DF61F6">
        <w:rPr>
          <w:rFonts w:cs="Tahoma"/>
          <w:szCs w:val="18"/>
        </w:rPr>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CB5414" w:rsidRPr="00DF61F6" w:rsidRDefault="00CB5414" w:rsidP="00CB5414">
      <w:pPr>
        <w:spacing w:after="140"/>
        <w:ind w:firstLine="425"/>
        <w:rPr>
          <w:rFonts w:cs="Tahoma"/>
          <w:szCs w:val="18"/>
        </w:rPr>
      </w:pPr>
      <w:r w:rsidRPr="00DF61F6">
        <w:rPr>
          <w:rFonts w:cs="Tahoma"/>
          <w:szCs w:val="18"/>
        </w:rPr>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CB5414" w:rsidRPr="00DF61F6" w:rsidRDefault="00733F4C" w:rsidP="00733F4C">
      <w:pPr>
        <w:pStyle w:val="ResimYazs"/>
        <w:rPr>
          <w:rFonts w:cs="Tahoma"/>
          <w:szCs w:val="16"/>
        </w:rPr>
      </w:pPr>
      <w:bookmarkStart w:id="849" w:name="_Toc338605985"/>
      <w:bookmarkStart w:id="850" w:name="_Toc338711760"/>
      <w:bookmarkStart w:id="851" w:name="_Toc371102706"/>
      <w:bookmarkStart w:id="852" w:name="_Toc371121070"/>
      <w:bookmarkStart w:id="853" w:name="_Toc371166613"/>
      <w:bookmarkStart w:id="854" w:name="_Toc371176534"/>
      <w:r w:rsidRPr="00DF61F6">
        <w:t xml:space="preserve">TABLO I: </w:t>
      </w:r>
      <w:r w:rsidR="00D50F06">
        <w:fldChar w:fldCharType="begin"/>
      </w:r>
      <w:r w:rsidR="00E665A3">
        <w:instrText xml:space="preserve"> SEQ TABLO_I: \* ARABIC </w:instrText>
      </w:r>
      <w:r w:rsidR="00D50F06">
        <w:fldChar w:fldCharType="separate"/>
      </w:r>
      <w:r w:rsidR="00455618">
        <w:rPr>
          <w:noProof/>
        </w:rPr>
        <w:t>41</w:t>
      </w:r>
      <w:r w:rsidR="00D50F06">
        <w:rPr>
          <w:noProof/>
        </w:rPr>
        <w:fldChar w:fldCharType="end"/>
      </w:r>
      <w:r w:rsidR="00CB5414" w:rsidRPr="00DF61F6">
        <w:rPr>
          <w:rFonts w:cs="Tahoma"/>
          <w:szCs w:val="16"/>
        </w:rPr>
        <w:t>- Merkezi Yönetim Brüt Borç Stokundaki Gelişmeler</w:t>
      </w:r>
      <w:bookmarkEnd w:id="849"/>
      <w:bookmarkEnd w:id="850"/>
      <w:bookmarkEnd w:id="851"/>
      <w:bookmarkEnd w:id="852"/>
      <w:bookmarkEnd w:id="853"/>
      <w:bookmarkEnd w:id="854"/>
    </w:p>
    <w:tbl>
      <w:tblPr>
        <w:tblW w:w="4867" w:type="pct"/>
        <w:tblInd w:w="70" w:type="dxa"/>
        <w:tblLayout w:type="fixed"/>
        <w:tblCellMar>
          <w:left w:w="70" w:type="dxa"/>
          <w:right w:w="70" w:type="dxa"/>
        </w:tblCellMar>
        <w:tblLook w:val="04A0"/>
      </w:tblPr>
      <w:tblGrid>
        <w:gridCol w:w="1706"/>
        <w:gridCol w:w="803"/>
        <w:gridCol w:w="72"/>
        <w:gridCol w:w="727"/>
        <w:gridCol w:w="72"/>
        <w:gridCol w:w="727"/>
        <w:gridCol w:w="72"/>
        <w:gridCol w:w="771"/>
        <w:gridCol w:w="13"/>
        <w:gridCol w:w="160"/>
        <w:gridCol w:w="16"/>
        <w:gridCol w:w="622"/>
        <w:gridCol w:w="51"/>
        <w:gridCol w:w="567"/>
        <w:gridCol w:w="7"/>
        <w:gridCol w:w="702"/>
      </w:tblGrid>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(GSYH'ya Oran, Yüzde)</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2013 (1)</w:t>
            </w:r>
          </w:p>
        </w:tc>
        <w:tc>
          <w:tcPr>
            <w:tcW w:w="113" w:type="pct"/>
            <w:tcBorders>
              <w:top w:val="nil"/>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r>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rPr>
                <w:rFonts w:cs="Tahoma"/>
                <w:b/>
                <w:bCs/>
                <w:sz w:val="14"/>
                <w:szCs w:val="14"/>
              </w:rPr>
            </w:pPr>
            <w:r w:rsidRPr="00DF61F6">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37,6</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27,3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31,2</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27,0</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Bono</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Kredi</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3,8</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Uluslararası Kur.</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2,2</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0,7</w:t>
            </w:r>
          </w:p>
        </w:tc>
      </w:tr>
      <w:tr w:rsidR="00CB5414" w:rsidRPr="00DF61F6" w:rsidTr="002357BF">
        <w:trPr>
          <w:trHeight w:val="227"/>
        </w:trPr>
        <w:tc>
          <w:tcPr>
            <w:tcW w:w="1203" w:type="pct"/>
            <w:tcBorders>
              <w:top w:val="nil"/>
              <w:left w:val="single" w:sz="4" w:space="0" w:color="auto"/>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Diğer</w:t>
            </w:r>
          </w:p>
        </w:tc>
        <w:tc>
          <w:tcPr>
            <w:tcW w:w="566" w:type="pct"/>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10 397</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13 863</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12 189</w:t>
            </w:r>
          </w:p>
        </w:tc>
        <w:tc>
          <w:tcPr>
            <w:tcW w:w="595"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13 188</w:t>
            </w:r>
          </w:p>
        </w:tc>
        <w:tc>
          <w:tcPr>
            <w:tcW w:w="133" w:type="pct"/>
            <w:gridSpan w:val="3"/>
            <w:tcBorders>
              <w:top w:val="nil"/>
              <w:left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1,1</w:t>
            </w:r>
          </w:p>
        </w:tc>
        <w:tc>
          <w:tcPr>
            <w:tcW w:w="495" w:type="pct"/>
            <w:tcBorders>
              <w:top w:val="nil"/>
              <w:left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r>
      <w:tr w:rsidR="00CB5414" w:rsidRPr="00DF61F6" w:rsidTr="002357BF">
        <w:trPr>
          <w:trHeight w:val="227"/>
        </w:trPr>
        <w:tc>
          <w:tcPr>
            <w:tcW w:w="1203" w:type="pct"/>
            <w:tcBorders>
              <w:top w:val="nil"/>
              <w:left w:val="single" w:sz="4" w:space="0" w:color="auto"/>
              <w:bottom w:val="single" w:sz="4" w:space="0" w:color="auto"/>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6,4</w:t>
            </w:r>
          </w:p>
        </w:tc>
      </w:tr>
    </w:tbl>
    <w:p w:rsidR="00CB5414" w:rsidRPr="00DF61F6" w:rsidRDefault="00CB5414" w:rsidP="00CB5414">
      <w:pPr>
        <w:rPr>
          <w:rFonts w:cs="Tahoma"/>
          <w:sz w:val="14"/>
          <w:szCs w:val="14"/>
          <w:lang w:eastAsia="tr-TR"/>
        </w:rPr>
      </w:pPr>
      <w:r w:rsidRPr="00DF61F6">
        <w:rPr>
          <w:rFonts w:cs="Tahoma"/>
          <w:sz w:val="14"/>
          <w:szCs w:val="14"/>
          <w:lang w:eastAsia="tr-TR"/>
        </w:rPr>
        <w:t>Kaynak: Hazine Müsteşarlığı</w:t>
      </w:r>
    </w:p>
    <w:p w:rsidR="00CB5414" w:rsidRPr="00DF61F6" w:rsidRDefault="00CB5414" w:rsidP="00CB5414">
      <w:pPr>
        <w:spacing w:after="180"/>
        <w:rPr>
          <w:rFonts w:cs="Tahoma"/>
          <w:szCs w:val="18"/>
        </w:rPr>
      </w:pPr>
      <w:r w:rsidRPr="00DF61F6">
        <w:rPr>
          <w:rFonts w:cs="Tahoma"/>
          <w:sz w:val="14"/>
          <w:szCs w:val="14"/>
          <w:lang w:eastAsia="tr-TR"/>
        </w:rPr>
        <w:t>(1) Eylül ayı sonu itibarıyladır.</w:t>
      </w:r>
    </w:p>
    <w:p w:rsidR="00CB5414" w:rsidRPr="00DF61F6" w:rsidRDefault="00CB5414" w:rsidP="00733F4C">
      <w:pPr>
        <w:spacing w:after="120"/>
        <w:ind w:firstLine="425"/>
        <w:rPr>
          <w:rFonts w:eastAsia="Batang" w:cs="Tahoma"/>
          <w:b/>
          <w:lang w:eastAsia="ko-KR"/>
        </w:rPr>
      </w:pPr>
      <w:bookmarkStart w:id="855" w:name="_Toc371059587"/>
      <w:r w:rsidRPr="00DF61F6">
        <w:rPr>
          <w:rFonts w:eastAsia="Batang" w:cs="Tahoma"/>
          <w:b/>
          <w:lang w:eastAsia="ko-KR"/>
        </w:rPr>
        <w:t>b) 2014 Yılı Hedefleri</w:t>
      </w:r>
      <w:bookmarkEnd w:id="855"/>
    </w:p>
    <w:p w:rsidR="00CB5414" w:rsidRPr="00DF61F6" w:rsidRDefault="00CB5414" w:rsidP="00CB5414">
      <w:pPr>
        <w:spacing w:after="120"/>
        <w:ind w:firstLine="425"/>
        <w:rPr>
          <w:rFonts w:cs="Tahoma"/>
          <w:szCs w:val="18"/>
        </w:rPr>
      </w:pPr>
      <w:r w:rsidRPr="00DF61F6">
        <w:rPr>
          <w:rFonts w:cs="Tahoma"/>
          <w:szCs w:val="18"/>
        </w:rPr>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nominal artış oranının ise yüzde 4,1 seviyesinde olması öngörülmektedir. Bu kapsamda, vergi gelirlerinin yüzde 7,1 oranında artması beklenirken, vergi dışı gelirlerin yüzde 11,6 oranında azalacağı tahmin edilmektedir. </w:t>
      </w:r>
    </w:p>
    <w:p w:rsidR="00CB5414" w:rsidRPr="00DF61F6" w:rsidRDefault="00CB5414"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CB5414" w:rsidRPr="00DF61F6" w:rsidRDefault="00CB5414" w:rsidP="00CB5414">
      <w:pPr>
        <w:spacing w:after="120"/>
        <w:ind w:firstLine="425"/>
      </w:pPr>
      <w:r w:rsidRPr="00DF61F6">
        <w:lastRenderedPageBreak/>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CB5414" w:rsidRPr="00DF61F6" w:rsidRDefault="00CB5414" w:rsidP="00CB5414">
      <w:pPr>
        <w:spacing w:after="120"/>
        <w:ind w:firstLine="425"/>
        <w:rPr>
          <w:rFonts w:cs="Tahoma"/>
          <w:szCs w:val="18"/>
        </w:rPr>
      </w:pPr>
      <w:r w:rsidRPr="00DF61F6">
        <w:t xml:space="preserve">Dâhilde KDV tahsilatının GSYH’ya oranının 2013 yılı seviyesinin 0,1 puan altında yüzde 2,3 seviyesinde gerçekleşeceği tahmin edilmektedir. </w:t>
      </w:r>
      <w:r w:rsidRPr="00DF61F6">
        <w:rPr>
          <w:rFonts w:cs="Tahoma"/>
          <w:szCs w:val="18"/>
        </w:rPr>
        <w:t>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CB5414" w:rsidRPr="00DF61F6" w:rsidRDefault="00CB5414" w:rsidP="00CB5414">
      <w:pPr>
        <w:spacing w:after="120"/>
        <w:ind w:firstLine="425"/>
        <w:rPr>
          <w:rFonts w:cs="Tahoma"/>
          <w:szCs w:val="18"/>
        </w:rPr>
      </w:pPr>
      <w:r w:rsidRPr="00DF61F6">
        <w:rPr>
          <w:rFonts w:cs="Tahoma"/>
          <w:szCs w:val="18"/>
        </w:rPr>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CB5414" w:rsidRPr="00DF61F6" w:rsidRDefault="00CB5414" w:rsidP="00CB5414">
      <w:pPr>
        <w:spacing w:after="120"/>
        <w:ind w:firstLine="425"/>
        <w:rPr>
          <w:rFonts w:cs="Tahoma"/>
          <w:szCs w:val="18"/>
        </w:rPr>
      </w:pPr>
      <w:r w:rsidRPr="00DF61F6">
        <w:rPr>
          <w:rFonts w:cs="Tahoma"/>
          <w:szCs w:val="18"/>
        </w:rPr>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CB5414" w:rsidRPr="00DF61F6" w:rsidRDefault="00CB5414"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CB5414" w:rsidRPr="00DF61F6" w:rsidRDefault="00CB5414" w:rsidP="00CB5414">
      <w:pPr>
        <w:spacing w:after="120"/>
        <w:ind w:firstLine="425"/>
        <w:rPr>
          <w:rFonts w:cs="Tahoma"/>
          <w:szCs w:val="18"/>
        </w:rPr>
      </w:pPr>
      <w:r w:rsidRPr="00DF61F6">
        <w:rPr>
          <w:rFonts w:cs="Tahoma"/>
          <w:szCs w:val="18"/>
        </w:rPr>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CB5414" w:rsidRPr="00DF61F6" w:rsidRDefault="00CB5414" w:rsidP="00CB5414">
      <w:pPr>
        <w:spacing w:after="120"/>
        <w:ind w:firstLine="425"/>
        <w:rPr>
          <w:rFonts w:cs="Tahoma"/>
          <w:szCs w:val="18"/>
        </w:rPr>
      </w:pPr>
      <w:r w:rsidRPr="00DF61F6">
        <w:rPr>
          <w:rFonts w:cs="Tahoma"/>
          <w:szCs w:val="18"/>
        </w:rPr>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CB5414" w:rsidRPr="00DF61F6" w:rsidRDefault="00CB5414" w:rsidP="00CB5414">
      <w:pPr>
        <w:spacing w:after="120"/>
        <w:ind w:firstLine="425"/>
        <w:rPr>
          <w:rFonts w:cs="Tahoma"/>
          <w:szCs w:val="18"/>
        </w:rPr>
      </w:pPr>
      <w:r w:rsidRPr="00DF61F6">
        <w:rPr>
          <w:rFonts w:cs="Tahoma"/>
          <w:szCs w:val="18"/>
        </w:rPr>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CB5414" w:rsidRPr="00DF61F6" w:rsidRDefault="00CB5414" w:rsidP="00CB5414">
      <w:pPr>
        <w:spacing w:after="140"/>
        <w:ind w:firstLine="425"/>
        <w:rPr>
          <w:rFonts w:cs="Tahoma"/>
          <w:szCs w:val="18"/>
        </w:rPr>
      </w:pPr>
    </w:p>
    <w:p w:rsidR="00CB5414" w:rsidRPr="00DF61F6" w:rsidRDefault="00CB5414" w:rsidP="00CB5414">
      <w:pPr>
        <w:keepNext/>
        <w:tabs>
          <w:tab w:val="left" w:pos="1170"/>
        </w:tabs>
        <w:spacing w:after="80"/>
        <w:jc w:val="left"/>
        <w:rPr>
          <w:b/>
          <w:sz w:val="16"/>
          <w:szCs w:val="18"/>
        </w:rPr>
        <w:sectPr w:rsidR="00CB5414" w:rsidRPr="00DF61F6" w:rsidSect="002357BF">
          <w:footerReference w:type="even" r:id="rId27"/>
          <w:footerReference w:type="default" r:id="rId28"/>
          <w:pgSz w:w="11904" w:h="16838" w:code="9"/>
          <w:pgMar w:top="2948" w:right="2381" w:bottom="2948" w:left="2381" w:header="2268" w:footer="2268" w:gutter="0"/>
          <w:cols w:space="60"/>
          <w:noEndnote/>
        </w:sectPr>
      </w:pPr>
      <w:bookmarkStart w:id="856" w:name="_Toc149975914"/>
      <w:bookmarkStart w:id="857" w:name="_Toc150099372"/>
      <w:bookmarkStart w:id="858" w:name="_Toc181241024"/>
      <w:bookmarkStart w:id="859" w:name="_Toc181274126"/>
      <w:bookmarkStart w:id="860" w:name="_Toc181286405"/>
      <w:bookmarkStart w:id="861" w:name="_Toc213071654"/>
      <w:bookmarkStart w:id="862" w:name="_Toc244721363"/>
      <w:bookmarkStart w:id="863" w:name="_Toc275874279"/>
      <w:bookmarkStart w:id="864" w:name="_Toc276076460"/>
    </w:p>
    <w:p w:rsidR="00CB5414" w:rsidRPr="00DF61F6" w:rsidRDefault="00733F4C" w:rsidP="00733F4C">
      <w:pPr>
        <w:pStyle w:val="ResimYazs"/>
        <w:rPr>
          <w:bCs/>
        </w:rPr>
      </w:pPr>
      <w:bookmarkStart w:id="865" w:name="_Toc338605986"/>
      <w:bookmarkStart w:id="866" w:name="_Toc338711761"/>
      <w:bookmarkStart w:id="867" w:name="_Toc371102707"/>
      <w:bookmarkStart w:id="868" w:name="_Toc371121071"/>
      <w:bookmarkStart w:id="869" w:name="_Toc371166614"/>
      <w:bookmarkStart w:id="870" w:name="_Toc37117653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42</w:t>
      </w:r>
      <w:r w:rsidR="00D50F06">
        <w:rPr>
          <w:noProof/>
        </w:rPr>
        <w:fldChar w:fldCharType="end"/>
      </w:r>
      <w:r w:rsidR="00CB5414" w:rsidRPr="00DF61F6">
        <w:t>-</w:t>
      </w:r>
      <w:r w:rsidR="00CB5414" w:rsidRPr="00DF61F6">
        <w:rPr>
          <w:bCs/>
        </w:rPr>
        <w:t xml:space="preserve"> Merkezi Yönetim Bütçesi </w:t>
      </w:r>
      <w:bookmarkEnd w:id="856"/>
      <w:r w:rsidR="00CB5414" w:rsidRPr="00DF61F6">
        <w:rPr>
          <w:bCs/>
        </w:rPr>
        <w:t>Büyüklükleri</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5000" w:type="pct"/>
        <w:tblCellMar>
          <w:left w:w="54" w:type="dxa"/>
          <w:right w:w="54" w:type="dxa"/>
        </w:tblCellMar>
        <w:tblLook w:val="0000"/>
      </w:tblPr>
      <w:tblGrid>
        <w:gridCol w:w="2630"/>
        <w:gridCol w:w="696"/>
        <w:gridCol w:w="751"/>
        <w:gridCol w:w="787"/>
        <w:gridCol w:w="159"/>
        <w:gridCol w:w="787"/>
        <w:gridCol w:w="780"/>
        <w:gridCol w:w="159"/>
        <w:gridCol w:w="577"/>
        <w:gridCol w:w="769"/>
        <w:gridCol w:w="692"/>
        <w:gridCol w:w="159"/>
        <w:gridCol w:w="555"/>
        <w:gridCol w:w="769"/>
        <w:gridCol w:w="780"/>
      </w:tblGrid>
      <w:tr w:rsidR="00CB5414" w:rsidRPr="00DF61F6" w:rsidTr="002357BF">
        <w:trPr>
          <w:trHeight w:hRule="exact" w:val="227"/>
        </w:trPr>
        <w:tc>
          <w:tcPr>
            <w:tcW w:w="1190" w:type="pct"/>
            <w:tcBorders>
              <w:top w:val="single" w:sz="4" w:space="0" w:color="auto"/>
              <w:left w:val="single" w:sz="4" w:space="0" w:color="auto"/>
            </w:tcBorders>
            <w:vAlign w:val="center"/>
          </w:tcPr>
          <w:p w:rsidR="00CB5414" w:rsidRPr="00DF61F6" w:rsidRDefault="00CB5414" w:rsidP="002357BF">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(Cari Fiyatlarla, Milyon TL)</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Değişim)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Dağılım)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(GSYH’ya Oran, Yüzde)</w:t>
            </w:r>
          </w:p>
        </w:tc>
      </w:tr>
      <w:tr w:rsidR="00CB5414" w:rsidRPr="00DF61F6" w:rsidTr="002357BF">
        <w:trPr>
          <w:trHeight w:hRule="exact" w:val="227"/>
        </w:trPr>
        <w:tc>
          <w:tcPr>
            <w:tcW w:w="1190" w:type="pct"/>
            <w:tcBorders>
              <w:left w:val="single" w:sz="4" w:space="0" w:color="auto"/>
              <w:bottom w:val="single" w:sz="6" w:space="0" w:color="auto"/>
            </w:tcBorders>
            <w:vAlign w:val="center"/>
          </w:tcPr>
          <w:p w:rsidR="00CB5414" w:rsidRPr="00DF61F6" w:rsidRDefault="00CB5414" w:rsidP="002357BF">
            <w:pPr>
              <w:widowControl w:val="0"/>
              <w:jc w:val="left"/>
              <w:rPr>
                <w:rFonts w:cs="Tahoma"/>
                <w:b/>
                <w:sz w:val="13"/>
                <w:szCs w:val="13"/>
              </w:rPr>
            </w:pPr>
          </w:p>
        </w:tc>
        <w:tc>
          <w:tcPr>
            <w:tcW w:w="315"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0"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6" w:type="pct"/>
            <w:tcBorders>
              <w:bottom w:val="single" w:sz="6" w:space="0" w:color="auto"/>
            </w:tcBorders>
            <w:vAlign w:val="bottom"/>
          </w:tcPr>
          <w:p w:rsidR="00CB5414" w:rsidRPr="00DF61F6" w:rsidRDefault="00CB5414" w:rsidP="002357BF">
            <w:pPr>
              <w:widowControl w:val="0"/>
              <w:ind w:left="-25"/>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b/>
                <w:bCs/>
                <w:sz w:val="13"/>
                <w:szCs w:val="13"/>
              </w:rPr>
              <w:t> </w:t>
            </w:r>
          </w:p>
        </w:tc>
        <w:tc>
          <w:tcPr>
            <w:tcW w:w="356"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6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13" w:type="pct"/>
            <w:tcBorders>
              <w:bottom w:val="single" w:sz="6" w:space="0" w:color="auto"/>
            </w:tcBorders>
            <w:vAlign w:val="bottom"/>
          </w:tcPr>
          <w:p w:rsidR="00CB5414" w:rsidRPr="00DF61F6" w:rsidRDefault="00CB5414" w:rsidP="002357BF">
            <w:pPr>
              <w:widowControl w:val="0"/>
              <w:ind w:left="126" w:hanging="154"/>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5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right w:val="single" w:sz="4"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HARCAMALAR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361 887</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406 586</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436 333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26,1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Personel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86 463</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97 135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109 969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95"/>
              <w:jc w:val="left"/>
              <w:rPr>
                <w:rFonts w:cs="Tahoma"/>
                <w:sz w:val="13"/>
                <w:szCs w:val="13"/>
              </w:rPr>
            </w:pPr>
            <w:r w:rsidRPr="00DF61F6">
              <w:rPr>
                <w:rFonts w:cs="Tahoma"/>
                <w:sz w:val="13"/>
                <w:szCs w:val="13"/>
              </w:rPr>
              <w:t xml:space="preserve"> 02 - SGK Devlet Primi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14 728</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Mal ve Hizmet Alım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32 894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36 900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37 590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Faiz Giderleri  </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48 416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50 500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52 000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05 - Cari Transferler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129 477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149 230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163 554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35,8</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36,7</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06 - Sermaye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34 365</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40 108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36 689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07 - Sermaye Transferleri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6 006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7 184</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08 - Borç Verme</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8 999</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09 - Yedek Ödenekler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GELİRLER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332 475</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387 154</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403 175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1 - Genel Bütçe</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320 536</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375 255</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392 968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17,1</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4,7</w:t>
            </w:r>
          </w:p>
        </w:tc>
        <w:tc>
          <w:tcPr>
            <w:tcW w:w="72"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96,4</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96,9</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Vergi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278 781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325 143</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348 353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20,9</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02 - Vergi Dışı Gelirler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36 636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34 309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Sermaye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2 054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11 745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471,8</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Alınan Bağış ve Yardımlar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3 007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1 731</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1 556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-42,4</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54"/>
              <w:jc w:val="left"/>
              <w:rPr>
                <w:rFonts w:cs="Tahoma"/>
                <w:b/>
                <w:bCs/>
                <w:sz w:val="13"/>
                <w:szCs w:val="13"/>
              </w:rPr>
            </w:pPr>
            <w:r w:rsidRPr="00DF61F6">
              <w:rPr>
                <w:rFonts w:cs="Tahoma"/>
                <w:b/>
                <w:bCs/>
                <w:sz w:val="13"/>
                <w:szCs w:val="13"/>
              </w:rPr>
              <w:t>2 - Özel Büt. İda. ve Düz. Den. Kur.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11 939</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11 899</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10 207</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-0,3</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0,6</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BÜTÇE AÇIĞI</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-33,9</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70,6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b/>
                <w:bCs/>
                <w:sz w:val="13"/>
                <w:szCs w:val="13"/>
                <w:u w:val="single"/>
              </w:rPr>
              <w:t>Bilgi İçin</w:t>
            </w:r>
            <w:r w:rsidRPr="00DF61F6">
              <w:rPr>
                <w:rFonts w:cs="Tahoma"/>
                <w:b/>
                <w:bCs/>
                <w:sz w:val="13"/>
                <w:szCs w:val="13"/>
              </w:rPr>
              <w:t>:</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Harcamalar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313 471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356 086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384 333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Bütçe Dengesi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19 004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31 068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63,5</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bottom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Program Tanımlı Faiz Dışı Bütçe Dengesi</w:t>
            </w:r>
          </w:p>
        </w:tc>
        <w:tc>
          <w:tcPr>
            <w:tcW w:w="315"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3 816</w:t>
            </w:r>
          </w:p>
        </w:tc>
        <w:tc>
          <w:tcPr>
            <w:tcW w:w="340"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13 293</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8 696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248,4</w:t>
            </w:r>
          </w:p>
        </w:tc>
        <w:tc>
          <w:tcPr>
            <w:tcW w:w="35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0,3</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53" w:type="pct"/>
            <w:tcBorders>
              <w:bottom w:val="single" w:sz="4" w:space="0" w:color="auto"/>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bl>
    <w:p w:rsidR="00CB5414" w:rsidRPr="00DF61F6" w:rsidRDefault="00CB5414" w:rsidP="00CB5414">
      <w:pPr>
        <w:rPr>
          <w:rFonts w:cs="Tahoma"/>
          <w:sz w:val="12"/>
          <w:szCs w:val="14"/>
        </w:rPr>
      </w:pPr>
      <w:r w:rsidRPr="00DF61F6">
        <w:rPr>
          <w:rFonts w:cs="Tahoma"/>
          <w:sz w:val="12"/>
          <w:szCs w:val="14"/>
        </w:rPr>
        <w:t>Not: Düzenleyici ve denetleyici kurumların gelir fazlaları genel bütçe vergi dışı gelirlerinden düşülmüştür.</w:t>
      </w:r>
    </w:p>
    <w:p w:rsidR="00CB5414" w:rsidRPr="00DF61F6" w:rsidRDefault="00CB5414" w:rsidP="00CB5414">
      <w:pPr>
        <w:rPr>
          <w:rFonts w:cs="Tahoma"/>
          <w:sz w:val="12"/>
          <w:szCs w:val="14"/>
        </w:rPr>
      </w:pPr>
      <w:r w:rsidRPr="00DF61F6">
        <w:rPr>
          <w:rFonts w:cs="Tahoma"/>
          <w:sz w:val="12"/>
          <w:szCs w:val="14"/>
        </w:rPr>
        <w:t>(1) Gerçekleşme tahmini</w:t>
      </w:r>
    </w:p>
    <w:p w:rsidR="00CB5414" w:rsidRPr="00DF61F6" w:rsidRDefault="00CB5414" w:rsidP="00CB5414">
      <w:pPr>
        <w:rPr>
          <w:rFonts w:cs="Tahoma"/>
          <w:sz w:val="16"/>
          <w:szCs w:val="18"/>
        </w:rPr>
      </w:pPr>
      <w:r w:rsidRPr="00DF61F6">
        <w:rPr>
          <w:rFonts w:cs="Tahoma"/>
          <w:sz w:val="12"/>
          <w:szCs w:val="14"/>
        </w:rPr>
        <w:t>(2) Program</w:t>
      </w:r>
    </w:p>
    <w:p w:rsidR="00CB5414" w:rsidRPr="00DF61F6" w:rsidRDefault="00CB5414" w:rsidP="00CB5414">
      <w:pPr>
        <w:spacing w:after="200"/>
        <w:ind w:firstLine="425"/>
        <w:rPr>
          <w:rFonts w:cs="Tahoma"/>
          <w:szCs w:val="18"/>
        </w:rPr>
        <w:sectPr w:rsidR="00CB5414" w:rsidRPr="00DF61F6" w:rsidSect="002357BF">
          <w:pgSz w:w="16838" w:h="11904" w:orient="landscape" w:code="9"/>
          <w:pgMar w:top="2381" w:right="2948" w:bottom="2381" w:left="2948" w:header="2268" w:footer="2268" w:gutter="0"/>
          <w:cols w:space="60"/>
          <w:noEndnote/>
        </w:sectPr>
      </w:pPr>
    </w:p>
    <w:p w:rsidR="00733F4C" w:rsidRPr="00DF61F6" w:rsidRDefault="00733F4C" w:rsidP="00616209">
      <w:pPr>
        <w:spacing w:after="120"/>
        <w:ind w:firstLine="425"/>
        <w:rPr>
          <w:rFonts w:cs="Tahoma"/>
          <w:szCs w:val="18"/>
        </w:rPr>
      </w:pPr>
      <w:bookmarkStart w:id="871" w:name="_Toc338494228"/>
      <w:bookmarkStart w:id="872" w:name="_Toc338505542"/>
      <w:bookmarkStart w:id="873" w:name="_Toc338523759"/>
      <w:bookmarkStart w:id="874" w:name="_Toc338523990"/>
      <w:bookmarkStart w:id="875" w:name="_Toc338526216"/>
      <w:bookmarkStart w:id="876" w:name="_Toc338673659"/>
      <w:bookmarkStart w:id="877" w:name="_Toc338711538"/>
      <w:bookmarkStart w:id="878" w:name="_Toc371059588"/>
      <w:r w:rsidRPr="00DF61F6">
        <w:rPr>
          <w:rFonts w:cs="Tahoma"/>
          <w:szCs w:val="18"/>
        </w:rPr>
        <w:lastRenderedPageBreak/>
        <w:t xml:space="preserve">Böylece, 2014 yılında cari transferlerin GSYH’ya oran olarak bir önceki yıla göre 0,1 puan azalarak yüzde 9,5 düzeyine gerilemesi beklenmektedir. </w:t>
      </w:r>
    </w:p>
    <w:p w:rsidR="00733F4C" w:rsidRPr="00DF61F6" w:rsidRDefault="00733F4C" w:rsidP="00616209">
      <w:pPr>
        <w:spacing w:after="120"/>
        <w:ind w:firstLine="425"/>
        <w:rPr>
          <w:rFonts w:cs="Tahoma"/>
          <w:szCs w:val="18"/>
        </w:rPr>
      </w:pPr>
      <w:r w:rsidRPr="00DF61F6">
        <w:rPr>
          <w:rFonts w:cs="Tahoma"/>
          <w:szCs w:val="18"/>
        </w:rPr>
        <w:t>2014 yılı sermaye giderlerinin 36,7 milyar TL ve GSYH’ya oran olarak yüzde 2,1 seviyesinde gerçekleşmesi programlanmıştır.</w:t>
      </w:r>
    </w:p>
    <w:p w:rsidR="00733F4C" w:rsidRPr="00DF61F6" w:rsidRDefault="00733F4C" w:rsidP="00616209">
      <w:pPr>
        <w:spacing w:after="120"/>
        <w:ind w:firstLine="425"/>
        <w:rPr>
          <w:rFonts w:cs="Tahoma"/>
          <w:szCs w:val="18"/>
        </w:rPr>
      </w:pPr>
      <w:r w:rsidRPr="00DF61F6">
        <w:rPr>
          <w:rFonts w:cs="Tahoma"/>
          <w:szCs w:val="18"/>
        </w:rPr>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733F4C" w:rsidRPr="00DF61F6" w:rsidRDefault="00733F4C" w:rsidP="00616209">
      <w:pPr>
        <w:spacing w:after="120"/>
        <w:ind w:firstLine="425"/>
        <w:rPr>
          <w:rFonts w:cs="Tahoma"/>
          <w:szCs w:val="18"/>
        </w:rPr>
      </w:pPr>
      <w:r w:rsidRPr="00DF61F6">
        <w:rPr>
          <w:rFonts w:cs="Tahoma"/>
          <w:szCs w:val="18"/>
        </w:rPr>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733F4C" w:rsidRPr="00DF61F6" w:rsidRDefault="00733F4C" w:rsidP="00616209">
      <w:pPr>
        <w:spacing w:after="120"/>
        <w:ind w:firstLine="425"/>
        <w:rPr>
          <w:rFonts w:cs="Tahoma"/>
          <w:szCs w:val="18"/>
        </w:rPr>
      </w:pPr>
      <w:r w:rsidRPr="00DF61F6">
        <w:rPr>
          <w:rFonts w:cs="Tahoma"/>
          <w:szCs w:val="18"/>
        </w:rPr>
        <w:t>Merkezi yönetim bütçe açığının, yukarıda açıklanan gelir ve gider beklentileri çerçevesinde, 2014 yılında 33,2 milyar TL ve GSYH’ya oran olarak yüzde 1,9 düzeyinde gerçekleşmesi beklenmektedir.</w:t>
      </w:r>
    </w:p>
    <w:p w:rsidR="00733F4C" w:rsidRPr="00DF61F6" w:rsidRDefault="00733F4C" w:rsidP="00733F4C">
      <w:pPr>
        <w:pStyle w:val="BodyText2"/>
      </w:pPr>
      <w:r w:rsidRPr="00DF61F6">
        <w:rPr>
          <w:rFonts w:cs="Tahoma"/>
        </w:rPr>
        <w:t>Merkezi yönetim bütçesi program tanımlı faiz dışı fazlasının, 2014 yılında 8,7 milyar TL ile GSYH’ya oran olarak yüzde 0,5 seviyesinde gerçekleşeceği öngörülmektedir.</w:t>
      </w:r>
    </w:p>
    <w:p w:rsidR="00CB5414" w:rsidRPr="00DF61F6" w:rsidRDefault="00CB5414" w:rsidP="00733F4C">
      <w:pPr>
        <w:pStyle w:val="Balk4"/>
      </w:pPr>
      <w:bookmarkStart w:id="879" w:name="_Toc371097117"/>
      <w:bookmarkStart w:id="880" w:name="_Toc371102568"/>
      <w:bookmarkStart w:id="881" w:name="_Toc371120581"/>
      <w:bookmarkStart w:id="882" w:name="_Toc371149597"/>
      <w:bookmarkStart w:id="883" w:name="_Toc371166509"/>
      <w:bookmarkStart w:id="884" w:name="_Toc371176358"/>
      <w:r w:rsidRPr="00DF61F6">
        <w:t>1.3.1.2. Mahalli İdareler</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CB5414" w:rsidRPr="00DF61F6" w:rsidRDefault="00CB5414" w:rsidP="00733F4C">
      <w:pPr>
        <w:spacing w:after="120"/>
        <w:ind w:firstLine="425"/>
        <w:rPr>
          <w:b/>
        </w:rPr>
      </w:pPr>
      <w:bookmarkStart w:id="885" w:name="_Toc371059589"/>
      <w:r w:rsidRPr="00DF61F6">
        <w:rPr>
          <w:b/>
        </w:rPr>
        <w:t>a) Mevcut Durum</w:t>
      </w:r>
      <w:bookmarkEnd w:id="885"/>
    </w:p>
    <w:p w:rsidR="00CB5414" w:rsidRPr="00DF61F6" w:rsidRDefault="00CB5414"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CB5414" w:rsidRPr="00DF61F6" w:rsidRDefault="00CB5414" w:rsidP="00616209">
      <w:pPr>
        <w:pStyle w:val="BodyText2"/>
        <w:spacing w:after="120"/>
      </w:pPr>
      <w:r w:rsidRPr="00DF61F6">
        <w:t>06/12/2012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CB5414" w:rsidRPr="00DF61F6" w:rsidRDefault="00CB5414"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733F4C" w:rsidRPr="00DF61F6" w:rsidRDefault="00733F4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CB5414" w:rsidRPr="00DF61F6" w:rsidRDefault="00733F4C" w:rsidP="00733F4C">
      <w:pPr>
        <w:pStyle w:val="ResimYazs"/>
        <w:rPr>
          <w:szCs w:val="16"/>
        </w:rPr>
      </w:pPr>
      <w:bookmarkStart w:id="886" w:name="_Toc181286406"/>
      <w:bookmarkStart w:id="887" w:name="_Toc181274127"/>
      <w:bookmarkStart w:id="888" w:name="_Toc181241025"/>
      <w:bookmarkStart w:id="889" w:name="_Toc150099373"/>
      <w:bookmarkStart w:id="890" w:name="_Toc149975915"/>
      <w:bookmarkStart w:id="891" w:name="_Toc338605987"/>
      <w:bookmarkStart w:id="892" w:name="_Toc338711762"/>
      <w:bookmarkStart w:id="893" w:name="_Toc371102708"/>
      <w:bookmarkStart w:id="894" w:name="_Toc371121072"/>
      <w:bookmarkStart w:id="895" w:name="_Toc371166615"/>
      <w:bookmarkStart w:id="896" w:name="_Toc37117653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43</w:t>
      </w:r>
      <w:r w:rsidR="00D50F06">
        <w:rPr>
          <w:noProof/>
        </w:rPr>
        <w:fldChar w:fldCharType="end"/>
      </w:r>
      <w:r w:rsidR="00CB5414" w:rsidRPr="00DF61F6">
        <w:rPr>
          <w:szCs w:val="16"/>
        </w:rPr>
        <w:t>-</w:t>
      </w:r>
      <w:r w:rsidR="00323F93">
        <w:rPr>
          <w:szCs w:val="16"/>
        </w:rPr>
        <w:t xml:space="preserve"> </w:t>
      </w:r>
      <w:r w:rsidR="00CB5414" w:rsidRPr="00DF61F6">
        <w:rPr>
          <w:szCs w:val="16"/>
        </w:rPr>
        <w:t>Genel Bütçe Vergi Gelirlerinden Mahalli İdarelere Ayrılan Paylar</w:t>
      </w:r>
      <w:bookmarkEnd w:id="886"/>
      <w:bookmarkEnd w:id="887"/>
      <w:bookmarkEnd w:id="888"/>
      <w:bookmarkEnd w:id="889"/>
      <w:bookmarkEnd w:id="890"/>
      <w:bookmarkEnd w:id="891"/>
      <w:bookmarkEnd w:id="892"/>
      <w:bookmarkEnd w:id="893"/>
      <w:bookmarkEnd w:id="894"/>
      <w:bookmarkEnd w:id="895"/>
      <w:bookmarkEnd w:id="896"/>
    </w:p>
    <w:tbl>
      <w:tblPr>
        <w:tblW w:w="7144" w:type="dxa"/>
        <w:jc w:val="center"/>
        <w:tblCellMar>
          <w:left w:w="54" w:type="dxa"/>
          <w:right w:w="54" w:type="dxa"/>
        </w:tblCellMar>
        <w:tblLook w:val="00A0"/>
      </w:tblPr>
      <w:tblGrid>
        <w:gridCol w:w="2901"/>
        <w:gridCol w:w="999"/>
        <w:gridCol w:w="1000"/>
        <w:gridCol w:w="1043"/>
        <w:gridCol w:w="1044"/>
        <w:gridCol w:w="157"/>
      </w:tblGrid>
      <w:tr w:rsidR="00CB5414" w:rsidRPr="00DF61F6" w:rsidTr="00616209">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699"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2011</w:t>
            </w:r>
          </w:p>
        </w:tc>
        <w:tc>
          <w:tcPr>
            <w:tcW w:w="70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2012</w:t>
            </w:r>
          </w:p>
        </w:tc>
        <w:tc>
          <w:tcPr>
            <w:tcW w:w="73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2013 (1)</w:t>
            </w:r>
          </w:p>
        </w:tc>
        <w:tc>
          <w:tcPr>
            <w:tcW w:w="731"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2014 (2)</w:t>
            </w:r>
          </w:p>
        </w:tc>
        <w:tc>
          <w:tcPr>
            <w:tcW w:w="110" w:type="pct"/>
            <w:tcBorders>
              <w:top w:val="single" w:sz="4" w:space="0" w:color="auto"/>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(Cari Fiyatlarla, Milyon TL)</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13 487</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14 733</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17 395</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20 380</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8 514</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9 814</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11 505</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16 164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2 899</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3 167</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3 739</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2 263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24 900</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27 713</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32 640</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38 807</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(GSYH’ya Oran, Yüzde)</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0,66</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0,69</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0,74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0,94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0,24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0,13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1,92</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1,96</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2,09</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2,26</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bl>
    <w:p w:rsidR="00CB5414" w:rsidRPr="00DF61F6" w:rsidRDefault="00CB5414" w:rsidP="00CB5414">
      <w:pPr>
        <w:rPr>
          <w:rFonts w:cs="Tahoma"/>
          <w:sz w:val="14"/>
        </w:rPr>
      </w:pPr>
      <w:r w:rsidRPr="00DF61F6">
        <w:rPr>
          <w:rFonts w:cs="Tahoma"/>
          <w:sz w:val="14"/>
        </w:rPr>
        <w:t>(1) Gerçekleşme tahmini</w:t>
      </w:r>
    </w:p>
    <w:p w:rsidR="00CB5414" w:rsidRPr="00DF61F6" w:rsidRDefault="00CB5414" w:rsidP="00616209">
      <w:pPr>
        <w:spacing w:after="160"/>
        <w:rPr>
          <w:rFonts w:cs="Tahoma"/>
          <w:sz w:val="14"/>
        </w:rPr>
      </w:pPr>
      <w:r w:rsidRPr="00DF61F6">
        <w:rPr>
          <w:rFonts w:cs="Tahoma"/>
          <w:sz w:val="14"/>
        </w:rPr>
        <w:t>(2) Program</w:t>
      </w:r>
    </w:p>
    <w:p w:rsidR="00CB5414" w:rsidRPr="00DF61F6" w:rsidRDefault="00CB5414" w:rsidP="00733F4C">
      <w:pPr>
        <w:spacing w:after="120"/>
        <w:ind w:firstLine="425"/>
        <w:rPr>
          <w:b/>
        </w:rPr>
      </w:pPr>
      <w:bookmarkStart w:id="897" w:name="_Toc371059590"/>
      <w:bookmarkStart w:id="898" w:name="_Toc338605988"/>
      <w:bookmarkStart w:id="899" w:name="_Toc338711763"/>
      <w:r w:rsidRPr="00DF61F6">
        <w:rPr>
          <w:b/>
        </w:rPr>
        <w:t>b) 2014 Yılı Hedefleri</w:t>
      </w:r>
      <w:bookmarkEnd w:id="897"/>
      <w:r w:rsidRPr="00DF61F6">
        <w:rPr>
          <w:b/>
        </w:rPr>
        <w:t xml:space="preserve"> </w:t>
      </w:r>
    </w:p>
    <w:p w:rsidR="00CB5414" w:rsidRPr="00DF61F6" w:rsidRDefault="00CB5414" w:rsidP="00616209">
      <w:pPr>
        <w:pStyle w:val="BodyText2"/>
        <w:spacing w:after="120"/>
        <w:rPr>
          <w:sz w:val="12"/>
          <w:szCs w:val="12"/>
        </w:rPr>
      </w:pPr>
      <w:r w:rsidRPr="00DF61F6">
        <w:t>2014 yılında yerel yönetimlerde yeniden yapılanmanın ortaya çıkaracağı mali yükün karşılanmasında genel bütçe vergi payında kanunla sağlanan artış ve idari konsolidasyonla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CB5414" w:rsidRPr="00DF61F6" w:rsidRDefault="00616209" w:rsidP="00616209">
      <w:pPr>
        <w:pStyle w:val="ResimYazs"/>
        <w:rPr>
          <w:b w:val="0"/>
          <w:szCs w:val="16"/>
        </w:rPr>
      </w:pPr>
      <w:bookmarkStart w:id="900" w:name="_Toc371102709"/>
      <w:bookmarkStart w:id="901" w:name="_Toc371121073"/>
      <w:bookmarkStart w:id="902" w:name="_Toc371166616"/>
      <w:bookmarkStart w:id="903" w:name="_Toc371176537"/>
      <w:r w:rsidRPr="00DF61F6">
        <w:t xml:space="preserve">TABLO I: </w:t>
      </w:r>
      <w:r w:rsidR="00D50F06">
        <w:fldChar w:fldCharType="begin"/>
      </w:r>
      <w:r w:rsidR="00E665A3">
        <w:instrText xml:space="preserve"> SEQ TABLO_I: \* ARABIC </w:instrText>
      </w:r>
      <w:r w:rsidR="00D50F06">
        <w:fldChar w:fldCharType="separate"/>
      </w:r>
      <w:r w:rsidR="00455618">
        <w:rPr>
          <w:noProof/>
        </w:rPr>
        <w:t>44</w:t>
      </w:r>
      <w:r w:rsidR="00D50F06">
        <w:rPr>
          <w:noProof/>
        </w:rPr>
        <w:fldChar w:fldCharType="end"/>
      </w:r>
      <w:r w:rsidR="00CB5414" w:rsidRPr="00DF61F6">
        <w:t>-</w:t>
      </w:r>
      <w:r w:rsidR="00CB5414" w:rsidRPr="00DF61F6">
        <w:rPr>
          <w:szCs w:val="16"/>
        </w:rPr>
        <w:t xml:space="preserve"> Mahalli İdareler Gelir ve Harcamaları</w:t>
      </w:r>
      <w:r w:rsidR="00CB5414" w:rsidRPr="00DF61F6">
        <w:rPr>
          <w:b w:val="0"/>
          <w:szCs w:val="16"/>
        </w:rPr>
        <w:t xml:space="preserve"> </w:t>
      </w:r>
      <w:r w:rsidR="00CB5414" w:rsidRPr="00DF61F6">
        <w:rPr>
          <w:szCs w:val="16"/>
        </w:rPr>
        <w:t>(1)</w:t>
      </w:r>
      <w:bookmarkEnd w:id="898"/>
      <w:bookmarkEnd w:id="899"/>
      <w:bookmarkEnd w:id="900"/>
      <w:bookmarkEnd w:id="901"/>
      <w:bookmarkEnd w:id="902"/>
      <w:bookmarkEnd w:id="903"/>
    </w:p>
    <w:tbl>
      <w:tblPr>
        <w:tblW w:w="4925" w:type="pct"/>
        <w:jc w:val="center"/>
        <w:tblCellMar>
          <w:left w:w="54" w:type="dxa"/>
          <w:right w:w="54" w:type="dxa"/>
        </w:tblCellMar>
        <w:tblLook w:val="00A0"/>
      </w:tblPr>
      <w:tblGrid>
        <w:gridCol w:w="2992"/>
        <w:gridCol w:w="1076"/>
        <w:gridCol w:w="1079"/>
        <w:gridCol w:w="1079"/>
        <w:gridCol w:w="917"/>
      </w:tblGrid>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bookmarkStart w:id="904" w:name="OLE_LINK1"/>
            <w:bookmarkStart w:id="905" w:name="OLE_LINK2"/>
          </w:p>
        </w:tc>
        <w:tc>
          <w:tcPr>
            <w:tcW w:w="753"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2011</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2012</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2013 (2)</w:t>
            </w:r>
          </w:p>
        </w:tc>
        <w:tc>
          <w:tcPr>
            <w:tcW w:w="642" w:type="pct"/>
            <w:tcBorders>
              <w:top w:val="single" w:sz="4" w:space="0" w:color="auto"/>
              <w:left w:val="nil"/>
              <w:bottom w:val="single" w:sz="4" w:space="0" w:color="auto"/>
              <w:right w:val="single" w:sz="4" w:space="0" w:color="auto"/>
            </w:tcBorders>
          </w:tcPr>
          <w:p w:rsidR="00CB5414" w:rsidRPr="00DF61F6" w:rsidRDefault="00CB5414" w:rsidP="002357BF">
            <w:pPr>
              <w:jc w:val="right"/>
              <w:rPr>
                <w:rFonts w:cs="Tahoma"/>
                <w:b/>
                <w:sz w:val="14"/>
                <w:szCs w:val="14"/>
              </w:rPr>
            </w:pPr>
            <w:r w:rsidRPr="00DF61F6">
              <w:rPr>
                <w:rFonts w:cs="Tahoma"/>
                <w:b/>
                <w:sz w:val="14"/>
                <w:szCs w:val="14"/>
              </w:rPr>
              <w:t>2014 (3)</w:t>
            </w:r>
          </w:p>
        </w:tc>
      </w:tr>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CB5414" w:rsidRPr="00DF61F6" w:rsidRDefault="00CB5414" w:rsidP="002357BF">
            <w:pPr>
              <w:jc w:val="center"/>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(Cari Fiyatlarla, Milyon TL)</w:t>
            </w:r>
          </w:p>
        </w:tc>
      </w:tr>
      <w:tr w:rsidR="00CB5414" w:rsidRPr="00DF61F6" w:rsidTr="00616209">
        <w:trPr>
          <w:cantSplit/>
          <w:trHeight w:val="23"/>
          <w:jc w:val="center"/>
        </w:trPr>
        <w:tc>
          <w:tcPr>
            <w:tcW w:w="2095" w:type="pct"/>
            <w:tcBorders>
              <w:top w:val="single" w:sz="4" w:space="0" w:color="auto"/>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46  558</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51  745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61  846</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70  663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31  365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34  610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41  121</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48  971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6  044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6  395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7  056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7  538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8  911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10  740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12  144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12  716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238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1  526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1  437</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bCs/>
                <w:sz w:val="14"/>
                <w:szCs w:val="14"/>
              </w:rPr>
            </w:pPr>
            <w:r w:rsidRPr="00DF61F6">
              <w:rPr>
                <w:rFonts w:cs="Tahoma"/>
                <w:b/>
                <w:bCs/>
                <w:sz w:val="14"/>
                <w:szCs w:val="14"/>
              </w:rPr>
              <w:t>44  033</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51  609</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63  866</w:t>
            </w:r>
          </w:p>
        </w:tc>
        <w:tc>
          <w:tcPr>
            <w:tcW w:w="642" w:type="pct"/>
            <w:tcBorders>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69  843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28  126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32  396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38  602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41  916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15  200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15  192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21  329</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3  048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3  354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3  963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4  312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-119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489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w:t>
            </w:r>
          </w:p>
        </w:tc>
      </w:tr>
      <w:tr w:rsidR="00CB5414" w:rsidRPr="00DF61F6" w:rsidTr="00616209">
        <w:trPr>
          <w:cantSplit/>
          <w:trHeight w:val="23"/>
          <w:jc w:val="center"/>
        </w:trPr>
        <w:tc>
          <w:tcPr>
            <w:tcW w:w="2095" w:type="pct"/>
            <w:tcBorders>
              <w:top w:val="nil"/>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2  525</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-2  019</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820</w:t>
            </w:r>
          </w:p>
        </w:tc>
      </w:tr>
      <w:tr w:rsidR="00CB5414" w:rsidRPr="00DF61F6" w:rsidTr="00616209">
        <w:trPr>
          <w:cantSplit/>
          <w:trHeight w:val="23"/>
          <w:jc w:val="center"/>
        </w:trPr>
        <w:tc>
          <w:tcPr>
            <w:tcW w:w="2095" w:type="pct"/>
            <w:tcBorders>
              <w:top w:val="single" w:sz="6" w:space="0" w:color="auto"/>
              <w:left w:val="single" w:sz="4" w:space="0" w:color="auto"/>
              <w:bottom w:val="single" w:sz="6" w:space="0" w:color="auto"/>
              <w:right w:val="nil"/>
            </w:tcBorders>
          </w:tcPr>
          <w:p w:rsidR="00CB5414" w:rsidRPr="00DF61F6" w:rsidRDefault="00CB5414" w:rsidP="002357BF">
            <w:pPr>
              <w:jc w:val="left"/>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(GSYH’ya Oran, Yüzde)</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3,59</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3,97</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4,11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2,42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2,85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0,47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0,74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0,10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sz w:val="14"/>
                <w:szCs w:val="14"/>
              </w:rPr>
            </w:pPr>
            <w:r w:rsidRPr="00DF61F6">
              <w:rPr>
                <w:rFonts w:cs="Tahoma"/>
                <w:b/>
                <w:sz w:val="14"/>
                <w:szCs w:val="14"/>
              </w:rPr>
              <w:t>3,39</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4,10</w:t>
            </w:r>
          </w:p>
        </w:tc>
        <w:tc>
          <w:tcPr>
            <w:tcW w:w="642" w:type="pct"/>
            <w:tcBorders>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4,06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2,17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2,29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0,23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0,25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0,19</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0,01</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-0,13</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0,05</w:t>
            </w:r>
          </w:p>
        </w:tc>
      </w:tr>
    </w:tbl>
    <w:bookmarkEnd w:id="904"/>
    <w:bookmarkEnd w:id="905"/>
    <w:p w:rsidR="00CB5414" w:rsidRPr="00DF61F6" w:rsidRDefault="00CB5414" w:rsidP="00CB5414">
      <w:pPr>
        <w:rPr>
          <w:rFonts w:cs="Tahoma"/>
          <w:sz w:val="14"/>
        </w:rPr>
      </w:pPr>
      <w:r w:rsidRPr="00DF61F6">
        <w:rPr>
          <w:rFonts w:cs="Tahoma"/>
          <w:sz w:val="14"/>
        </w:rPr>
        <w:t>(1) İl özel idareleri, belediyeler, İller Bankası, belediyelerin oluşturduğu birlikler ve büyükşehir belediyelerine bağlı idareleri kapsamaktadır.</w:t>
      </w:r>
    </w:p>
    <w:p w:rsidR="00CB5414" w:rsidRPr="00DF61F6" w:rsidRDefault="00CB5414" w:rsidP="00CB5414">
      <w:pPr>
        <w:rPr>
          <w:rFonts w:cs="Tahoma"/>
          <w:sz w:val="14"/>
        </w:rPr>
      </w:pPr>
      <w:r w:rsidRPr="00DF61F6">
        <w:rPr>
          <w:rFonts w:cs="Tahoma"/>
          <w:sz w:val="14"/>
        </w:rPr>
        <w:t>(2) Gerçekleşme tahmini</w:t>
      </w:r>
    </w:p>
    <w:p w:rsidR="00CB5414" w:rsidRPr="00DF61F6" w:rsidRDefault="00CB5414" w:rsidP="00CB5414">
      <w:pPr>
        <w:rPr>
          <w:rFonts w:cs="Tahoma"/>
          <w:sz w:val="14"/>
        </w:rPr>
      </w:pPr>
      <w:r w:rsidRPr="00DF61F6">
        <w:rPr>
          <w:rFonts w:cs="Tahoma"/>
          <w:sz w:val="14"/>
        </w:rPr>
        <w:t>(3) Program</w:t>
      </w:r>
    </w:p>
    <w:p w:rsidR="00616209" w:rsidRPr="00DF61F6" w:rsidRDefault="00616209" w:rsidP="00CB5414">
      <w:pPr>
        <w:rPr>
          <w:rFonts w:cs="Tahoma"/>
          <w:sz w:val="14"/>
        </w:rPr>
      </w:pPr>
    </w:p>
    <w:p w:rsidR="00616209" w:rsidRPr="00DF61F6" w:rsidRDefault="00616209" w:rsidP="00616209">
      <w:pPr>
        <w:pStyle w:val="BodyText2"/>
        <w:spacing w:after="120"/>
      </w:pPr>
      <w:r w:rsidRPr="00DF61F6">
        <w:lastRenderedPageBreak/>
        <w:t xml:space="preserve">Bu kapsamda, 2014 yılında, mahalli idare gelirlerinin 70,7 milyar TL, harcamalarının 69,8 milyar TL olarak gerçekleşmesi ve mahalli idareler dengesinin 820 milyon TL fazla vermesi öngörülmektedir. </w:t>
      </w:r>
    </w:p>
    <w:p w:rsidR="00CB5414" w:rsidRPr="00DF61F6" w:rsidRDefault="00CB5414" w:rsidP="00616209">
      <w:pPr>
        <w:pStyle w:val="Balk4"/>
        <w:rPr>
          <w:noProof/>
        </w:rPr>
      </w:pPr>
      <w:bookmarkStart w:id="906" w:name="_Toc338494229"/>
      <w:bookmarkStart w:id="907" w:name="_Toc338505545"/>
      <w:bookmarkStart w:id="908" w:name="_Toc338523762"/>
      <w:bookmarkStart w:id="909" w:name="_Toc338523993"/>
      <w:bookmarkStart w:id="910" w:name="_Toc338526219"/>
      <w:bookmarkStart w:id="911" w:name="_Toc338673662"/>
      <w:bookmarkStart w:id="912" w:name="_Toc338711541"/>
      <w:bookmarkStart w:id="913" w:name="_Toc371059591"/>
      <w:bookmarkStart w:id="914" w:name="_Toc371097118"/>
      <w:bookmarkStart w:id="915" w:name="_Toc371102569"/>
      <w:bookmarkStart w:id="916" w:name="_Toc371120582"/>
      <w:bookmarkStart w:id="917" w:name="_Toc371149598"/>
      <w:bookmarkStart w:id="918" w:name="_Toc371166510"/>
      <w:bookmarkStart w:id="919" w:name="_Toc371176359"/>
      <w:bookmarkStart w:id="920" w:name="_Toc244253642"/>
      <w:bookmarkStart w:id="921" w:name="_Toc244254892"/>
      <w:bookmarkStart w:id="922" w:name="_Toc244313628"/>
      <w:bookmarkStart w:id="923" w:name="_Toc244315105"/>
      <w:bookmarkStart w:id="924" w:name="_Toc244339568"/>
      <w:bookmarkStart w:id="925" w:name="_Toc276076247"/>
      <w:bookmarkStart w:id="926" w:name="_Toc307601954"/>
      <w:bookmarkStart w:id="927" w:name="_Toc307670402"/>
      <w:bookmarkStart w:id="928" w:name="_Toc307701628"/>
      <w:r w:rsidRPr="00DF61F6">
        <w:rPr>
          <w:noProof/>
        </w:rPr>
        <w:t>1.3.1.3. Döner Sermayeli İşletmeler</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CB5414" w:rsidRPr="00DF61F6" w:rsidRDefault="00CB5414" w:rsidP="00616209">
      <w:pPr>
        <w:spacing w:after="120"/>
        <w:ind w:firstLine="425"/>
        <w:rPr>
          <w:b/>
        </w:rPr>
      </w:pPr>
      <w:bookmarkStart w:id="929" w:name="_Toc371059592"/>
      <w:r w:rsidRPr="00DF61F6">
        <w:rPr>
          <w:b/>
        </w:rPr>
        <w:t>a) Mevcut Durum</w:t>
      </w:r>
      <w:bookmarkEnd w:id="929"/>
    </w:p>
    <w:p w:rsidR="00CB5414" w:rsidRPr="00DF61F6" w:rsidRDefault="00CB5414" w:rsidP="00CB5414">
      <w:pPr>
        <w:spacing w:before="120" w:after="120"/>
        <w:ind w:firstLine="425"/>
        <w:rPr>
          <w:szCs w:val="18"/>
        </w:rPr>
      </w:pPr>
      <w:r w:rsidRPr="00DF61F6">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CB5414" w:rsidRPr="00DF61F6" w:rsidRDefault="00616209" w:rsidP="00616209">
      <w:pPr>
        <w:pStyle w:val="ResimYazs"/>
        <w:rPr>
          <w:rFonts w:cs="Tahoma"/>
        </w:rPr>
      </w:pPr>
      <w:bookmarkStart w:id="930" w:name="_Toc338605989"/>
      <w:bookmarkStart w:id="931" w:name="_Toc338711764"/>
      <w:bookmarkStart w:id="932" w:name="_Toc371102710"/>
      <w:bookmarkStart w:id="933" w:name="_Toc371121074"/>
      <w:bookmarkStart w:id="934" w:name="_Toc371166617"/>
      <w:bookmarkStart w:id="935" w:name="_Toc371176538"/>
      <w:r w:rsidRPr="00DF61F6">
        <w:t xml:space="preserve">TABLO I: </w:t>
      </w:r>
      <w:r w:rsidR="00D50F06">
        <w:fldChar w:fldCharType="begin"/>
      </w:r>
      <w:r w:rsidR="00E665A3">
        <w:instrText xml:space="preserve"> SEQ TABLO_I: \* ARABIC </w:instrText>
      </w:r>
      <w:r w:rsidR="00D50F06">
        <w:fldChar w:fldCharType="separate"/>
      </w:r>
      <w:r w:rsidR="00455618">
        <w:rPr>
          <w:noProof/>
        </w:rPr>
        <w:t>45</w:t>
      </w:r>
      <w:r w:rsidR="00D50F06">
        <w:rPr>
          <w:noProof/>
        </w:rPr>
        <w:fldChar w:fldCharType="end"/>
      </w:r>
      <w:r w:rsidR="00CB5414" w:rsidRPr="00DF61F6">
        <w:t>- Döner Sermayeli İşletmeler Finansman Dengesi</w:t>
      </w:r>
      <w:bookmarkEnd w:id="930"/>
      <w:bookmarkEnd w:id="931"/>
      <w:bookmarkEnd w:id="932"/>
      <w:bookmarkEnd w:id="933"/>
      <w:bookmarkEnd w:id="934"/>
      <w:bookmarkEnd w:id="935"/>
    </w:p>
    <w:tbl>
      <w:tblPr>
        <w:tblW w:w="4906" w:type="pct"/>
        <w:tblInd w:w="70" w:type="dxa"/>
        <w:tblCellMar>
          <w:left w:w="70" w:type="dxa"/>
          <w:right w:w="70" w:type="dxa"/>
        </w:tblCellMar>
        <w:tblLook w:val="00A0"/>
      </w:tblPr>
      <w:tblGrid>
        <w:gridCol w:w="3001"/>
        <w:gridCol w:w="1066"/>
        <w:gridCol w:w="1066"/>
        <w:gridCol w:w="1066"/>
        <w:gridCol w:w="948"/>
      </w:tblGrid>
      <w:tr w:rsidR="00CB5414" w:rsidRPr="00DF61F6" w:rsidTr="00616209">
        <w:trPr>
          <w:trHeight w:val="170"/>
        </w:trPr>
        <w:tc>
          <w:tcPr>
            <w:tcW w:w="2099" w:type="pct"/>
            <w:tcBorders>
              <w:top w:val="single" w:sz="4" w:space="0" w:color="auto"/>
              <w:left w:val="single" w:sz="4" w:space="0" w:color="auto"/>
              <w:bottom w:val="nil"/>
              <w:right w:val="nil"/>
            </w:tcBorders>
            <w:shd w:val="clear" w:color="000000" w:fill="FFFFFF"/>
          </w:tcPr>
          <w:p w:rsidR="00CB5414" w:rsidRPr="00DF61F6" w:rsidRDefault="00CB5414"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5"/>
                <w:szCs w:val="15"/>
              </w:rPr>
            </w:pPr>
            <w:r w:rsidRPr="00DF61F6">
              <w:rPr>
                <w:rFonts w:cs="Tahoma"/>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5"/>
                <w:szCs w:val="15"/>
              </w:rPr>
            </w:pPr>
            <w:r w:rsidRPr="00DF61F6">
              <w:rPr>
                <w:rFonts w:cs="Tahoma"/>
                <w:b/>
                <w:bCs/>
                <w:sz w:val="15"/>
                <w:szCs w:val="15"/>
              </w:rPr>
              <w:t xml:space="preserve">   2014(2)</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bottom"/>
          </w:tcPr>
          <w:p w:rsidR="00CB5414" w:rsidRPr="00DF61F6" w:rsidRDefault="00CB5414"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CB5414" w:rsidRPr="00DF61F6" w:rsidRDefault="00CB5414" w:rsidP="002357BF">
            <w:pPr>
              <w:jc w:val="center"/>
              <w:rPr>
                <w:rFonts w:cs="Tahoma"/>
                <w:b/>
                <w:bCs/>
                <w:sz w:val="15"/>
                <w:szCs w:val="15"/>
              </w:rPr>
            </w:pPr>
            <w:r w:rsidRPr="00DF61F6">
              <w:rPr>
                <w:rFonts w:cs="Tahoma"/>
                <w:b/>
                <w:bCs/>
                <w:sz w:val="15"/>
                <w:szCs w:val="15"/>
              </w:rPr>
              <w:t>(Cari Fiyatlarla, Milyon TL)</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31 695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34 623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39 857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42 902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30 551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34 059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39 293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42 442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528</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460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616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30 181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34 072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38 470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42 039</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29 034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32 509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37 570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40 605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782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1 374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1 415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1 715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185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- 213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190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- 319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- 807</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- 834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-1 068</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452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1 514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550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862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2,52</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2,47</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2,33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2,24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0,12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center"/>
          </w:tcPr>
          <w:p w:rsidR="00CB5414" w:rsidRPr="00DF61F6" w:rsidRDefault="00CB5414" w:rsidP="00344382">
            <w:pPr>
              <w:rPr>
                <w:rFonts w:cs="Tahoma"/>
                <w:b/>
                <w:bCs/>
                <w:sz w:val="15"/>
                <w:szCs w:val="15"/>
              </w:rPr>
            </w:pPr>
            <w:r w:rsidRPr="00DF61F6">
              <w:rPr>
                <w:rFonts w:cs="Tahoma"/>
                <w:b/>
                <w:bCs/>
                <w:sz w:val="15"/>
                <w:szCs w:val="15"/>
              </w:rPr>
              <w:t>Bilgi İçin</w:t>
            </w:r>
            <w:r w:rsidRPr="00DF61F6">
              <w:rPr>
                <w:rFonts w:cs="Tahoma"/>
                <w:sz w:val="15"/>
                <w:szCs w:val="15"/>
              </w:rPr>
              <w:t>: Dönem K</w:t>
            </w:r>
            <w:r w:rsidR="00344382" w:rsidRPr="00DF61F6">
              <w:rPr>
                <w:rFonts w:eastAsia="Arial Unicode MS" w:cs="Tahoma"/>
                <w:sz w:val="15"/>
                <w:szCs w:val="15"/>
              </w:rPr>
              <w:t>â</w:t>
            </w:r>
            <w:r w:rsidRPr="00DF61F6">
              <w:rPr>
                <w:rFonts w:cs="Tahoma"/>
                <w:sz w:val="15"/>
                <w:szCs w:val="15"/>
              </w:rPr>
              <w:t>rı/GSYH (Yüzde)</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0,07</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CB5414">
      <w:pPr>
        <w:ind w:right="-85"/>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before="120" w:after="120"/>
        <w:ind w:firstLine="425"/>
        <w:rPr>
          <w:szCs w:val="18"/>
        </w:rPr>
      </w:pPr>
      <w:r w:rsidRPr="00DF61F6">
        <w:rPr>
          <w:szCs w:val="18"/>
        </w:rPr>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CB5414" w:rsidRPr="00DF61F6" w:rsidRDefault="00CB5414" w:rsidP="00CB5414">
      <w:pPr>
        <w:spacing w:before="120" w:after="120"/>
        <w:ind w:firstLine="425"/>
        <w:rPr>
          <w:szCs w:val="18"/>
        </w:rPr>
      </w:pPr>
      <w:r w:rsidRPr="00DF61F6">
        <w:rPr>
          <w:szCs w:val="18"/>
        </w:rPr>
        <w:t xml:space="preserve">GSYH’ya oran olarak, 2012 yılında yüzde 0,04 düzeyinde olan döner sermayeli işletmelerin gelir-gider farkının 0,05 puan iyileşerek 2013 yılında yüzde 0,09 düzeyinde gerçekleşmesi beklenmektedir. Döner sermayeli işletmelerin dönem karı 2012 yılında </w:t>
      </w:r>
      <w:r w:rsidRPr="00DF61F6">
        <w:rPr>
          <w:szCs w:val="18"/>
        </w:rPr>
        <w:lastRenderedPageBreak/>
        <w:t>GSYH’nın yüzde 0,08’i düzeyinde gerçekleşmiş olup bu oranın 2013 yılında da aynı seviyede gerçekleşeceği tahmin edilmektedir.</w:t>
      </w:r>
    </w:p>
    <w:p w:rsidR="00CB5414" w:rsidRPr="00DF61F6" w:rsidRDefault="00CB5414" w:rsidP="00616209">
      <w:pPr>
        <w:spacing w:after="120"/>
        <w:ind w:firstLine="425"/>
        <w:rPr>
          <w:b/>
        </w:rPr>
      </w:pPr>
      <w:bookmarkStart w:id="936" w:name="_Toc371059593"/>
      <w:r w:rsidRPr="00DF61F6">
        <w:rPr>
          <w:b/>
        </w:rPr>
        <w:t>b) 2014 Yılı Hedefleri</w:t>
      </w:r>
      <w:bookmarkEnd w:id="936"/>
    </w:p>
    <w:p w:rsidR="00CB5414" w:rsidRPr="00DF61F6" w:rsidRDefault="00CB5414" w:rsidP="00CB5414">
      <w:pPr>
        <w:spacing w:before="120" w:after="120"/>
        <w:ind w:firstLine="425"/>
        <w:rPr>
          <w:szCs w:val="18"/>
        </w:rPr>
      </w:pPr>
      <w:r w:rsidRPr="00DF61F6">
        <w:rPr>
          <w:szCs w:val="18"/>
        </w:rPr>
        <w:t>2014 yılında GSYH’ya oran olarak, döner sermayeli işletmelerin gelir–gider farkının yüzde 0,05, dönem karının ise yüzde 0,07 civarında gerçekleşmesi hedeflenmektedir.</w:t>
      </w:r>
    </w:p>
    <w:p w:rsidR="00CB5414" w:rsidRPr="00DF61F6" w:rsidRDefault="00CB5414" w:rsidP="00616209">
      <w:pPr>
        <w:pStyle w:val="Balk4"/>
        <w:rPr>
          <w:noProof/>
        </w:rPr>
      </w:pPr>
      <w:bookmarkStart w:id="937" w:name="_Toc307601957"/>
      <w:bookmarkStart w:id="938" w:name="_Toc307670405"/>
      <w:bookmarkStart w:id="939" w:name="_Toc307701631"/>
      <w:bookmarkStart w:id="940" w:name="_Toc338494230"/>
      <w:bookmarkStart w:id="941" w:name="_Toc338505548"/>
      <w:bookmarkStart w:id="942" w:name="_Toc338523765"/>
      <w:bookmarkStart w:id="943" w:name="_Toc338523996"/>
      <w:bookmarkStart w:id="944" w:name="_Toc338526222"/>
      <w:bookmarkStart w:id="945" w:name="_Toc338673665"/>
      <w:bookmarkStart w:id="946" w:name="_Toc338711544"/>
      <w:bookmarkStart w:id="947" w:name="_Toc371059594"/>
      <w:bookmarkStart w:id="948" w:name="_Toc371097119"/>
      <w:bookmarkStart w:id="949" w:name="_Toc371102570"/>
      <w:bookmarkStart w:id="950" w:name="_Toc371120583"/>
      <w:bookmarkStart w:id="951" w:name="_Toc371149599"/>
      <w:bookmarkStart w:id="952" w:name="_Toc371166511"/>
      <w:bookmarkStart w:id="953" w:name="_Toc371176360"/>
      <w:bookmarkStart w:id="954" w:name="_Toc244253644"/>
      <w:bookmarkStart w:id="955" w:name="_Toc244254894"/>
      <w:bookmarkStart w:id="956" w:name="_Toc244313630"/>
      <w:bookmarkStart w:id="957" w:name="_Toc244315107"/>
      <w:bookmarkStart w:id="958" w:name="_Toc244339570"/>
      <w:bookmarkEnd w:id="920"/>
      <w:bookmarkEnd w:id="921"/>
      <w:bookmarkEnd w:id="922"/>
      <w:bookmarkEnd w:id="923"/>
      <w:bookmarkEnd w:id="924"/>
      <w:bookmarkEnd w:id="925"/>
      <w:bookmarkEnd w:id="926"/>
      <w:bookmarkEnd w:id="927"/>
      <w:bookmarkEnd w:id="928"/>
      <w:r w:rsidRPr="00DF61F6">
        <w:rPr>
          <w:noProof/>
        </w:rPr>
        <w:t>1.3.1.4. Sosyal Güvenlik Kuruluşlar</w:t>
      </w:r>
      <w:bookmarkEnd w:id="937"/>
      <w:bookmarkEnd w:id="938"/>
      <w:bookmarkEnd w:id="939"/>
      <w:bookmarkEnd w:id="940"/>
      <w:bookmarkEnd w:id="941"/>
      <w:bookmarkEnd w:id="942"/>
      <w:bookmarkEnd w:id="943"/>
      <w:bookmarkEnd w:id="944"/>
      <w:bookmarkEnd w:id="945"/>
      <w:bookmarkEnd w:id="946"/>
      <w:r w:rsidRPr="00DF61F6">
        <w:rPr>
          <w:noProof/>
        </w:rPr>
        <w:t>ı</w:t>
      </w:r>
      <w:bookmarkEnd w:id="947"/>
      <w:bookmarkEnd w:id="948"/>
      <w:bookmarkEnd w:id="949"/>
      <w:bookmarkEnd w:id="950"/>
      <w:bookmarkEnd w:id="951"/>
      <w:bookmarkEnd w:id="952"/>
      <w:bookmarkEnd w:id="953"/>
    </w:p>
    <w:p w:rsidR="00CB5414" w:rsidRPr="00DF61F6" w:rsidRDefault="00CB5414" w:rsidP="00616209">
      <w:pPr>
        <w:spacing w:after="120"/>
        <w:ind w:firstLine="425"/>
        <w:rPr>
          <w:b/>
        </w:rPr>
      </w:pPr>
      <w:bookmarkStart w:id="959" w:name="_Toc371059595"/>
      <w:r w:rsidRPr="00DF61F6">
        <w:rPr>
          <w:b/>
        </w:rPr>
        <w:t>a) Mevcut Durum</w:t>
      </w:r>
      <w:bookmarkEnd w:id="959"/>
    </w:p>
    <w:p w:rsidR="00CB5414" w:rsidRPr="00DF61F6" w:rsidRDefault="00CB5414" w:rsidP="00CB5414">
      <w:pPr>
        <w:spacing w:before="120" w:after="120"/>
        <w:ind w:firstLine="425"/>
        <w:rPr>
          <w:szCs w:val="18"/>
        </w:rPr>
      </w:pPr>
      <w:r w:rsidRPr="00DF61F6">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CB5414" w:rsidRPr="00DF61F6" w:rsidRDefault="00616209" w:rsidP="00616209">
      <w:pPr>
        <w:pStyle w:val="ResimYazs"/>
      </w:pPr>
      <w:bookmarkStart w:id="960" w:name="_Toc275874283"/>
      <w:bookmarkStart w:id="961" w:name="_Toc276076464"/>
      <w:bookmarkStart w:id="962" w:name="_Toc307601628"/>
      <w:bookmarkStart w:id="963" w:name="_Toc307601645"/>
      <w:bookmarkStart w:id="964" w:name="_Toc307657870"/>
      <w:bookmarkStart w:id="965" w:name="_Toc307713549"/>
      <w:bookmarkStart w:id="966" w:name="_Toc338605990"/>
      <w:bookmarkStart w:id="967" w:name="_Toc338711765"/>
      <w:bookmarkStart w:id="968" w:name="_Toc371102711"/>
      <w:bookmarkStart w:id="969" w:name="_Toc371121075"/>
      <w:bookmarkStart w:id="970" w:name="_Toc371166618"/>
      <w:bookmarkStart w:id="971" w:name="_Toc371176539"/>
      <w:r w:rsidRPr="00DF61F6">
        <w:t xml:space="preserve">TABLO I: </w:t>
      </w:r>
      <w:r w:rsidR="00D50F06">
        <w:fldChar w:fldCharType="begin"/>
      </w:r>
      <w:r w:rsidR="00E665A3">
        <w:instrText xml:space="preserve"> SEQ TABLO_I: \* ARABIC </w:instrText>
      </w:r>
      <w:r w:rsidR="00D50F06">
        <w:fldChar w:fldCharType="separate"/>
      </w:r>
      <w:r w:rsidR="00455618">
        <w:rPr>
          <w:noProof/>
        </w:rPr>
        <w:t>46</w:t>
      </w:r>
      <w:r w:rsidR="00D50F06">
        <w:rPr>
          <w:noProof/>
        </w:rPr>
        <w:fldChar w:fldCharType="end"/>
      </w:r>
      <w:r w:rsidR="00CB5414" w:rsidRPr="00DF61F6">
        <w:t>- Sosyal Güvenlik Kuruluşları Gelir-Gider Dengesi</w:t>
      </w:r>
      <w:bookmarkEnd w:id="960"/>
      <w:bookmarkEnd w:id="961"/>
      <w:bookmarkEnd w:id="962"/>
      <w:bookmarkEnd w:id="963"/>
      <w:bookmarkEnd w:id="964"/>
      <w:bookmarkEnd w:id="965"/>
      <w:bookmarkEnd w:id="966"/>
      <w:bookmarkEnd w:id="967"/>
      <w:bookmarkEnd w:id="968"/>
      <w:bookmarkEnd w:id="969"/>
      <w:bookmarkEnd w:id="970"/>
      <w:bookmarkEnd w:id="971"/>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914"/>
        <w:gridCol w:w="1109"/>
        <w:gridCol w:w="1084"/>
        <w:gridCol w:w="1084"/>
        <w:gridCol w:w="1093"/>
      </w:tblGrid>
      <w:tr w:rsidR="00CB5414" w:rsidRPr="00DF61F6" w:rsidTr="002357BF">
        <w:trPr>
          <w:trHeight w:val="292"/>
        </w:trPr>
        <w:tc>
          <w:tcPr>
            <w:tcW w:w="2001" w:type="pct"/>
            <w:tcBorders>
              <w:top w:val="single" w:sz="4" w:space="0" w:color="auto"/>
            </w:tcBorders>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2013 (1)</w:t>
            </w:r>
          </w:p>
        </w:tc>
        <w:tc>
          <w:tcPr>
            <w:tcW w:w="750"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2014 (2)</w:t>
            </w:r>
          </w:p>
        </w:tc>
      </w:tr>
      <w:tr w:rsidR="00CB5414" w:rsidRPr="00DF61F6" w:rsidTr="002357BF">
        <w:trPr>
          <w:trHeight w:val="292"/>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r>
      <w:tr w:rsidR="00CB5414" w:rsidRPr="00DF61F6" w:rsidTr="002357BF">
        <w:trPr>
          <w:trHeight w:val="227"/>
        </w:trPr>
        <w:tc>
          <w:tcPr>
            <w:tcW w:w="2001" w:type="pct"/>
            <w:tcBorders>
              <w:top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120 670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133 568</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157 290</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174 396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90 901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100 831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119 969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133 239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136 905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155 877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177 559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195 980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92 529</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106 418</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120 745</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134 645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36 542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44 151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50 140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54 066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120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220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-16 235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-22 309</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16 555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22 218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52 833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63 684</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71 946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77 059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- 320</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91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(GSYH'ya Oran, Yüzde)</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9,30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9,43</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10,09</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7,00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11,01</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11,39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11,40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7,52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7,74</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3,22</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4,07</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4,50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4,61</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4,48</w:t>
            </w:r>
          </w:p>
        </w:tc>
      </w:tr>
      <w:tr w:rsidR="00CB5414" w:rsidRPr="00DF61F6" w:rsidTr="002357BF">
        <w:trPr>
          <w:trHeight w:val="227"/>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-0,02</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Gerçekleşme tahmini</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 xml:space="preserve">İŞKUR’un sadece yatırım harcaması dahil olup gelir-gider farkının değişmemesi amacıyla toplam gelire yatırım bedeli kadar ekleme yapılmıştır. </w:t>
      </w:r>
    </w:p>
    <w:p w:rsidR="00CB5414" w:rsidRPr="00DF61F6" w:rsidRDefault="00CB5414" w:rsidP="00F44A9D">
      <w:pPr>
        <w:numPr>
          <w:ilvl w:val="0"/>
          <w:numId w:val="4"/>
        </w:numPr>
        <w:spacing w:after="240"/>
        <w:ind w:left="284" w:right="-85" w:hanging="284"/>
        <w:rPr>
          <w:rFonts w:cs="Tahoma"/>
          <w:sz w:val="14"/>
          <w:szCs w:val="14"/>
        </w:rPr>
      </w:pPr>
      <w:r w:rsidRPr="00DF61F6">
        <w:rPr>
          <w:rFonts w:cs="Tahoma"/>
          <w:sz w:val="14"/>
          <w:szCs w:val="14"/>
        </w:rPr>
        <w:t xml:space="preserve">Faturalı ödemeler, ek karşılıklar, devlet katkısı, emeklilere yapılan ek ödeme, prim teşviklerinden kaynaklanan transferler ve prim ödeme gücü olmayanların GSS primleri dahil edilmiştir. </w:t>
      </w:r>
    </w:p>
    <w:p w:rsidR="00CB5414" w:rsidRPr="00DF61F6" w:rsidRDefault="00CB5414" w:rsidP="00CB5414">
      <w:pPr>
        <w:spacing w:before="120" w:after="120"/>
        <w:ind w:firstLine="425"/>
        <w:rPr>
          <w:szCs w:val="18"/>
        </w:rPr>
      </w:pPr>
      <w:r w:rsidRPr="00DF61F6">
        <w:rPr>
          <w:szCs w:val="18"/>
        </w:rPr>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w:t>
      </w:r>
      <w:r w:rsidRPr="00DF61F6">
        <w:rPr>
          <w:szCs w:val="18"/>
        </w:rPr>
        <w:lastRenderedPageBreak/>
        <w:t xml:space="preserve">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CB5414" w:rsidRPr="00DF61F6" w:rsidRDefault="00CB5414" w:rsidP="00CB5414">
      <w:pPr>
        <w:spacing w:before="120" w:after="120"/>
        <w:ind w:firstLine="425"/>
        <w:rPr>
          <w:szCs w:val="18"/>
        </w:rPr>
      </w:pPr>
      <w:r w:rsidRPr="00DF61F6">
        <w:rPr>
          <w:szCs w:val="18"/>
        </w:rPr>
        <w:t>2013 yılında bütçeden sosyal güvenlik kuruluşlarına faturalı ödemeler, ek karşılıklar, devlet katkısı, emeklilere yapılan ek ödeme, prim teşviklerinden kaynaklanan transferler ile prim ödeme gücü olmayanların GSS primleri dahil olmak üzere 71,9 milyar TL transfer yapılacağı tahmin edilmektedir.</w:t>
      </w:r>
    </w:p>
    <w:p w:rsidR="00CB5414" w:rsidRPr="00DF61F6" w:rsidRDefault="00CB5414" w:rsidP="00CB5414">
      <w:pPr>
        <w:spacing w:before="120" w:after="120"/>
        <w:ind w:firstLine="425"/>
        <w:rPr>
          <w:szCs w:val="18"/>
        </w:rPr>
      </w:pPr>
      <w:r w:rsidRPr="00DF61F6">
        <w:rPr>
          <w:szCs w:val="18"/>
        </w:rPr>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CB5414" w:rsidRPr="00DF61F6" w:rsidRDefault="00CB5414" w:rsidP="00CB5414">
      <w:pPr>
        <w:spacing w:before="120" w:after="120"/>
        <w:ind w:firstLine="425"/>
        <w:rPr>
          <w:szCs w:val="18"/>
        </w:rPr>
      </w:pPr>
      <w:r w:rsidRPr="00DF61F6">
        <w:rPr>
          <w:szCs w:val="18"/>
        </w:rPr>
        <w:t xml:space="preserve">14/08/2013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CB5414" w:rsidRPr="00DF61F6" w:rsidRDefault="00CB5414" w:rsidP="00CB5414">
      <w:pPr>
        <w:spacing w:before="120" w:after="120"/>
        <w:ind w:firstLine="425"/>
        <w:rPr>
          <w:szCs w:val="18"/>
        </w:rPr>
      </w:pPr>
      <w:r w:rsidRPr="00DF61F6">
        <w:rPr>
          <w:szCs w:val="18"/>
        </w:rPr>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CB5414" w:rsidRPr="00DF61F6" w:rsidRDefault="00CB5414" w:rsidP="00CB5414">
      <w:pPr>
        <w:spacing w:before="120" w:after="120"/>
        <w:ind w:firstLine="425"/>
        <w:rPr>
          <w:szCs w:val="18"/>
        </w:rPr>
      </w:pPr>
      <w:r w:rsidRPr="00DF61F6">
        <w:rPr>
          <w:szCs w:val="18"/>
        </w:rPr>
        <w:t>25/02/2011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CB5414" w:rsidRPr="00DF61F6" w:rsidRDefault="00CB5414" w:rsidP="00CB5414">
      <w:pPr>
        <w:rPr>
          <w:szCs w:val="18"/>
        </w:rPr>
      </w:pPr>
      <w:r w:rsidRPr="00DF61F6">
        <w:rPr>
          <w:szCs w:val="18"/>
        </w:rPr>
        <w:tab/>
        <w:t xml:space="preserve">19/01/2013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CB5414" w:rsidRPr="00DF61F6" w:rsidRDefault="00CB5414" w:rsidP="00CB5414">
      <w:pPr>
        <w:spacing w:before="120" w:after="120"/>
        <w:ind w:firstLine="425"/>
        <w:rPr>
          <w:szCs w:val="18"/>
        </w:rPr>
      </w:pPr>
      <w:r w:rsidRPr="00DF61F6">
        <w:rPr>
          <w:szCs w:val="18"/>
        </w:rPr>
        <w:t>5084 sayılı Kanun kapsamında sağlanan sigorta primi işveren desteği uygulaması 31/12/2012 tarihinde sona ermiştir. 29/05/2013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14/07/2013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CB5414" w:rsidRPr="00DF61F6" w:rsidRDefault="00CB5414" w:rsidP="00CB5414">
      <w:pPr>
        <w:spacing w:before="120" w:after="120"/>
        <w:ind w:firstLine="425"/>
        <w:rPr>
          <w:szCs w:val="18"/>
        </w:rPr>
      </w:pPr>
      <w:r w:rsidRPr="00DF61F6">
        <w:rPr>
          <w:szCs w:val="18"/>
        </w:rPr>
        <w:t>Hizmet akdiyle çalışanlar için prim teşvikleri kapsamında merkezi yönetim bütçesinden SGK’ya 2012 yılında 5,5 milyar TL transfer yapılmış olup, 2013 yılında 7,6 milyar TL transfer yapılması beklenmektedir.</w:t>
      </w:r>
    </w:p>
    <w:p w:rsidR="00CB5414" w:rsidRPr="00DF61F6" w:rsidRDefault="00CB5414" w:rsidP="00CB5414">
      <w:pPr>
        <w:spacing w:before="120" w:after="120"/>
        <w:ind w:firstLine="425"/>
        <w:rPr>
          <w:szCs w:val="18"/>
        </w:rPr>
      </w:pPr>
      <w:r w:rsidRPr="00DF61F6">
        <w:rPr>
          <w:szCs w:val="18"/>
        </w:rPr>
        <w:lastRenderedPageBreak/>
        <w:t>2012 yılında SGK ilaç ve tedavi harcamaları, sırasıyla 14,3</w:t>
      </w:r>
      <w:r w:rsidR="00344382">
        <w:rPr>
          <w:szCs w:val="18"/>
        </w:rPr>
        <w:t xml:space="preserve"> milyar TL</w:t>
      </w:r>
      <w:r w:rsidRPr="00DF61F6">
        <w:rPr>
          <w:szCs w:val="18"/>
        </w:rPr>
        <w:t xml:space="preserve"> ve 29,2 milyar TL’ye ulaşmıştır. 2013 yılında ise, SGK ilaç ve tedavi harcamalarının sırasıyla 15,5</w:t>
      </w:r>
      <w:r w:rsidR="00344382">
        <w:rPr>
          <w:szCs w:val="18"/>
        </w:rPr>
        <w:t xml:space="preserve"> milyar TL</w:t>
      </w:r>
      <w:r w:rsidRPr="00DF61F6">
        <w:rPr>
          <w:szCs w:val="18"/>
        </w:rPr>
        <w:t xml:space="preserve"> ve 33,7 milyar TL olarak gerçekleşmesi beklenmektedir. </w:t>
      </w:r>
    </w:p>
    <w:p w:rsidR="00CB5414" w:rsidRPr="00DF61F6" w:rsidRDefault="00CB5414" w:rsidP="00CB5414">
      <w:pPr>
        <w:spacing w:before="120" w:after="120"/>
        <w:ind w:firstLine="425"/>
        <w:rPr>
          <w:szCs w:val="18"/>
        </w:rPr>
      </w:pPr>
      <w:r w:rsidRPr="00DF61F6">
        <w:rPr>
          <w:szCs w:val="18"/>
        </w:rPr>
        <w:t>24/03/2013 tarihli Resmi Gazetede yayımlanan Sağlık Uygulama Tebliğiyle, bazı ilaçlarda kamu iskonto oranları düşürülmüştür.</w:t>
      </w:r>
    </w:p>
    <w:p w:rsidR="00CB5414" w:rsidRPr="00DF61F6" w:rsidRDefault="00CB5414" w:rsidP="00CB5414">
      <w:pPr>
        <w:spacing w:after="140"/>
        <w:ind w:firstLine="425"/>
        <w:rPr>
          <w:szCs w:val="18"/>
        </w:rPr>
      </w:pPr>
      <w:r w:rsidRPr="00DF61F6">
        <w:rPr>
          <w:szCs w:val="18"/>
        </w:rPr>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CB5414" w:rsidRPr="00DF61F6" w:rsidRDefault="00CB5414" w:rsidP="00CB5414">
      <w:pPr>
        <w:spacing w:before="120" w:after="120"/>
        <w:ind w:firstLine="425"/>
        <w:rPr>
          <w:szCs w:val="18"/>
        </w:rPr>
      </w:pPr>
      <w:r w:rsidRPr="00DF61F6">
        <w:rPr>
          <w:szCs w:val="18"/>
        </w:rPr>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CB5414" w:rsidRPr="00DF61F6" w:rsidRDefault="00CB5414" w:rsidP="00CB5414">
      <w:pPr>
        <w:spacing w:before="120" w:after="120"/>
        <w:ind w:firstLine="425"/>
        <w:rPr>
          <w:szCs w:val="18"/>
        </w:rPr>
      </w:pPr>
      <w:r w:rsidRPr="00DF61F6">
        <w:rPr>
          <w:szCs w:val="18"/>
        </w:rPr>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CB5414" w:rsidRPr="00DF61F6" w:rsidRDefault="00616209" w:rsidP="00616209">
      <w:pPr>
        <w:pStyle w:val="ResimYazs"/>
      </w:pPr>
      <w:bookmarkStart w:id="972" w:name="_Toc275874284"/>
      <w:bookmarkStart w:id="973" w:name="_Toc276076465"/>
      <w:bookmarkStart w:id="974" w:name="_Toc307601629"/>
      <w:bookmarkStart w:id="975" w:name="_Toc307601646"/>
      <w:bookmarkStart w:id="976" w:name="_Toc307657871"/>
      <w:bookmarkStart w:id="977" w:name="_Toc307713550"/>
      <w:bookmarkStart w:id="978" w:name="_Toc338605991"/>
      <w:bookmarkStart w:id="979" w:name="_Toc338711766"/>
      <w:bookmarkStart w:id="980" w:name="_Toc371102712"/>
      <w:bookmarkStart w:id="981" w:name="_Toc371121076"/>
      <w:bookmarkStart w:id="982" w:name="_Toc371166619"/>
      <w:bookmarkStart w:id="983" w:name="_Toc371176540"/>
      <w:r w:rsidRPr="00DF61F6">
        <w:t xml:space="preserve">TABLO I: </w:t>
      </w:r>
      <w:r w:rsidR="00D50F06">
        <w:fldChar w:fldCharType="begin"/>
      </w:r>
      <w:r w:rsidR="00E665A3">
        <w:instrText xml:space="preserve"> SEQ TABLO_I: \* ARABIC </w:instrText>
      </w:r>
      <w:r w:rsidR="00D50F06">
        <w:fldChar w:fldCharType="separate"/>
      </w:r>
      <w:r w:rsidR="00455618">
        <w:rPr>
          <w:noProof/>
        </w:rPr>
        <w:t>47</w:t>
      </w:r>
      <w:r w:rsidR="00D50F06">
        <w:rPr>
          <w:noProof/>
        </w:rPr>
        <w:fldChar w:fldCharType="end"/>
      </w:r>
      <w:r w:rsidR="00CB5414" w:rsidRPr="00DF61F6">
        <w:t>- İşsizlik Sigortası Fonu Gelir-Gider Dengesi</w:t>
      </w:r>
      <w:bookmarkEnd w:id="972"/>
      <w:bookmarkEnd w:id="973"/>
      <w:bookmarkEnd w:id="974"/>
      <w:bookmarkEnd w:id="975"/>
      <w:bookmarkEnd w:id="976"/>
      <w:bookmarkEnd w:id="977"/>
      <w:bookmarkEnd w:id="978"/>
      <w:bookmarkEnd w:id="979"/>
      <w:bookmarkEnd w:id="980"/>
      <w:bookmarkEnd w:id="981"/>
      <w:bookmarkEnd w:id="982"/>
      <w:bookmarkEnd w:id="983"/>
    </w:p>
    <w:tbl>
      <w:tblPr>
        <w:tblW w:w="4922" w:type="pct"/>
        <w:jc w:val="center"/>
        <w:tblCellMar>
          <w:left w:w="57" w:type="dxa"/>
          <w:right w:w="57" w:type="dxa"/>
        </w:tblCellMar>
        <w:tblLook w:val="0000"/>
      </w:tblPr>
      <w:tblGrid>
        <w:gridCol w:w="1642"/>
        <w:gridCol w:w="718"/>
        <w:gridCol w:w="718"/>
        <w:gridCol w:w="728"/>
        <w:gridCol w:w="728"/>
        <w:gridCol w:w="213"/>
        <w:gridCol w:w="471"/>
        <w:gridCol w:w="471"/>
        <w:gridCol w:w="728"/>
        <w:gridCol w:w="728"/>
      </w:tblGrid>
      <w:tr w:rsidR="00CB5414" w:rsidRPr="00DF61F6" w:rsidTr="00616209">
        <w:trPr>
          <w:trHeight w:val="227"/>
          <w:jc w:val="center"/>
        </w:trPr>
        <w:tc>
          <w:tcPr>
            <w:tcW w:w="1230" w:type="pct"/>
            <w:tcBorders>
              <w:top w:val="single" w:sz="4" w:space="0" w:color="auto"/>
              <w:left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CB5414" w:rsidRPr="00DF61F6" w:rsidRDefault="00CB5414" w:rsidP="002357BF">
            <w:pPr>
              <w:jc w:val="center"/>
              <w:rPr>
                <w:rFonts w:cs="Tahoma"/>
                <w:sz w:val="14"/>
                <w:szCs w:val="14"/>
              </w:rPr>
            </w:pPr>
            <w:r w:rsidRPr="00DF61F6">
              <w:rPr>
                <w:rFonts w:cs="Tahoma"/>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(GSYH'ya Oran, Yüzde)</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c>
          <w:tcPr>
            <w:tcW w:w="149" w:type="pct"/>
            <w:tcBorders>
              <w:left w:val="nil"/>
              <w:right w:val="nil"/>
            </w:tcBorders>
            <w:shd w:val="clear" w:color="auto" w:fill="FFFFFF"/>
            <w:noWrap/>
            <w:vAlign w:val="bottom"/>
          </w:tcPr>
          <w:p w:rsidR="00CB5414" w:rsidRPr="00DF61F6" w:rsidRDefault="00CB5414" w:rsidP="002357BF">
            <w:pPr>
              <w:ind w:right="57"/>
              <w:jc w:val="right"/>
              <w:rPr>
                <w:rFonts w:cs="Tahoma"/>
                <w:b/>
                <w:bCs/>
                <w:sz w:val="14"/>
                <w:szCs w:val="14"/>
              </w:rPr>
            </w:pPr>
            <w:r w:rsidRPr="00DF61F6">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r>
      <w:tr w:rsidR="00CB5414" w:rsidRPr="00DF61F6" w:rsidTr="00616209">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13 989</w:t>
            </w:r>
          </w:p>
        </w:tc>
        <w:tc>
          <w:tcPr>
            <w:tcW w:w="149" w:type="pct"/>
            <w:tcBorders>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0,78</w:t>
            </w:r>
          </w:p>
        </w:tc>
        <w:tc>
          <w:tcPr>
            <w:tcW w:w="369"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0,82</w:t>
            </w:r>
          </w:p>
        </w:tc>
        <w:tc>
          <w:tcPr>
            <w:tcW w:w="481"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0,81</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Prim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3 821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4 629</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5 549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6 227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0,29</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0,33</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Devlet Katkısı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1 431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1 543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1 850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2 070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Faiz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4 871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5 267</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4 712</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5 469</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B.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2 603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3 951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3 785</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4 383</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0,20</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0,28</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0,24</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0,25</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808</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981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1 299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1 477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995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1 335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76</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Diğer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800</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1 634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2 410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2 905</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0,17</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7 582</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7 641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8 537</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9 607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0,54</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0,56</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4,12</w:t>
            </w:r>
          </w:p>
        </w:tc>
        <w:tc>
          <w:tcPr>
            <w:tcW w:w="36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4,32</w:t>
            </w:r>
          </w:p>
        </w:tc>
        <w:tc>
          <w:tcPr>
            <w:tcW w:w="481"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4,61</w:t>
            </w:r>
          </w:p>
        </w:tc>
      </w:tr>
    </w:tbl>
    <w:p w:rsidR="00CB5414" w:rsidRPr="00DF61F6" w:rsidRDefault="00CB5414" w:rsidP="00CB5414">
      <w:pPr>
        <w:tabs>
          <w:tab w:val="left" w:pos="360"/>
        </w:tabs>
        <w:jc w:val="left"/>
        <w:rPr>
          <w:rFonts w:cs="Tahoma"/>
          <w:sz w:val="14"/>
          <w:szCs w:val="14"/>
        </w:rPr>
      </w:pPr>
      <w:bookmarkStart w:id="984" w:name="_Toc276059406"/>
      <w:r w:rsidRPr="00DF61F6">
        <w:rPr>
          <w:rFonts w:cs="Tahoma"/>
          <w:sz w:val="14"/>
          <w:szCs w:val="14"/>
        </w:rPr>
        <w:t>Kaynak: Kalkınma Bakanlığı</w:t>
      </w:r>
    </w:p>
    <w:p w:rsidR="00CB5414" w:rsidRPr="00DF61F6" w:rsidRDefault="00CB5414" w:rsidP="00F44A9D">
      <w:pPr>
        <w:numPr>
          <w:ilvl w:val="0"/>
          <w:numId w:val="5"/>
        </w:numPr>
        <w:ind w:right="-85"/>
        <w:rPr>
          <w:rFonts w:cs="Tahoma"/>
          <w:sz w:val="14"/>
          <w:szCs w:val="14"/>
        </w:rPr>
      </w:pPr>
      <w:r w:rsidRPr="00DF61F6">
        <w:rPr>
          <w:rFonts w:cs="Tahoma"/>
          <w:sz w:val="14"/>
          <w:szCs w:val="14"/>
        </w:rPr>
        <w:t>Gerçekleşme tahmini</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İşsizlik ödeneği, kısa çalışma ödeneği ve ücret garanti fonu giderleri dahil edilmiştir.</w:t>
      </w:r>
    </w:p>
    <w:p w:rsidR="00CB5414" w:rsidRPr="00DF61F6" w:rsidRDefault="00CB5414" w:rsidP="00F44A9D">
      <w:pPr>
        <w:numPr>
          <w:ilvl w:val="0"/>
          <w:numId w:val="5"/>
        </w:numPr>
        <w:spacing w:after="240"/>
        <w:ind w:left="284" w:right="-85" w:hanging="284"/>
        <w:rPr>
          <w:rFonts w:cs="Tahoma"/>
          <w:sz w:val="14"/>
          <w:szCs w:val="14"/>
        </w:rPr>
      </w:pPr>
      <w:r w:rsidRPr="00DF61F6">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4"/>
    <w:bookmarkEnd w:id="955"/>
    <w:bookmarkEnd w:id="956"/>
    <w:bookmarkEnd w:id="957"/>
    <w:bookmarkEnd w:id="958"/>
    <w:bookmarkEnd w:id="984"/>
    <w:p w:rsidR="00CB5414" w:rsidRPr="00DF61F6" w:rsidRDefault="00CB5414" w:rsidP="00CB5414">
      <w:pPr>
        <w:spacing w:before="120" w:after="120"/>
        <w:ind w:firstLine="425"/>
        <w:rPr>
          <w:szCs w:val="18"/>
        </w:rPr>
      </w:pPr>
      <w:r w:rsidRPr="00DF61F6">
        <w:rPr>
          <w:szCs w:val="18"/>
        </w:rPr>
        <w:t>2009-2012 döneminde İşsizlik Sigortası Fonundan ekonomik kalkınma ve sosyal gelişmeye yönelik altyapı yatırımlarının finansmanında kullanılmak üzere merkezi yönetim bütçesine 11,5 milyar TL aktarım yapılmıştır.</w:t>
      </w:r>
    </w:p>
    <w:p w:rsidR="00CB5414" w:rsidRPr="00DF61F6" w:rsidRDefault="00CB5414" w:rsidP="00CB5414">
      <w:pPr>
        <w:spacing w:before="120" w:after="120"/>
        <w:ind w:firstLine="425"/>
        <w:rPr>
          <w:szCs w:val="18"/>
        </w:rPr>
      </w:pPr>
      <w:r w:rsidRPr="00DF61F6">
        <w:rPr>
          <w:szCs w:val="18"/>
        </w:rPr>
        <w:t>2013 yılında toplam Fon varlığının 69,7 milyar TL’lik tutarla GSYH’nın yüzde 4,5’ine ulaşacağı tahmin edilmektedir.</w:t>
      </w:r>
    </w:p>
    <w:p w:rsidR="00CB5414" w:rsidRPr="00DF61F6" w:rsidRDefault="00CB5414" w:rsidP="00616209">
      <w:pPr>
        <w:spacing w:after="120"/>
        <w:ind w:firstLine="425"/>
        <w:rPr>
          <w:b/>
        </w:rPr>
      </w:pPr>
      <w:bookmarkStart w:id="985" w:name="_Toc371059596"/>
      <w:r w:rsidRPr="00DF61F6">
        <w:rPr>
          <w:b/>
        </w:rPr>
        <w:t>b) 2014 Yılı Hedefleri</w:t>
      </w:r>
      <w:bookmarkEnd w:id="985"/>
    </w:p>
    <w:p w:rsidR="00CB5414" w:rsidRPr="00DF61F6" w:rsidRDefault="00CB5414" w:rsidP="00CB5414">
      <w:pPr>
        <w:spacing w:before="120" w:after="120"/>
        <w:ind w:firstLine="425"/>
        <w:rPr>
          <w:color w:val="000000" w:themeColor="text1"/>
          <w:szCs w:val="18"/>
        </w:rPr>
      </w:pPr>
      <w:r w:rsidRPr="00DF61F6">
        <w:rPr>
          <w:color w:val="000000" w:themeColor="text1"/>
          <w:szCs w:val="18"/>
        </w:rPr>
        <w:t xml:space="preserve">Asgari ücretin 2014 yılı Ocak ve Temmuz aylarında yüzde 3 oranında,  Devredilen SSK ve Devredilen Bağ-Kur emekli aylıklarının ise önceki altı aylık enflasyon tahminine </w:t>
      </w:r>
      <w:r w:rsidRPr="00DF61F6">
        <w:rPr>
          <w:color w:val="000000" w:themeColor="text1"/>
          <w:szCs w:val="18"/>
        </w:rPr>
        <w:lastRenderedPageBreak/>
        <w:t xml:space="preserve">göre Ocak ve Temmuz aylarında sırasıyla yüzde 2,85 ve yüzde 2,36 oranında artırılması öngörülmüştür. </w:t>
      </w:r>
    </w:p>
    <w:p w:rsidR="00CB5414" w:rsidRPr="00DF61F6" w:rsidRDefault="00CB5414" w:rsidP="00CB5414">
      <w:pPr>
        <w:spacing w:before="120" w:after="120"/>
        <w:ind w:firstLine="425"/>
        <w:rPr>
          <w:szCs w:val="18"/>
        </w:rPr>
      </w:pPr>
      <w:r w:rsidRPr="00DF61F6">
        <w:rPr>
          <w:szCs w:val="18"/>
        </w:rPr>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CB5414" w:rsidRPr="00DF61F6" w:rsidRDefault="00CB5414" w:rsidP="00CB5414">
      <w:pPr>
        <w:spacing w:before="120" w:after="120"/>
        <w:ind w:firstLine="425"/>
        <w:rPr>
          <w:szCs w:val="18"/>
        </w:rPr>
      </w:pPr>
      <w:r w:rsidRPr="00DF61F6">
        <w:rPr>
          <w:szCs w:val="18"/>
        </w:rPr>
        <w:t xml:space="preserve">2014 yılında SGK’ya faturalı ödemeler, ek karşılıklar, emeklilere yapılan ek ödeme, devlet katkısı, prim teşviklerinden kaynaklanan transferler ile prim ödeme gücü olmayanların GSS primi de dahil olmak üzere toplam 77 milyar TL tutarında ve GSYH’nın yüzde 4,48’i oranında bütçe transferi yapılması öngörülmektedir. </w:t>
      </w:r>
    </w:p>
    <w:p w:rsidR="00CB5414" w:rsidRPr="00DF61F6" w:rsidRDefault="00CB5414" w:rsidP="00CB5414">
      <w:pPr>
        <w:spacing w:before="120" w:after="180"/>
        <w:ind w:firstLine="425"/>
        <w:rPr>
          <w:szCs w:val="18"/>
        </w:rPr>
      </w:pPr>
      <w:r w:rsidRPr="00DF61F6">
        <w:rPr>
          <w:szCs w:val="18"/>
        </w:rPr>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CB5414" w:rsidRPr="00DF61F6" w:rsidRDefault="00CB5414" w:rsidP="00616209">
      <w:pPr>
        <w:pStyle w:val="Balk4"/>
        <w:rPr>
          <w:noProof/>
        </w:rPr>
      </w:pPr>
      <w:bookmarkStart w:id="986" w:name="_Toc338494231"/>
      <w:bookmarkStart w:id="987" w:name="_Toc338505551"/>
      <w:bookmarkStart w:id="988" w:name="_Toc338523768"/>
      <w:bookmarkStart w:id="989" w:name="_Toc338523999"/>
      <w:bookmarkStart w:id="990" w:name="_Toc338526225"/>
      <w:bookmarkStart w:id="991" w:name="_Toc338673668"/>
      <w:bookmarkStart w:id="992" w:name="_Toc338711547"/>
      <w:bookmarkStart w:id="993" w:name="_Toc371059597"/>
      <w:bookmarkStart w:id="994" w:name="_Toc371097120"/>
      <w:bookmarkStart w:id="995" w:name="_Toc371102571"/>
      <w:bookmarkStart w:id="996" w:name="_Toc371120584"/>
      <w:bookmarkStart w:id="997" w:name="_Toc371149600"/>
      <w:bookmarkStart w:id="998" w:name="_Toc371166512"/>
      <w:bookmarkStart w:id="999" w:name="_Toc371176361"/>
      <w:r w:rsidRPr="00DF61F6">
        <w:rPr>
          <w:noProof/>
        </w:rPr>
        <w:t>1.3.1.5. Fonlar</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CB5414" w:rsidRPr="00DF61F6" w:rsidRDefault="00CB5414" w:rsidP="00616209">
      <w:pPr>
        <w:spacing w:after="120"/>
        <w:ind w:firstLine="425"/>
        <w:rPr>
          <w:b/>
        </w:rPr>
      </w:pPr>
      <w:bookmarkStart w:id="1000" w:name="_Toc371059598"/>
      <w:r w:rsidRPr="00DF61F6">
        <w:rPr>
          <w:b/>
        </w:rPr>
        <w:t>a) Mevcut Durum</w:t>
      </w:r>
      <w:bookmarkEnd w:id="1000"/>
    </w:p>
    <w:p w:rsidR="00CB5414" w:rsidRPr="00DF61F6" w:rsidRDefault="00CB5414" w:rsidP="00CB5414">
      <w:pPr>
        <w:spacing w:before="120" w:after="180"/>
        <w:ind w:firstLine="425"/>
        <w:rPr>
          <w:szCs w:val="18"/>
        </w:rPr>
      </w:pPr>
      <w:r w:rsidRPr="00DF61F6">
        <w:rPr>
          <w:szCs w:val="18"/>
        </w:rPr>
        <w:t>Fon dengesi kapsamı, bütçe içi Destekleme ve Fiyat İstikrar Fonu ile bütçe dışı Sosyal Yardımlaşma ve Dayanışmayı Teşvik Fonu, Savunma Sanayii Destekleme Fonu ve Özelleştirme Fonundan meydana gelmektedir.</w:t>
      </w:r>
    </w:p>
    <w:p w:rsidR="00CB5414" w:rsidRPr="00DF61F6" w:rsidRDefault="00554CBE" w:rsidP="00554CBE">
      <w:pPr>
        <w:pStyle w:val="ResimYazs"/>
        <w:rPr>
          <w:rFonts w:cs="Tahoma"/>
        </w:rPr>
      </w:pPr>
      <w:bookmarkStart w:id="1001" w:name="_Toc338605992"/>
      <w:bookmarkStart w:id="1002" w:name="_Toc338711767"/>
      <w:bookmarkStart w:id="1003" w:name="_Toc371102713"/>
      <w:bookmarkStart w:id="1004" w:name="_Toc371121077"/>
      <w:bookmarkStart w:id="1005" w:name="_Toc371166620"/>
      <w:bookmarkStart w:id="1006" w:name="_Toc371176541"/>
      <w:r w:rsidRPr="00DF61F6">
        <w:t xml:space="preserve">TABLO I: </w:t>
      </w:r>
      <w:r w:rsidR="00D50F06">
        <w:fldChar w:fldCharType="begin"/>
      </w:r>
      <w:r w:rsidR="00E665A3">
        <w:instrText xml:space="preserve"> SEQ TABLO_I: \* ARABIC </w:instrText>
      </w:r>
      <w:r w:rsidR="00D50F06">
        <w:fldChar w:fldCharType="separate"/>
      </w:r>
      <w:r w:rsidR="00455618">
        <w:rPr>
          <w:noProof/>
        </w:rPr>
        <w:t>48</w:t>
      </w:r>
      <w:r w:rsidR="00D50F06">
        <w:rPr>
          <w:noProof/>
        </w:rPr>
        <w:fldChar w:fldCharType="end"/>
      </w:r>
      <w:r w:rsidR="00CB5414" w:rsidRPr="00DF61F6">
        <w:rPr>
          <w:rFonts w:cs="Tahoma"/>
          <w:bCs/>
        </w:rPr>
        <w:t>- Fon Gelir ve Giderleri (1)</w:t>
      </w:r>
      <w:bookmarkEnd w:id="1001"/>
      <w:bookmarkEnd w:id="1002"/>
      <w:bookmarkEnd w:id="1003"/>
      <w:bookmarkEnd w:id="1004"/>
      <w:bookmarkEnd w:id="1005"/>
      <w:bookmarkEnd w:id="1006"/>
    </w:p>
    <w:tbl>
      <w:tblPr>
        <w:tblW w:w="4926" w:type="pct"/>
        <w:jc w:val="center"/>
        <w:tblCellMar>
          <w:left w:w="0" w:type="dxa"/>
          <w:right w:w="57" w:type="dxa"/>
        </w:tblCellMar>
        <w:tblLook w:val="0000"/>
      </w:tblPr>
      <w:tblGrid>
        <w:gridCol w:w="3125"/>
        <w:gridCol w:w="146"/>
        <w:gridCol w:w="794"/>
        <w:gridCol w:w="931"/>
        <w:gridCol w:w="980"/>
        <w:gridCol w:w="980"/>
        <w:gridCol w:w="143"/>
      </w:tblGrid>
      <w:tr w:rsidR="00CB5414" w:rsidRPr="00DF61F6" w:rsidTr="00554CBE">
        <w:trPr>
          <w:trHeight w:val="198"/>
          <w:jc w:val="center"/>
        </w:trPr>
        <w:tc>
          <w:tcPr>
            <w:tcW w:w="2201" w:type="pct"/>
            <w:tcBorders>
              <w:top w:val="single" w:sz="4" w:space="0" w:color="auto"/>
              <w:left w:val="single" w:sz="4" w:space="0" w:color="auto"/>
              <w:right w:val="nil"/>
            </w:tcBorders>
            <w:shd w:val="clear" w:color="FFFFFF" w:fill="FFFFFF"/>
            <w:noWrap/>
            <w:vAlign w:val="center"/>
          </w:tcPr>
          <w:p w:rsidR="00CB5414" w:rsidRPr="00DF61F6" w:rsidRDefault="00CB5414" w:rsidP="002357BF">
            <w:pPr>
              <w:rPr>
                <w:rFonts w:cs="Tahoma"/>
                <w:b/>
                <w:bCs/>
                <w:sz w:val="13"/>
                <w:szCs w:val="13"/>
              </w:rPr>
            </w:pPr>
          </w:p>
        </w:tc>
        <w:tc>
          <w:tcPr>
            <w:tcW w:w="103" w:type="pct"/>
            <w:tcBorders>
              <w:top w:val="single" w:sz="4" w:space="0" w:color="auto"/>
              <w:left w:val="nil"/>
              <w:right w:val="nil"/>
            </w:tcBorders>
            <w:shd w:val="clear" w:color="FFFFFF" w:fill="FFFFFF"/>
            <w:noWrap/>
            <w:vAlign w:val="center"/>
          </w:tcPr>
          <w:p w:rsidR="00CB5414" w:rsidRPr="00DF61F6" w:rsidRDefault="00CB5414" w:rsidP="002357BF">
            <w:pPr>
              <w:rPr>
                <w:rFonts w:cs="Tahoma"/>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CB5414" w:rsidRPr="00DF61F6" w:rsidRDefault="00CB5414" w:rsidP="002357BF">
            <w:pPr>
              <w:jc w:val="center"/>
              <w:rPr>
                <w:rFonts w:cs="Tahoma"/>
                <w:b/>
                <w:bCs/>
                <w:sz w:val="13"/>
                <w:szCs w:val="13"/>
              </w:rPr>
            </w:pPr>
          </w:p>
        </w:tc>
      </w:tr>
      <w:tr w:rsidR="00CB5414" w:rsidRPr="00DF61F6" w:rsidTr="00554CBE">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103" w:type="pct"/>
            <w:tcBorders>
              <w:left w:val="nil"/>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2014 (3)</w:t>
            </w:r>
          </w:p>
        </w:tc>
        <w:tc>
          <w:tcPr>
            <w:tcW w:w="101" w:type="pct"/>
            <w:tcBorders>
              <w:left w:val="nil"/>
              <w:right w:val="single" w:sz="4" w:space="0" w:color="auto"/>
            </w:tcBorders>
            <w:shd w:val="clear" w:color="FFFFFF" w:fill="FFFFFF"/>
            <w:noWrap/>
            <w:vAlign w:val="center"/>
          </w:tcPr>
          <w:p w:rsidR="00CB5414" w:rsidRPr="00DF61F6" w:rsidRDefault="00CB5414" w:rsidP="002357BF">
            <w:pPr>
              <w:ind w:right="57"/>
              <w:jc w:val="right"/>
              <w:rPr>
                <w:rFonts w:cs="Tahoma"/>
                <w:b/>
                <w:bCs/>
                <w:sz w:val="13"/>
                <w:szCs w:val="13"/>
              </w:rPr>
            </w:pPr>
          </w:p>
        </w:tc>
      </w:tr>
      <w:tr w:rsidR="00CB5414" w:rsidRPr="00DF61F6" w:rsidTr="00554CBE">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5 763</w:t>
            </w:r>
          </w:p>
        </w:tc>
        <w:tc>
          <w:tcPr>
            <w:tcW w:w="656"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7 332</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8 220</w:t>
            </w:r>
          </w:p>
        </w:tc>
        <w:tc>
          <w:tcPr>
            <w:tcW w:w="101" w:type="pct"/>
            <w:tcBorders>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5 018</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5 944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6 565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707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1 325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1 446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39</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11 663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5 866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2 087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1 782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2 245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2 387</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1 842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2 742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3 421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3 479</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594</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-22</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-256</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-88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-933</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-6 251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4 439</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201" w:type="pct"/>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Bilgi İçin:</w:t>
            </w:r>
          </w:p>
        </w:tc>
        <w:tc>
          <w:tcPr>
            <w:tcW w:w="103"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jc w:val="right"/>
              <w:rPr>
                <w:rFonts w:cs="Tahoma"/>
                <w:sz w:val="13"/>
                <w:szCs w:val="13"/>
              </w:rPr>
            </w:pPr>
            <w:r w:rsidRPr="00DF61F6">
              <w:rPr>
                <w:rFonts w:cs="Tahoma"/>
                <w:sz w:val="13"/>
                <w:szCs w:val="13"/>
              </w:rPr>
              <w:t> </w:t>
            </w:r>
          </w:p>
        </w:tc>
      </w:tr>
      <w:tr w:rsidR="00CB5414" w:rsidRPr="00DF61F6" w:rsidTr="00554CBE">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CB5414" w:rsidRPr="00DF61F6" w:rsidRDefault="00CB5414" w:rsidP="002357BF">
            <w:pPr>
              <w:tabs>
                <w:tab w:val="left" w:pos="303"/>
              </w:tabs>
              <w:rPr>
                <w:rFonts w:cs="Tahoma"/>
                <w:sz w:val="16"/>
                <w:szCs w:val="16"/>
              </w:rPr>
            </w:pPr>
            <w:r w:rsidRPr="00DF61F6">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2 808</w:t>
            </w:r>
          </w:p>
        </w:tc>
        <w:tc>
          <w:tcPr>
            <w:tcW w:w="656"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6 193</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7 700</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bl>
    <w:p w:rsidR="00CB5414" w:rsidRPr="00DF61F6" w:rsidRDefault="00CB5414" w:rsidP="00CB5414">
      <w:pPr>
        <w:tabs>
          <w:tab w:val="left" w:pos="360"/>
        </w:tabs>
        <w:jc w:val="left"/>
        <w:rPr>
          <w:rFonts w:cs="Tahoma"/>
          <w:sz w:val="14"/>
          <w:szCs w:val="14"/>
        </w:rPr>
      </w:pPr>
      <w:r w:rsidRPr="00DF61F6">
        <w:rPr>
          <w:rFonts w:cs="Tahoma"/>
          <w:sz w:val="14"/>
          <w:szCs w:val="14"/>
        </w:rPr>
        <w:t>Kaynak: Kalkınma Bakanlığı</w:t>
      </w:r>
    </w:p>
    <w:p w:rsidR="00CB5414" w:rsidRPr="00DF61F6" w:rsidRDefault="00CB5414" w:rsidP="00CB5414">
      <w:pPr>
        <w:tabs>
          <w:tab w:val="left" w:pos="360"/>
        </w:tabs>
        <w:jc w:val="left"/>
        <w:rPr>
          <w:rFonts w:cs="Tahoma"/>
          <w:sz w:val="14"/>
          <w:szCs w:val="14"/>
        </w:rPr>
      </w:pPr>
      <w:r w:rsidRPr="00DF61F6">
        <w:rPr>
          <w:rFonts w:cs="Tahoma"/>
          <w:sz w:val="14"/>
          <w:szCs w:val="14"/>
        </w:rPr>
        <w:t>(1) İşsizlik Sigortası Fonu hariçtir.</w:t>
      </w:r>
    </w:p>
    <w:p w:rsidR="00CB5414" w:rsidRPr="00DF61F6" w:rsidRDefault="00CB5414" w:rsidP="00CB5414">
      <w:pPr>
        <w:tabs>
          <w:tab w:val="left" w:pos="360"/>
        </w:tabs>
        <w:jc w:val="left"/>
        <w:rPr>
          <w:rFonts w:cs="Tahoma"/>
          <w:sz w:val="14"/>
          <w:szCs w:val="14"/>
        </w:rPr>
      </w:pPr>
      <w:r w:rsidRPr="00DF61F6">
        <w:rPr>
          <w:rFonts w:cs="Tahoma"/>
          <w:sz w:val="14"/>
          <w:szCs w:val="14"/>
        </w:rPr>
        <w:t>(2) Gerçekleşme tahmini</w:t>
      </w:r>
    </w:p>
    <w:p w:rsidR="00CB5414" w:rsidRPr="00DF61F6" w:rsidRDefault="00CB5414" w:rsidP="00CB5414">
      <w:pPr>
        <w:tabs>
          <w:tab w:val="left" w:pos="360"/>
        </w:tabs>
        <w:spacing w:after="240"/>
        <w:jc w:val="left"/>
        <w:rPr>
          <w:rFonts w:cs="Tahoma"/>
          <w:sz w:val="14"/>
          <w:szCs w:val="14"/>
        </w:rPr>
      </w:pPr>
      <w:r w:rsidRPr="00DF61F6">
        <w:rPr>
          <w:rFonts w:cs="Tahoma"/>
          <w:sz w:val="14"/>
          <w:szCs w:val="14"/>
        </w:rPr>
        <w:t>(3) Program</w:t>
      </w:r>
    </w:p>
    <w:p w:rsidR="00CB5414" w:rsidRPr="00DF61F6" w:rsidRDefault="00CB5414" w:rsidP="003848F7">
      <w:pPr>
        <w:spacing w:after="120"/>
        <w:ind w:firstLine="425"/>
        <w:rPr>
          <w:szCs w:val="18"/>
        </w:rPr>
      </w:pPr>
      <w:r w:rsidRPr="00DF61F6">
        <w:rPr>
          <w:szCs w:val="18"/>
        </w:rPr>
        <w:lastRenderedPageBreak/>
        <w:t>Fonların gelirlerinin 2013 yılında 7,3 milyar TL, giderlerinin ise 11,7 milyar TL olarak gerçekleşmesi beklenmektedir. Böylece, fon sistemi finansman açığının 4,3 milyar TL olması öngörülmektedir.</w:t>
      </w:r>
    </w:p>
    <w:p w:rsidR="00CB5414" w:rsidRPr="00DF61F6" w:rsidRDefault="00CB5414" w:rsidP="003848F7">
      <w:pPr>
        <w:spacing w:after="120"/>
        <w:ind w:firstLine="425"/>
        <w:rPr>
          <w:szCs w:val="18"/>
        </w:rPr>
      </w:pPr>
      <w:r w:rsidRPr="00DF61F6">
        <w:rPr>
          <w:szCs w:val="18"/>
        </w:rPr>
        <w:t>2013 yılında özelleştirme uygulamaları sonucunda Özelleştirme Fonuna 7,7 milyar TL nakit girişi beklenmektedir.</w:t>
      </w:r>
    </w:p>
    <w:p w:rsidR="00CB5414" w:rsidRPr="00DF61F6" w:rsidRDefault="00CB5414" w:rsidP="003848F7">
      <w:pPr>
        <w:spacing w:after="120"/>
        <w:ind w:firstLine="425"/>
        <w:rPr>
          <w:b/>
        </w:rPr>
      </w:pPr>
      <w:bookmarkStart w:id="1007" w:name="_Toc371059599"/>
      <w:r w:rsidRPr="00DF61F6">
        <w:rPr>
          <w:b/>
        </w:rPr>
        <w:t>b) 2014 Yılı Hedefleri</w:t>
      </w:r>
      <w:bookmarkEnd w:id="1007"/>
    </w:p>
    <w:p w:rsidR="00CB5414" w:rsidRPr="00DF61F6" w:rsidRDefault="00CB5414" w:rsidP="003848F7">
      <w:pPr>
        <w:spacing w:before="120" w:after="120"/>
        <w:ind w:firstLine="425"/>
        <w:rPr>
          <w:szCs w:val="18"/>
        </w:rPr>
      </w:pPr>
      <w:r w:rsidRPr="00DF61F6">
        <w:rPr>
          <w:szCs w:val="18"/>
        </w:rPr>
        <w:t>2014 yılında Özelleştirme Fonunun 7 milyar TL tutarında özelleştirme geliri elde etmesi beklenmektedir.</w:t>
      </w:r>
    </w:p>
    <w:p w:rsidR="00CB5414" w:rsidRPr="00DF61F6" w:rsidRDefault="00CB5414" w:rsidP="00CB5414">
      <w:pPr>
        <w:spacing w:before="120" w:after="120"/>
        <w:ind w:firstLine="425"/>
        <w:rPr>
          <w:szCs w:val="18"/>
        </w:rPr>
      </w:pPr>
      <w:r w:rsidRPr="00DF61F6">
        <w:rPr>
          <w:szCs w:val="18"/>
        </w:rPr>
        <w:t>2014 yılında fon gelirlerinin 8,2 milyar TL, fon giderlerinin 5,9 milyar TL, fon sistemi finansman fazlasının 2,4 milyar TL olması hedeflenmiştir.</w:t>
      </w:r>
    </w:p>
    <w:p w:rsidR="00CB5414" w:rsidRPr="00DF61F6" w:rsidRDefault="00CB5414" w:rsidP="00554CBE">
      <w:pPr>
        <w:pStyle w:val="Balk3"/>
        <w:rPr>
          <w:lang w:val="tr-TR" w:eastAsia="tr-TR"/>
        </w:rPr>
      </w:pPr>
      <w:bookmarkStart w:id="1008" w:name="_Toc338494232"/>
      <w:bookmarkStart w:id="1009" w:name="_Toc338505554"/>
      <w:bookmarkStart w:id="1010" w:name="_Toc338523771"/>
      <w:bookmarkStart w:id="1011" w:name="_Toc338524002"/>
      <w:bookmarkStart w:id="1012" w:name="_Toc338526228"/>
      <w:bookmarkStart w:id="1013" w:name="_Toc338673671"/>
      <w:bookmarkStart w:id="1014" w:name="_Toc338711550"/>
      <w:bookmarkStart w:id="1015" w:name="_Toc371059600"/>
      <w:bookmarkStart w:id="1016" w:name="_Toc371097121"/>
      <w:bookmarkStart w:id="1017" w:name="_Toc371102572"/>
      <w:bookmarkStart w:id="1018" w:name="_Toc371120585"/>
      <w:bookmarkStart w:id="1019" w:name="_Toc371149601"/>
      <w:bookmarkStart w:id="1020" w:name="_Toc371166513"/>
      <w:bookmarkStart w:id="1021" w:name="_Toc371176362"/>
      <w:r w:rsidRPr="00DF61F6">
        <w:rPr>
          <w:lang w:val="tr-TR" w:eastAsia="tr-TR"/>
        </w:rPr>
        <w:t>1.3.2. KAMU İKTİSADİ TEŞEBBÜSLERİ</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CB5414" w:rsidRPr="00DF61F6" w:rsidRDefault="00CB5414" w:rsidP="00554CBE">
      <w:pPr>
        <w:spacing w:after="120"/>
        <w:ind w:firstLine="425"/>
        <w:rPr>
          <w:b/>
        </w:rPr>
      </w:pPr>
      <w:bookmarkStart w:id="1022" w:name="_Toc149968471"/>
      <w:bookmarkStart w:id="1023" w:name="_Toc213065639"/>
      <w:bookmarkStart w:id="1024" w:name="_Toc244253652"/>
      <w:bookmarkStart w:id="1025" w:name="_Toc244254902"/>
      <w:bookmarkStart w:id="1026" w:name="_Toc244313638"/>
      <w:bookmarkStart w:id="1027" w:name="_Toc244315115"/>
      <w:bookmarkStart w:id="1028" w:name="_Toc244339578"/>
      <w:bookmarkStart w:id="1029" w:name="_Toc276076257"/>
      <w:bookmarkStart w:id="1030" w:name="_Toc307601964"/>
      <w:bookmarkStart w:id="1031" w:name="_Toc307670412"/>
      <w:bookmarkStart w:id="1032" w:name="_Toc307701638"/>
      <w:bookmarkStart w:id="1033" w:name="_Toc338505555"/>
      <w:bookmarkStart w:id="1034" w:name="_Toc338523772"/>
      <w:bookmarkStart w:id="1035" w:name="_Toc338524003"/>
      <w:bookmarkStart w:id="1036" w:name="_Toc338526229"/>
      <w:bookmarkStart w:id="1037" w:name="_Toc338673672"/>
      <w:bookmarkStart w:id="1038" w:name="_Toc338711551"/>
      <w:bookmarkStart w:id="1039" w:name="_Toc371059601"/>
      <w:r w:rsidRPr="00DF61F6">
        <w:rPr>
          <w:b/>
        </w:rPr>
        <w:t>a) Mevcut Durum</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DF61F6">
        <w:rPr>
          <w:b/>
        </w:rPr>
        <w:t xml:space="preserve">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CB5414" w:rsidRPr="00DF61F6" w:rsidRDefault="00CB5414" w:rsidP="003848F7">
      <w:pPr>
        <w:spacing w:after="120"/>
        <w:ind w:firstLine="425"/>
        <w:rPr>
          <w:rFonts w:eastAsiaTheme="minorEastAsia" w:cs="Tahoma"/>
          <w:b/>
          <w:bCs/>
          <w:szCs w:val="18"/>
          <w:lang w:eastAsia="tr-TR"/>
        </w:rPr>
      </w:pPr>
      <w:r w:rsidRPr="00DF61F6">
        <w:rPr>
          <w:rFonts w:eastAsiaTheme="minorEastAsia" w:cs="Tahoma"/>
          <w:szCs w:val="18"/>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27/07/2013 tarihli Genel Aydınlatma Yönetmeliğiyle ilerleyen dönemde özel dağıtım şirketlerinin genel aydınlatma hizmetlerinin denetlenmesi görevi verilmiştir.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30/03/2013 tarihli Resmi Gazetede yayımlanan 6446 sayılı Elektrik Piyasası Kanununda, piyasa işletim faaliyetlerinin yürütülmesi amacıyla Enerji Piyasaları İşletme A.Ş. (EPİAŞ) adında bir şirket kurulması öngörülmüştür. Borsa İstanbul A.Ş., özel sektör ve kamu sermayeli şirketlerin pay sahibi olması öngörülen EPİAŞ’ın kurumsal yapısını oluşturma çalışmaları devam etmektedir.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TMO, 2011 yılında başlattığı yüksek oranda protein içeren kaliteli buğdaya daha yüksek fiyat verilmesini öngören müdahale alımlarına 2013/2014 alım sezonunda da devam etmektedir. Bu kapsamda, yüzde 11,5-12</w:t>
      </w:r>
      <w:r w:rsidRPr="00DF61F6">
        <w:rPr>
          <w:rFonts w:eastAsiaTheme="minorHAnsi" w:cs="Tahoma"/>
          <w:szCs w:val="18"/>
        </w:rPr>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CB5414" w:rsidRPr="00DF61F6" w:rsidRDefault="00CB5414" w:rsidP="003848F7">
      <w:pPr>
        <w:spacing w:after="140"/>
        <w:ind w:firstLine="425"/>
        <w:rPr>
          <w:rFonts w:eastAsiaTheme="minorHAnsi" w:cs="Tahoma"/>
          <w:szCs w:val="18"/>
        </w:rPr>
      </w:pPr>
      <w:r w:rsidRPr="00DF61F6">
        <w:rPr>
          <w:rFonts w:eastAsiaTheme="minorHAnsi" w:cs="Tahoma"/>
          <w:szCs w:val="18"/>
        </w:rPr>
        <w:t>TİGEM’in, daha önceki yıllarda yapılan sulama yatırımlarının etkisiyle ürün hasadında sağlanan artış neticesinde 2013 yılında piyasaya arz ettiği buğday tohumu miktarında artış meydana gelmiştir.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01/05/2013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Posta sektörünün bütünüyle düzenlenmesi ve denetlenmesi, evrensel posta hizmetinin sunumunun garanti altına alınması ve piyasada rekabetçi ortamın sağlanması amacıyla hazırlanan 6475 sayılı Posta Hizmetleri Kanunu 23/05/2013 tarihli Resmi Gazetede yayımlanarak yürürlüğe girmiştir. Kanunla, PTT Genel Müdürlüğü anonim şirket olarak yeniden yapılandırılmış ve 233 sayılı Kamu İktisadi Teşebbüsleri Hakkında KHK kapsamından çıkarılmıştır.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CB5414" w:rsidRPr="00DF61F6" w:rsidRDefault="00CB5414" w:rsidP="00CB5414">
      <w:pPr>
        <w:spacing w:after="240" w:line="276" w:lineRule="auto"/>
        <w:ind w:firstLine="425"/>
        <w:rPr>
          <w:rFonts w:eastAsiaTheme="minorEastAsia" w:cs="Tahoma"/>
          <w:szCs w:val="18"/>
          <w:lang w:eastAsia="tr-TR"/>
        </w:rPr>
      </w:pPr>
      <w:r w:rsidRPr="00DF61F6">
        <w:rPr>
          <w:rFonts w:eastAsiaTheme="minorEastAsia" w:cs="Tahoma"/>
          <w:szCs w:val="18"/>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CB5414" w:rsidRPr="00DF61F6" w:rsidRDefault="00CB5414" w:rsidP="00CB5414">
      <w:pPr>
        <w:spacing w:after="240" w:line="276" w:lineRule="auto"/>
        <w:ind w:firstLine="425"/>
        <w:rPr>
          <w:rFonts w:eastAsiaTheme="minorEastAsia" w:cs="Tahoma"/>
          <w:szCs w:val="18"/>
          <w:lang w:eastAsia="tr-TR"/>
        </w:rPr>
        <w:sectPr w:rsidR="00CB5414" w:rsidRPr="00DF61F6" w:rsidSect="00616209">
          <w:pgSz w:w="11906" w:h="16838"/>
          <w:pgMar w:top="2948" w:right="2381" w:bottom="2948" w:left="2381" w:header="709" w:footer="709" w:gutter="0"/>
          <w:cols w:space="708"/>
          <w:docGrid w:linePitch="360"/>
        </w:sectPr>
      </w:pPr>
    </w:p>
    <w:p w:rsidR="00161B76" w:rsidRPr="00DF61F6" w:rsidRDefault="00161B76" w:rsidP="003848F7">
      <w:pPr>
        <w:pStyle w:val="ResimYazs"/>
      </w:pPr>
    </w:p>
    <w:p w:rsidR="003848F7" w:rsidRPr="00DF61F6" w:rsidRDefault="003848F7" w:rsidP="003848F7">
      <w:pPr>
        <w:pStyle w:val="ResimYazs"/>
        <w:rPr>
          <w:rFonts w:cs="Tahoma"/>
          <w:bCs/>
          <w:lang w:eastAsia="tr-TR"/>
        </w:rPr>
      </w:pPr>
      <w:bookmarkStart w:id="1040" w:name="_Toc371102714"/>
      <w:bookmarkStart w:id="1041" w:name="_Toc371121078"/>
      <w:bookmarkStart w:id="1042" w:name="_Toc371166621"/>
      <w:bookmarkStart w:id="1043" w:name="_Toc371176542"/>
      <w:r w:rsidRPr="00DF61F6">
        <w:t xml:space="preserve">TABLO I: </w:t>
      </w:r>
      <w:r w:rsidR="00D50F06">
        <w:fldChar w:fldCharType="begin"/>
      </w:r>
      <w:r w:rsidR="00E665A3">
        <w:instrText xml:space="preserve"> SEQ TABLO_I: \* ARABIC </w:instrText>
      </w:r>
      <w:r w:rsidR="00D50F06">
        <w:fldChar w:fldCharType="separate"/>
      </w:r>
      <w:r w:rsidR="00455618">
        <w:rPr>
          <w:noProof/>
        </w:rPr>
        <w:t>49</w:t>
      </w:r>
      <w:r w:rsidR="00D50F06">
        <w:rPr>
          <w:noProof/>
        </w:rPr>
        <w:fldChar w:fldCharType="end"/>
      </w:r>
      <w:r w:rsidRPr="00DF61F6">
        <w:t>-</w:t>
      </w:r>
      <w:r w:rsidRPr="00DF61F6">
        <w:rPr>
          <w:rFonts w:cs="Tahoma"/>
          <w:bCs/>
          <w:lang w:eastAsia="tr-TR"/>
        </w:rPr>
        <w:t xml:space="preserve"> 233 Sayılı KHK'ya Tabi İşletmeci KİT Finansman Dengesi</w:t>
      </w:r>
      <w:bookmarkEnd w:id="1040"/>
      <w:bookmarkEnd w:id="1041"/>
      <w:bookmarkEnd w:id="1042"/>
      <w:bookmarkEnd w:id="1043"/>
    </w:p>
    <w:tbl>
      <w:tblPr>
        <w:tblW w:w="7095" w:type="dxa"/>
        <w:tblInd w:w="70" w:type="dxa"/>
        <w:tblCellMar>
          <w:left w:w="70" w:type="dxa"/>
          <w:right w:w="70" w:type="dxa"/>
        </w:tblCellMar>
        <w:tblLook w:val="04A0"/>
      </w:tblPr>
      <w:tblGrid>
        <w:gridCol w:w="3269"/>
        <w:gridCol w:w="227"/>
        <w:gridCol w:w="948"/>
        <w:gridCol w:w="227"/>
        <w:gridCol w:w="948"/>
        <w:gridCol w:w="227"/>
        <w:gridCol w:w="1057"/>
        <w:gridCol w:w="192"/>
      </w:tblGrid>
      <w:tr w:rsidR="00CB5414" w:rsidRPr="00DF61F6" w:rsidTr="002357BF">
        <w:trPr>
          <w:trHeight w:hRule="exact" w:val="340"/>
        </w:trPr>
        <w:tc>
          <w:tcPr>
            <w:tcW w:w="3269" w:type="dxa"/>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2012</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2013 (1)</w:t>
            </w:r>
          </w:p>
        </w:tc>
        <w:tc>
          <w:tcPr>
            <w:tcW w:w="1284"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2014 (2)</w:t>
            </w:r>
          </w:p>
        </w:tc>
        <w:tc>
          <w:tcPr>
            <w:tcW w:w="192" w:type="dxa"/>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64"/>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1175" w:type="dxa"/>
            <w:gridSpan w:val="2"/>
            <w:tcBorders>
              <w:top w:val="nil"/>
              <w:left w:val="nil"/>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 </w:t>
            </w:r>
          </w:p>
        </w:tc>
        <w:tc>
          <w:tcPr>
            <w:tcW w:w="2459" w:type="dxa"/>
            <w:gridSpan w:val="4"/>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(Cari Fiyatlarla, Milyon TL)</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113 678</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119 908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115 636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103 382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108 891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104 893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95 979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100 600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96 942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7 403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8 292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7 951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3 656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3 681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3 506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274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6 640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7 336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7 237</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112 983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119 792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113 546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100 863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104 668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100 528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89 429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93 642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89 104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11 434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11 026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5 885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7 744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9 430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158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735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1 455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1 833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1 549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3 779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1 381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630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-1 702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684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-2 597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-4 389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324</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2 181</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1 671</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321"/>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3634" w:type="dxa"/>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7,30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6,98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6,10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6,45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5,64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6,61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5,85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6,31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5,18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0,14</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r w:rsidRPr="00DF61F6">
              <w:rPr>
                <w:rFonts w:cs="Tahoma"/>
                <w:sz w:val="14"/>
                <w:szCs w:val="14"/>
                <w:lang w:eastAsia="tr-TR"/>
              </w:rPr>
              <w:t>(2) Program</w:t>
            </w: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3848F7">
            <w:pPr>
              <w:keepNext/>
              <w:spacing w:after="240"/>
              <w:jc w:val="right"/>
              <w:rPr>
                <w:rFonts w:cs="Tahoma"/>
                <w:sz w:val="14"/>
                <w:szCs w:val="14"/>
                <w:lang w:eastAsia="tr-TR"/>
              </w:rPr>
            </w:pPr>
          </w:p>
        </w:tc>
      </w:tr>
    </w:tbl>
    <w:p w:rsidR="00CB5414" w:rsidRPr="00DF61F6" w:rsidRDefault="00CB5414" w:rsidP="003848F7">
      <w:pPr>
        <w:jc w:val="left"/>
        <w:rPr>
          <w:rFonts w:cs="Tahoma"/>
          <w:sz w:val="14"/>
          <w:szCs w:val="14"/>
          <w:lang w:eastAsia="tr-TR"/>
        </w:rPr>
        <w:sectPr w:rsidR="00CB5414" w:rsidRPr="00DF61F6" w:rsidSect="002357BF">
          <w:pgSz w:w="11906" w:h="16838"/>
          <w:pgMar w:top="2948" w:right="2381" w:bottom="2948" w:left="2381" w:header="709" w:footer="709" w:gutter="0"/>
          <w:cols w:space="708"/>
          <w:docGrid w:linePitch="360"/>
        </w:sectPr>
      </w:pPr>
    </w:p>
    <w:p w:rsidR="00161B76" w:rsidRPr="00DF61F6" w:rsidRDefault="00161B76" w:rsidP="008634BE">
      <w:pPr>
        <w:spacing w:after="120"/>
        <w:jc w:val="left"/>
      </w:pPr>
    </w:p>
    <w:p w:rsidR="00161B76" w:rsidRPr="00DF61F6" w:rsidRDefault="00161B76" w:rsidP="00161B76">
      <w:pPr>
        <w:pStyle w:val="ResimYazs"/>
        <w:ind w:left="1416" w:hanging="1416"/>
        <w:rPr>
          <w:rFonts w:cs="Tahoma"/>
          <w:b w:val="0"/>
          <w:sz w:val="14"/>
          <w:szCs w:val="14"/>
          <w:lang w:eastAsia="tr-TR"/>
        </w:rPr>
      </w:pPr>
      <w:bookmarkStart w:id="1044" w:name="_Toc371102715"/>
      <w:bookmarkStart w:id="1045" w:name="_Toc371121079"/>
      <w:bookmarkStart w:id="1046" w:name="_Toc371166622"/>
      <w:bookmarkStart w:id="1047" w:name="_Toc371176543"/>
      <w:r w:rsidRPr="00DF61F6">
        <w:t xml:space="preserve">TABLO I: </w:t>
      </w:r>
      <w:r w:rsidR="00D50F06">
        <w:fldChar w:fldCharType="begin"/>
      </w:r>
      <w:r w:rsidR="00E665A3">
        <w:instrText xml:space="preserve"> SEQ TABLO_I: \* ARABIC </w:instrText>
      </w:r>
      <w:r w:rsidR="00D50F06">
        <w:fldChar w:fldCharType="separate"/>
      </w:r>
      <w:r w:rsidR="00455618">
        <w:rPr>
          <w:noProof/>
        </w:rPr>
        <w:t>50</w:t>
      </w:r>
      <w:r w:rsidR="00D50F06">
        <w:rPr>
          <w:noProof/>
        </w:rPr>
        <w:fldChar w:fldCharType="end"/>
      </w:r>
      <w:r w:rsidRPr="00DF61F6">
        <w:t>-</w:t>
      </w:r>
      <w:r w:rsidRPr="00DF61F6">
        <w:rPr>
          <w:rFonts w:cs="Tahoma"/>
          <w:bCs/>
          <w:lang w:eastAsia="tr-TR"/>
        </w:rPr>
        <w:t xml:space="preserve"> Özelleştirme Kapsamındaki KİT Finansman Dengesi</w:t>
      </w:r>
      <w:bookmarkEnd w:id="1044"/>
      <w:bookmarkEnd w:id="1045"/>
      <w:bookmarkEnd w:id="1046"/>
      <w:bookmarkEnd w:id="1047"/>
      <w:r w:rsidRPr="00DF61F6">
        <w:rPr>
          <w:rFonts w:cs="Tahoma"/>
          <w:b w:val="0"/>
          <w:sz w:val="14"/>
          <w:szCs w:val="14"/>
          <w:lang w:eastAsia="tr-TR"/>
        </w:rPr>
        <w:t> </w:t>
      </w:r>
    </w:p>
    <w:tbl>
      <w:tblPr>
        <w:tblW w:w="4922" w:type="pct"/>
        <w:jc w:val="center"/>
        <w:tblInd w:w="202" w:type="dxa"/>
        <w:tblCellMar>
          <w:left w:w="70" w:type="dxa"/>
          <w:right w:w="70" w:type="dxa"/>
        </w:tblCellMar>
        <w:tblLook w:val="04A0"/>
      </w:tblPr>
      <w:tblGrid>
        <w:gridCol w:w="3132"/>
        <w:gridCol w:w="93"/>
        <w:gridCol w:w="899"/>
        <w:gridCol w:w="265"/>
        <w:gridCol w:w="1153"/>
        <w:gridCol w:w="341"/>
        <w:gridCol w:w="948"/>
        <w:gridCol w:w="184"/>
        <w:gridCol w:w="155"/>
      </w:tblGrid>
      <w:tr w:rsidR="00161B76" w:rsidRPr="00DF61F6" w:rsidTr="00161B76">
        <w:trPr>
          <w:gridAfter w:val="1"/>
          <w:wAfter w:w="108" w:type="pct"/>
          <w:trHeight w:hRule="exact" w:val="285"/>
          <w:jc w:val="center"/>
        </w:trPr>
        <w:tc>
          <w:tcPr>
            <w:tcW w:w="2184" w:type="pct"/>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92"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2012</w:t>
            </w:r>
          </w:p>
        </w:tc>
        <w:tc>
          <w:tcPr>
            <w:tcW w:w="98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2013 (1)</w:t>
            </w:r>
          </w:p>
        </w:tc>
        <w:tc>
          <w:tcPr>
            <w:tcW w:w="89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2014 (2)</w:t>
            </w:r>
          </w:p>
        </w:tc>
        <w:tc>
          <w:tcPr>
            <w:tcW w:w="128" w:type="pct"/>
            <w:tcBorders>
              <w:top w:val="single" w:sz="4" w:space="0" w:color="auto"/>
              <w:left w:val="nil"/>
              <w:bottom w:val="nil"/>
              <w:right w:val="single" w:sz="4" w:space="0" w:color="auto"/>
            </w:tcBorders>
            <w:shd w:val="clear" w:color="auto" w:fill="auto"/>
            <w:noWrap/>
            <w:vAlign w:val="center"/>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284"/>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161B76">
            <w:pPr>
              <w:jc w:val="right"/>
              <w:rPr>
                <w:rFonts w:cs="Tahoma"/>
                <w:sz w:val="14"/>
                <w:szCs w:val="14"/>
                <w:lang w:eastAsia="tr-TR"/>
              </w:rPr>
            </w:pPr>
            <w:r w:rsidRPr="00DF61F6">
              <w:rPr>
                <w:rFonts w:cs="Tahoma"/>
                <w:sz w:val="14"/>
                <w:szCs w:val="14"/>
                <w:lang w:eastAsia="tr-TR"/>
              </w:rPr>
              <w:t> </w:t>
            </w:r>
          </w:p>
        </w:tc>
        <w:tc>
          <w:tcPr>
            <w:tcW w:w="692" w:type="pct"/>
            <w:gridSpan w:val="2"/>
            <w:tcBorders>
              <w:top w:val="nil"/>
              <w:left w:val="nil"/>
              <w:bottom w:val="single" w:sz="4" w:space="0" w:color="auto"/>
              <w:right w:val="nil"/>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c>
          <w:tcPr>
            <w:tcW w:w="1888" w:type="pct"/>
            <w:gridSpan w:val="4"/>
            <w:tcBorders>
              <w:top w:val="nil"/>
              <w:left w:val="nil"/>
              <w:bottom w:val="single" w:sz="4" w:space="0" w:color="auto"/>
              <w:right w:val="nil"/>
            </w:tcBorders>
            <w:shd w:val="clear" w:color="auto" w:fill="auto"/>
            <w:noWrap/>
            <w:vAlign w:val="center"/>
            <w:hideMark/>
          </w:tcPr>
          <w:p w:rsidR="00CB5414" w:rsidRPr="00DF61F6" w:rsidRDefault="00CB5414" w:rsidP="00161B76">
            <w:pPr>
              <w:jc w:val="left"/>
              <w:rPr>
                <w:rFonts w:cs="Tahoma"/>
                <w:b/>
                <w:bCs/>
                <w:sz w:val="14"/>
                <w:szCs w:val="14"/>
                <w:lang w:eastAsia="tr-TR"/>
              </w:rPr>
            </w:pPr>
            <w:r w:rsidRPr="00DF61F6">
              <w:rPr>
                <w:rFonts w:cs="Tahoma"/>
                <w:b/>
                <w:bCs/>
                <w:sz w:val="14"/>
                <w:szCs w:val="14"/>
                <w:lang w:eastAsia="tr-TR"/>
              </w:rPr>
              <w:t>(Cari Fiyatlarla, Milyon TL)</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25 860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14 647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24 880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11 393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3 061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21 686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9 408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3 009</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3 194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53</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943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753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511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432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25 815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11 781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3 606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25 246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15 165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20 295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8 546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4 951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149</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100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- 217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192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-3 340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- 379</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248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-3 238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86</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55</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161B76">
        <w:trPr>
          <w:gridAfter w:val="1"/>
          <w:wAfter w:w="108" w:type="pct"/>
          <w:trHeight w:hRule="exact" w:val="34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2579" w:type="pct"/>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0,35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single" w:sz="4" w:space="0" w:color="auto"/>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81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(2) Program</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bl>
    <w:p w:rsidR="00CB5414" w:rsidRPr="00DF61F6" w:rsidRDefault="00CB5414" w:rsidP="00CB5414">
      <w:pPr>
        <w:autoSpaceDE w:val="0"/>
        <w:autoSpaceDN w:val="0"/>
        <w:adjustRightInd w:val="0"/>
        <w:spacing w:after="160" w:line="276" w:lineRule="auto"/>
        <w:ind w:firstLine="357"/>
        <w:rPr>
          <w:rFonts w:cs="Tahoma"/>
          <w:sz w:val="22"/>
          <w:szCs w:val="22"/>
          <w:lang w:eastAsia="tr-TR"/>
        </w:rPr>
        <w:sectPr w:rsidR="00CB5414" w:rsidRPr="00DF61F6" w:rsidSect="00161B76">
          <w:pgSz w:w="11906" w:h="16838"/>
          <w:pgMar w:top="2948" w:right="2381" w:bottom="2948" w:left="2381" w:header="709" w:footer="709" w:gutter="0"/>
          <w:cols w:space="708"/>
          <w:docGrid w:linePitch="360"/>
        </w:sectPr>
      </w:pPr>
    </w:p>
    <w:p w:rsidR="00161B76" w:rsidRPr="00DF61F6" w:rsidRDefault="00161B76" w:rsidP="00161B76">
      <w:pPr>
        <w:pStyle w:val="ResimYazs"/>
        <w:rPr>
          <w:rFonts w:cs="Tahoma"/>
          <w:sz w:val="14"/>
          <w:szCs w:val="16"/>
          <w:lang w:eastAsia="tr-TR"/>
        </w:rPr>
      </w:pPr>
      <w:bookmarkStart w:id="1048" w:name="_Toc371102716"/>
      <w:bookmarkStart w:id="1049" w:name="_Toc371121080"/>
      <w:bookmarkStart w:id="1050" w:name="_Toc371166623"/>
      <w:bookmarkStart w:id="1051" w:name="_Toc37117654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51</w:t>
      </w:r>
      <w:r w:rsidR="00D50F06">
        <w:rPr>
          <w:noProof/>
        </w:rPr>
        <w:fldChar w:fldCharType="end"/>
      </w:r>
      <w:r w:rsidRPr="00DF61F6">
        <w:rPr>
          <w:rFonts w:cs="Tahoma"/>
          <w:bCs/>
          <w:sz w:val="14"/>
          <w:szCs w:val="16"/>
          <w:lang w:eastAsia="tr-TR"/>
        </w:rPr>
        <w:t>- KİT'ler Hakkında Özet Bilgiler</w:t>
      </w:r>
      <w:bookmarkEnd w:id="1048"/>
      <w:bookmarkEnd w:id="1049"/>
      <w:bookmarkEnd w:id="1050"/>
      <w:bookmarkEnd w:id="1051"/>
    </w:p>
    <w:tbl>
      <w:tblPr>
        <w:tblW w:w="5000" w:type="pct"/>
        <w:tblCellMar>
          <w:left w:w="70" w:type="dxa"/>
          <w:right w:w="70" w:type="dxa"/>
        </w:tblCellMar>
        <w:tblLook w:val="04A0"/>
      </w:tblPr>
      <w:tblGrid>
        <w:gridCol w:w="3745"/>
        <w:gridCol w:w="1035"/>
        <w:gridCol w:w="1378"/>
        <w:gridCol w:w="1378"/>
        <w:gridCol w:w="244"/>
        <w:gridCol w:w="1038"/>
        <w:gridCol w:w="1039"/>
        <w:gridCol w:w="1041"/>
        <w:gridCol w:w="184"/>
      </w:tblGrid>
      <w:tr w:rsidR="00CB5414" w:rsidRPr="00DF61F6" w:rsidTr="00161B76">
        <w:trPr>
          <w:trHeight w:hRule="exact" w:val="445"/>
        </w:trPr>
        <w:tc>
          <w:tcPr>
            <w:tcW w:w="1743" w:type="pct"/>
            <w:tcBorders>
              <w:top w:val="single" w:sz="4" w:space="0" w:color="auto"/>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433"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spacing w:after="180"/>
              <w:jc w:val="center"/>
              <w:rPr>
                <w:rFonts w:cs="Tahoma"/>
                <w:b/>
                <w:bCs/>
                <w:sz w:val="14"/>
                <w:szCs w:val="16"/>
                <w:lang w:eastAsia="tr-TR"/>
              </w:rPr>
            </w:pPr>
            <w:r w:rsidRPr="00DF61F6">
              <w:rPr>
                <w:rFonts w:cs="Tahoma"/>
                <w:b/>
                <w:bCs/>
                <w:sz w:val="14"/>
                <w:szCs w:val="16"/>
                <w:lang w:eastAsia="tr-TR"/>
              </w:rPr>
              <w:t>Özelleştirme Kapsamındaki Kuruluşlar Hariç Toplam</w:t>
            </w:r>
          </w:p>
        </w:tc>
        <w:tc>
          <w:tcPr>
            <w:tcW w:w="163" w:type="pct"/>
            <w:tcBorders>
              <w:top w:val="single" w:sz="4" w:space="0" w:color="auto"/>
              <w:left w:val="nil"/>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564"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 xml:space="preserve">Özelleştirme Kapsamındaki </w:t>
            </w:r>
          </w:p>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Kuruluşlar Dâhil Toplam</w:t>
            </w:r>
          </w:p>
        </w:tc>
        <w:tc>
          <w:tcPr>
            <w:tcW w:w="97" w:type="pct"/>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righ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center"/>
            <w:hideMark/>
          </w:tcPr>
          <w:p w:rsidR="00CB5414" w:rsidRPr="00DF61F6" w:rsidRDefault="00CB5414" w:rsidP="002357BF">
            <w:pPr>
              <w:jc w:val="left"/>
              <w:rPr>
                <w:rFonts w:cs="Tahoma"/>
                <w:b/>
                <w:bCs/>
                <w:sz w:val="14"/>
                <w:szCs w:val="16"/>
                <w:lang w:eastAsia="tr-TR"/>
              </w:rPr>
            </w:pPr>
          </w:p>
        </w:tc>
        <w:tc>
          <w:tcPr>
            <w:tcW w:w="39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163" w:type="pct"/>
            <w:tcBorders>
              <w:top w:val="nil"/>
              <w:left w:val="nil"/>
              <w:bottom w:val="nil"/>
              <w:right w:val="nil"/>
            </w:tcBorders>
            <w:shd w:val="clear" w:color="auto" w:fill="auto"/>
            <w:noWrap/>
            <w:vAlign w:val="center"/>
            <w:hideMark/>
          </w:tcPr>
          <w:p w:rsidR="00CB5414" w:rsidRPr="00DF61F6" w:rsidRDefault="00CB5414" w:rsidP="002357BF">
            <w:pPr>
              <w:spacing w:after="200" w:line="276" w:lineRule="auto"/>
              <w:jc w:val="right"/>
              <w:rPr>
                <w:rFonts w:eastAsiaTheme="minorEastAsia" w:cs="Tahoma"/>
                <w:b/>
                <w:bCs/>
                <w:sz w:val="14"/>
                <w:szCs w:val="16"/>
                <w:lang w:eastAsia="tr-TR"/>
              </w:rPr>
            </w:pP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97" w:type="pct"/>
            <w:tcBorders>
              <w:top w:val="nil"/>
              <w:left w:val="nil"/>
              <w:bottom w:val="nil"/>
              <w:right w:val="single" w:sz="4" w:space="0" w:color="auto"/>
            </w:tcBorders>
            <w:shd w:val="clear" w:color="auto" w:fill="auto"/>
            <w:noWrap/>
            <w:vAlign w:val="center"/>
            <w:hideMark/>
          </w:tcPr>
          <w:p w:rsidR="00CB5414" w:rsidRPr="00DF61F6" w:rsidRDefault="00CB5414" w:rsidP="002357BF">
            <w:pPr>
              <w:jc w:val="left"/>
              <w:rPr>
                <w:rFonts w:cs="Tahoma"/>
                <w:b/>
                <w:bCs/>
                <w:sz w:val="14"/>
                <w:szCs w:val="16"/>
                <w:lang w:eastAsia="tr-TR"/>
              </w:rPr>
            </w:pPr>
            <w:r w:rsidRPr="00DF61F6">
              <w:rPr>
                <w:rFonts w:cs="Tahoma"/>
                <w:b/>
                <w:bCs/>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r w:rsidRPr="00DF61F6">
              <w:rPr>
                <w:rFonts w:cs="Tahoma"/>
                <w:sz w:val="14"/>
                <w:szCs w:val="16"/>
                <w:lang w:eastAsia="tr-TR"/>
              </w:rPr>
              <w:t>Toplam Personel Sayısı</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142 759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111 066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167 165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134 621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124 126</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74 810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46 561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46 785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80 923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52 376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49 652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67 949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65 183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64 281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86 242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82 245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74 474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Toplam Personel Harcamaları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7 161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7 425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9 399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8 596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8 311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2 776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3 914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2 959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4 287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4 451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4 649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5 485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5 559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5 353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Mal ve Hizmet Satış Hasılatı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95 979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100 600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96 942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117 665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110 008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99 951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Görev Zararı Tahakkukları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İşletme Faaliyet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5 093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6 045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3 231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256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309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270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350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341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328</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Dönem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4 767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7 457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7 202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Faktör Gelirleri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6 174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7 904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7 871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6 752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7 663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Temettü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Sabit Sermaye Yatırımları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9 430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6 586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9 531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Bütçe ve Fon Transferleri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6 640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7 336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7 237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6 677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- 695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- 116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-2 089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- 739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-1 629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(4)</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7 220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5 147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6 854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5 645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(5)</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- 345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-1 950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- 427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-2 894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(4)/GSYH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(5)/GSYH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Personel Harcamaları/Hasılat (Yüzde)</w:t>
            </w:r>
          </w:p>
        </w:tc>
        <w:tc>
          <w:tcPr>
            <w:tcW w:w="39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7,12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7,66</w:t>
            </w:r>
          </w:p>
        </w:tc>
        <w:tc>
          <w:tcPr>
            <w:tcW w:w="163"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7,99</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7,81</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8,32</w:t>
            </w:r>
          </w:p>
        </w:tc>
        <w:tc>
          <w:tcPr>
            <w:tcW w:w="97" w:type="pct"/>
            <w:tcBorders>
              <w:top w:val="nil"/>
              <w:left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73"/>
        </w:trPr>
        <w:tc>
          <w:tcPr>
            <w:tcW w:w="1743" w:type="pct"/>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Ödemeleri/Hasılat (Yüzde)</w:t>
            </w:r>
          </w:p>
        </w:tc>
        <w:tc>
          <w:tcPr>
            <w:tcW w:w="39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0,27</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0,28</w:t>
            </w:r>
          </w:p>
        </w:tc>
        <w:tc>
          <w:tcPr>
            <w:tcW w:w="163"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bl>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Kaynak: Kalkınma Bakanlığı</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 (-) işareti finansman fazlasını göstermektedir.</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(1) Gerçekleşme tahmini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(2) Program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(3) Cari fiyatlarla, Milyon TL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(4) Bütçe ve Özelleştirme Fonu transferleri hariçtir. </w:t>
      </w:r>
    </w:p>
    <w:p w:rsidR="00161B76" w:rsidRPr="00DF61F6" w:rsidRDefault="00161B76" w:rsidP="002357BF">
      <w:pPr>
        <w:ind w:left="70"/>
        <w:jc w:val="left"/>
        <w:rPr>
          <w:rFonts w:cs="Tahoma"/>
          <w:sz w:val="14"/>
          <w:szCs w:val="16"/>
          <w:lang w:eastAsia="tr-TR"/>
        </w:rPr>
      </w:pPr>
      <w:r w:rsidRPr="00DF61F6">
        <w:rPr>
          <w:rFonts w:cs="Tahoma"/>
          <w:sz w:val="14"/>
          <w:szCs w:val="12"/>
          <w:lang w:eastAsia="tr-TR"/>
        </w:rPr>
        <w:t>(5) Faiz gelir ve gideri hariçtir.</w:t>
      </w:r>
    </w:p>
    <w:p w:rsidR="00161B76" w:rsidRPr="00DF61F6" w:rsidRDefault="00161B76" w:rsidP="002357BF">
      <w:pPr>
        <w:tabs>
          <w:tab w:val="left" w:pos="4698"/>
          <w:tab w:val="left" w:pos="5828"/>
          <w:tab w:val="left" w:pos="6958"/>
          <w:tab w:val="left" w:pos="7312"/>
          <w:tab w:val="left" w:pos="8442"/>
          <w:tab w:val="left" w:pos="9572"/>
          <w:tab w:val="left" w:pos="10702"/>
        </w:tabs>
        <w:ind w:left="70"/>
        <w:jc w:val="left"/>
        <w:rPr>
          <w:rFonts w:cs="Tahoma"/>
          <w:sz w:val="14"/>
          <w:szCs w:val="16"/>
          <w:lang w:eastAsia="tr-TR"/>
        </w:rPr>
      </w:pPr>
    </w:p>
    <w:p w:rsidR="00CB5414" w:rsidRPr="00DF61F6" w:rsidRDefault="00CB5414" w:rsidP="00CB5414">
      <w:pPr>
        <w:spacing w:after="200" w:line="276" w:lineRule="auto"/>
        <w:jc w:val="left"/>
        <w:rPr>
          <w:rFonts w:cs="Tahoma"/>
          <w:szCs w:val="18"/>
          <w:lang w:eastAsia="tr-TR"/>
        </w:rPr>
        <w:sectPr w:rsidR="00CB5414" w:rsidRPr="00DF61F6" w:rsidSect="002357BF">
          <w:pgSz w:w="16838" w:h="11906" w:orient="landscape"/>
          <w:pgMar w:top="2381" w:right="2948" w:bottom="2381" w:left="2948" w:header="709" w:footer="709" w:gutter="0"/>
          <w:cols w:space="708"/>
          <w:docGrid w:linePitch="360"/>
        </w:sectPr>
      </w:pPr>
    </w:p>
    <w:p w:rsidR="00CB5414" w:rsidRPr="00DF61F6" w:rsidRDefault="00CB5414" w:rsidP="00554CBE">
      <w:pPr>
        <w:spacing w:after="120"/>
        <w:ind w:firstLine="425"/>
        <w:rPr>
          <w:b/>
        </w:rPr>
      </w:pPr>
      <w:bookmarkStart w:id="1052" w:name="_Toc338523773"/>
      <w:bookmarkStart w:id="1053" w:name="_Toc338524004"/>
      <w:bookmarkStart w:id="1054" w:name="_Toc338526230"/>
      <w:bookmarkStart w:id="1055" w:name="_Toc338673673"/>
      <w:bookmarkStart w:id="1056" w:name="_Toc338711552"/>
      <w:bookmarkStart w:id="1057" w:name="_Toc371059602"/>
      <w:r w:rsidRPr="00DF61F6">
        <w:rPr>
          <w:b/>
        </w:rPr>
        <w:lastRenderedPageBreak/>
        <w:t>b) 2014 Yılı Hedefleri</w:t>
      </w:r>
      <w:bookmarkEnd w:id="1052"/>
      <w:bookmarkEnd w:id="1053"/>
      <w:bookmarkEnd w:id="1054"/>
      <w:bookmarkEnd w:id="1055"/>
      <w:bookmarkEnd w:id="1056"/>
      <w:bookmarkEnd w:id="1057"/>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KİT’ler, 01/01/2015 tarihinde bağımsız denetim kapsamına girmelerinden ve finansal raporlamalarını Türkiye Muhasebe Standartlarına göre yapmak zorunda olmalarından ötürü, 2014 yılında mali altyapılarını buna uygun hale getireceklerdir.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EÜAŞ’a ait elektrik üretim santrallerinin özelleştirme çalışmalarının sürdürülmesi öngörülmektedir.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2014 yılında tarım KİT’leri tarafından 2,5 milyon ton buğday alımı ve 9 milyon ton şeker pancarı alımı öngörülmüştür. </w:t>
      </w:r>
    </w:p>
    <w:p w:rsidR="00CB5414" w:rsidRPr="00DF61F6" w:rsidRDefault="00CB5414" w:rsidP="00B97ACA">
      <w:pPr>
        <w:spacing w:after="240" w:line="276" w:lineRule="auto"/>
        <w:ind w:firstLine="425"/>
        <w:rPr>
          <w:rFonts w:eastAsiaTheme="minorEastAsia" w:cs="Tahoma"/>
          <w:szCs w:val="18"/>
          <w:lang w:eastAsia="tr-TR"/>
        </w:rPr>
      </w:pPr>
      <w:r w:rsidRPr="00DF61F6">
        <w:rPr>
          <w:rFonts w:eastAsiaTheme="minorEastAsia" w:cs="Tahoma"/>
          <w:szCs w:val="18"/>
          <w:lang w:eastAsia="tr-TR"/>
        </w:rPr>
        <w:t>ÇAYKUR tarafından 2014 yılında 650 bin ton yaş çay yaprağı alımı ve 120 bin ton işlenmiş çay satışı programlanmıştır.</w:t>
      </w:r>
    </w:p>
    <w:p w:rsidR="001929C2" w:rsidRPr="00DF61F6" w:rsidRDefault="001929C2" w:rsidP="00161B76">
      <w:pPr>
        <w:pStyle w:val="Balk1"/>
        <w:jc w:val="center"/>
        <w:rPr>
          <w:lang w:val="tr-TR"/>
        </w:rPr>
      </w:pPr>
      <w:bookmarkStart w:id="1058" w:name="_Toc371059603"/>
      <w:bookmarkStart w:id="1059" w:name="_Toc371097122"/>
      <w:bookmarkStart w:id="1060" w:name="_Toc371102573"/>
      <w:bookmarkStart w:id="1061" w:name="_Toc371120586"/>
      <w:bookmarkStart w:id="1062" w:name="_Toc371149602"/>
      <w:bookmarkStart w:id="1063" w:name="_Toc371166514"/>
      <w:bookmarkStart w:id="1064" w:name="_Toc371176363"/>
      <w:r w:rsidRPr="00DF61F6">
        <w:rPr>
          <w:lang w:val="tr-TR"/>
        </w:rPr>
        <w:t>İKİNCİ BÖLÜM</w:t>
      </w:r>
      <w:bookmarkEnd w:id="1058"/>
      <w:bookmarkEnd w:id="1059"/>
      <w:bookmarkEnd w:id="1060"/>
      <w:bookmarkEnd w:id="1061"/>
      <w:bookmarkEnd w:id="1062"/>
      <w:bookmarkEnd w:id="1063"/>
      <w:bookmarkEnd w:id="1064"/>
    </w:p>
    <w:p w:rsidR="001929C2" w:rsidRPr="00DF61F6" w:rsidRDefault="001929C2" w:rsidP="00161B76">
      <w:pPr>
        <w:pStyle w:val="Balk2"/>
      </w:pPr>
      <w:bookmarkStart w:id="1065" w:name="_Toc371059604"/>
      <w:bookmarkStart w:id="1066" w:name="_Toc371097123"/>
      <w:bookmarkStart w:id="1067" w:name="_Toc371102574"/>
      <w:bookmarkStart w:id="1068" w:name="_Toc371120587"/>
      <w:bookmarkStart w:id="1069" w:name="_Toc371149603"/>
      <w:bookmarkStart w:id="1070" w:name="_Toc371166515"/>
      <w:bookmarkStart w:id="1071" w:name="_Toc371176364"/>
      <w:bookmarkStart w:id="1072" w:name="_Toc307601918"/>
      <w:bookmarkStart w:id="1073" w:name="_Toc307670366"/>
      <w:bookmarkStart w:id="1074" w:name="_Toc307701592"/>
      <w:bookmarkStart w:id="1075" w:name="_Toc338494198"/>
      <w:bookmarkStart w:id="1076" w:name="_Toc338494366"/>
      <w:bookmarkStart w:id="1077" w:name="_Toc338505499"/>
      <w:bookmarkStart w:id="1078" w:name="_Toc338505714"/>
      <w:bookmarkStart w:id="1079" w:name="_Toc338505751"/>
      <w:bookmarkStart w:id="1080" w:name="_Toc338523716"/>
      <w:bookmarkStart w:id="1081" w:name="_Toc338523957"/>
      <w:bookmarkStart w:id="1082" w:name="_Toc338526183"/>
      <w:bookmarkStart w:id="1083" w:name="_Toc338673626"/>
      <w:bookmarkStart w:id="1084" w:name="_Toc338711505"/>
      <w:r w:rsidRPr="00DF61F6">
        <w:t>2.1. 2014 YILI PROGRAMININ MAKROEKONOMİK AMACI</w:t>
      </w:r>
      <w:bookmarkEnd w:id="1065"/>
      <w:bookmarkEnd w:id="1066"/>
      <w:bookmarkEnd w:id="1067"/>
      <w:bookmarkEnd w:id="1068"/>
      <w:bookmarkEnd w:id="1069"/>
      <w:bookmarkEnd w:id="1070"/>
      <w:bookmarkEnd w:id="1071"/>
    </w:p>
    <w:bookmarkEnd w:id="1072"/>
    <w:bookmarkEnd w:id="1073"/>
    <w:bookmarkEnd w:id="1074"/>
    <w:bookmarkEnd w:id="1075"/>
    <w:bookmarkEnd w:id="1076"/>
    <w:bookmarkEnd w:id="1077"/>
    <w:bookmarkEnd w:id="1078"/>
    <w:bookmarkEnd w:id="1079"/>
    <w:bookmarkEnd w:id="1080"/>
    <w:bookmarkEnd w:id="1081"/>
    <w:bookmarkEnd w:id="1082"/>
    <w:bookmarkEnd w:id="1083"/>
    <w:bookmarkEnd w:id="1084"/>
    <w:p w:rsidR="001929C2" w:rsidRPr="00DF61F6" w:rsidRDefault="001929C2" w:rsidP="001929C2">
      <w:pPr>
        <w:spacing w:after="120"/>
        <w:rPr>
          <w:rFonts w:eastAsia="Batang" w:cs="Tahoma"/>
          <w:lang w:eastAsia="ko-KR"/>
        </w:rPr>
      </w:pPr>
      <w:r w:rsidRPr="00DF61F6">
        <w:rPr>
          <w:rFonts w:eastAsia="Batang" w:cs="Tahoma"/>
          <w:lang w:eastAsia="ko-KR"/>
        </w:rPr>
        <w:tab/>
        <w:t xml:space="preserve">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w:t>
      </w:r>
      <w:r w:rsidR="00ED690C" w:rsidRPr="00DF61F6">
        <w:rPr>
          <w:rFonts w:eastAsia="Batang" w:cs="Tahoma"/>
          <w:lang w:eastAsia="ko-KR"/>
        </w:rPr>
        <w:t>gözetilmesi</w:t>
      </w:r>
      <w:r w:rsidRPr="00DF61F6">
        <w:rPr>
          <w:rFonts w:eastAsia="Batang" w:cs="Tahoma"/>
          <w:lang w:eastAsia="ko-KR"/>
        </w:rPr>
        <w:t>, enflasyonla mücadeleye devam edilmesi ve finansal istikrarın korunması 2014 Yılı Programının temel makroekonomik amaçlarıdır.</w:t>
      </w:r>
    </w:p>
    <w:p w:rsidR="001929C2" w:rsidRPr="00DF61F6" w:rsidRDefault="001929C2" w:rsidP="00161B76">
      <w:pPr>
        <w:pStyle w:val="Balk2"/>
      </w:pPr>
      <w:bookmarkStart w:id="1085" w:name="_Toc371059605"/>
      <w:bookmarkStart w:id="1086" w:name="_Toc371097124"/>
      <w:bookmarkStart w:id="1087" w:name="_Toc371102575"/>
      <w:bookmarkStart w:id="1088" w:name="_Toc371120588"/>
      <w:bookmarkStart w:id="1089" w:name="_Toc371149604"/>
      <w:bookmarkStart w:id="1090" w:name="_Toc371166516"/>
      <w:bookmarkStart w:id="1091" w:name="_Toc371176365"/>
      <w:r w:rsidRPr="00DF61F6">
        <w:t>2.2. 2014 YILI PROGRAMININ HEDEFLERİ VE POLİTİKALARI</w:t>
      </w:r>
      <w:bookmarkEnd w:id="1085"/>
      <w:bookmarkEnd w:id="1086"/>
      <w:bookmarkEnd w:id="1087"/>
      <w:bookmarkEnd w:id="1088"/>
      <w:bookmarkEnd w:id="1089"/>
      <w:bookmarkEnd w:id="1090"/>
      <w:bookmarkEnd w:id="1091"/>
    </w:p>
    <w:p w:rsidR="005C0215" w:rsidRPr="00DF61F6" w:rsidRDefault="005C0215" w:rsidP="00161B76">
      <w:pPr>
        <w:pStyle w:val="Balk3"/>
        <w:rPr>
          <w:lang w:val="tr-TR"/>
        </w:rPr>
      </w:pPr>
      <w:bookmarkStart w:id="1092" w:name="_Toc371059606"/>
      <w:bookmarkStart w:id="1093" w:name="_Toc371097125"/>
      <w:bookmarkStart w:id="1094" w:name="_Toc371102576"/>
      <w:bookmarkStart w:id="1095" w:name="_Toc371120589"/>
      <w:bookmarkStart w:id="1096" w:name="_Toc371149605"/>
      <w:bookmarkStart w:id="1097" w:name="_Toc371166517"/>
      <w:bookmarkStart w:id="1098" w:name="_Toc371176366"/>
      <w:r w:rsidRPr="00DF61F6">
        <w:rPr>
          <w:lang w:val="tr-TR" w:eastAsia="ja-JP"/>
        </w:rPr>
        <w:t>2.2.1.</w:t>
      </w:r>
      <w:r w:rsidR="00161B76" w:rsidRPr="00DF61F6">
        <w:rPr>
          <w:lang w:val="tr-TR" w:eastAsia="ja-JP"/>
        </w:rPr>
        <w:t xml:space="preserve"> </w:t>
      </w:r>
      <w:r w:rsidRPr="00DF61F6">
        <w:rPr>
          <w:lang w:val="tr-TR" w:eastAsia="ja-JP"/>
        </w:rPr>
        <w:t>NİTELİKLİ İNSAN, GÜÇLÜ TOPLUM</w:t>
      </w:r>
      <w:bookmarkEnd w:id="1092"/>
      <w:bookmarkEnd w:id="1093"/>
      <w:bookmarkEnd w:id="1094"/>
      <w:bookmarkEnd w:id="1095"/>
      <w:bookmarkEnd w:id="1096"/>
      <w:bookmarkEnd w:id="1097"/>
      <w:bookmarkEnd w:id="1098"/>
    </w:p>
    <w:p w:rsidR="005C0215" w:rsidRPr="00DF61F6" w:rsidRDefault="005C0215" w:rsidP="00161B76">
      <w:pPr>
        <w:pStyle w:val="Balk4"/>
        <w:rPr>
          <w:noProof/>
        </w:rPr>
      </w:pPr>
      <w:bookmarkStart w:id="1099" w:name="_Toc371059607"/>
      <w:bookmarkStart w:id="1100" w:name="_Toc371097126"/>
      <w:bookmarkStart w:id="1101" w:name="_Toc371102577"/>
      <w:bookmarkStart w:id="1102" w:name="_Toc371120590"/>
      <w:bookmarkStart w:id="1103" w:name="_Toc371149606"/>
      <w:bookmarkStart w:id="1104" w:name="_Toc371166518"/>
      <w:bookmarkStart w:id="1105" w:name="_Toc371176367"/>
      <w:r w:rsidRPr="00DF61F6">
        <w:rPr>
          <w:noProof/>
        </w:rPr>
        <w:t>2.</w:t>
      </w:r>
      <w:r w:rsidR="00161B76" w:rsidRPr="00DF61F6">
        <w:rPr>
          <w:noProof/>
        </w:rPr>
        <w:t>2.</w:t>
      </w:r>
      <w:r w:rsidRPr="00DF61F6">
        <w:rPr>
          <w:noProof/>
        </w:rPr>
        <w:t xml:space="preserve">1.1. </w:t>
      </w:r>
      <w:r w:rsidR="00DE489E" w:rsidRPr="00DF61F6">
        <w:rPr>
          <w:noProof/>
        </w:rPr>
        <w:t>Eğitim</w:t>
      </w:r>
      <w:bookmarkEnd w:id="1099"/>
      <w:bookmarkEnd w:id="1100"/>
      <w:bookmarkEnd w:id="1101"/>
      <w:bookmarkEnd w:id="1102"/>
      <w:bookmarkEnd w:id="1103"/>
      <w:bookmarkEnd w:id="1104"/>
      <w:bookmarkEnd w:id="1105"/>
      <w:r w:rsidR="00DE489E" w:rsidRPr="00DF61F6">
        <w:rPr>
          <w:noProof/>
        </w:rPr>
        <w:t xml:space="preserve"> </w:t>
      </w:r>
    </w:p>
    <w:p w:rsidR="005C0215" w:rsidRPr="00DF61F6" w:rsidRDefault="005C0215" w:rsidP="00161B76">
      <w:pPr>
        <w:spacing w:after="120"/>
        <w:ind w:firstLine="425"/>
        <w:rPr>
          <w:b/>
        </w:rPr>
      </w:pPr>
      <w:bookmarkStart w:id="1106" w:name="_Toc371059608"/>
      <w:r w:rsidRPr="00DF61F6">
        <w:rPr>
          <w:b/>
        </w:rPr>
        <w:t>a) Mevcut Durum</w:t>
      </w:r>
      <w:bookmarkEnd w:id="1106"/>
    </w:p>
    <w:p w:rsidR="005C0215" w:rsidRPr="00DF61F6" w:rsidRDefault="005C0215" w:rsidP="005C0215">
      <w:pPr>
        <w:spacing w:after="120"/>
        <w:ind w:firstLine="425"/>
        <w:rPr>
          <w:rFonts w:cs="Tahoma"/>
          <w:szCs w:val="18"/>
        </w:rPr>
      </w:pPr>
      <w:r w:rsidRPr="00DF61F6">
        <w:rPr>
          <w:rFonts w:cs="Tahoma"/>
          <w:szCs w:val="18"/>
        </w:rPr>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5C0215" w:rsidRPr="00DF61F6" w:rsidRDefault="005C0215" w:rsidP="005C0215">
      <w:pPr>
        <w:spacing w:after="120"/>
        <w:ind w:firstLine="425"/>
        <w:rPr>
          <w:rFonts w:cs="Tahoma"/>
          <w:szCs w:val="18"/>
        </w:rPr>
      </w:pPr>
      <w:r w:rsidRPr="00DF61F6">
        <w:rPr>
          <w:rFonts w:cs="Tahoma"/>
          <w:szCs w:val="18"/>
        </w:rPr>
        <w:t xml:space="preserve">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w:t>
      </w:r>
      <w:r w:rsidRPr="00DF61F6">
        <w:rPr>
          <w:rFonts w:cs="Tahoma"/>
          <w:szCs w:val="18"/>
        </w:rPr>
        <w:lastRenderedPageBreak/>
        <w:t>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Hakkari iken en yüksek olduğu il yüzde 70,4’le Burdur’dur.</w:t>
      </w:r>
    </w:p>
    <w:p w:rsidR="005C0215" w:rsidRPr="00DF61F6" w:rsidRDefault="005C0215" w:rsidP="005C0215">
      <w:pPr>
        <w:spacing w:after="120"/>
        <w:ind w:firstLine="425"/>
        <w:rPr>
          <w:rFonts w:cs="Tahoma"/>
          <w:szCs w:val="18"/>
        </w:rPr>
      </w:pPr>
      <w:r w:rsidRPr="00DF61F6">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5C0215" w:rsidRPr="00DF61F6" w:rsidRDefault="005C0215" w:rsidP="005C0215">
      <w:pPr>
        <w:spacing w:after="120"/>
        <w:ind w:firstLine="425"/>
        <w:rPr>
          <w:rFonts w:cs="Tahoma"/>
          <w:szCs w:val="18"/>
        </w:rPr>
      </w:pPr>
      <w:r w:rsidRPr="00DF61F6">
        <w:rPr>
          <w:rFonts w:cs="Tahoma"/>
          <w:szCs w:val="18"/>
        </w:rPr>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5C0215" w:rsidRPr="00DF61F6" w:rsidRDefault="00161B76" w:rsidP="00161B76">
      <w:pPr>
        <w:pStyle w:val="ResimYazs"/>
        <w:rPr>
          <w:rFonts w:cs="Tahoma"/>
        </w:rPr>
      </w:pPr>
      <w:bookmarkStart w:id="1107" w:name="_Toc371102724"/>
      <w:bookmarkStart w:id="1108" w:name="_Toc371121081"/>
      <w:bookmarkStart w:id="1109" w:name="_Toc371166624"/>
      <w:bookmarkStart w:id="1110" w:name="_Toc371176545"/>
      <w:r w:rsidRPr="00DF61F6">
        <w:t xml:space="preserve">TABLO II: </w:t>
      </w:r>
      <w:r w:rsidR="00D50F06">
        <w:fldChar w:fldCharType="begin"/>
      </w:r>
      <w:r w:rsidR="00E665A3">
        <w:instrText xml:space="preserve"> SEQ TABLO_II: \* ARABIC </w:instrText>
      </w:r>
      <w:r w:rsidR="00D50F06">
        <w:fldChar w:fldCharType="separate"/>
      </w:r>
      <w:r w:rsidR="00455618">
        <w:rPr>
          <w:noProof/>
        </w:rPr>
        <w:t>1</w:t>
      </w:r>
      <w:r w:rsidR="00D50F06">
        <w:rPr>
          <w:noProof/>
        </w:rPr>
        <w:fldChar w:fldCharType="end"/>
      </w:r>
      <w:r w:rsidR="005C0215" w:rsidRPr="00DF61F6">
        <w:rPr>
          <w:rFonts w:cs="Tahoma"/>
        </w:rPr>
        <w:t>- Eğitim Kademeleri İtibarıyla Okullaşma Oranları</w:t>
      </w:r>
      <w:bookmarkEnd w:id="1107"/>
      <w:bookmarkEnd w:id="1108"/>
      <w:bookmarkEnd w:id="1109"/>
      <w:bookmarkEnd w:id="1110"/>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950"/>
        <w:gridCol w:w="697"/>
        <w:gridCol w:w="974"/>
        <w:gridCol w:w="786"/>
        <w:gridCol w:w="1023"/>
        <w:gridCol w:w="820"/>
        <w:gridCol w:w="904"/>
      </w:tblGrid>
      <w:tr w:rsidR="005C0215" w:rsidRPr="00DF61F6" w:rsidTr="005C0215">
        <w:trPr>
          <w:trHeight w:val="296"/>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2010</w:t>
            </w:r>
            <w:r w:rsidRPr="00DF61F6">
              <w:rPr>
                <w:rFonts w:cs="Tahoma"/>
                <w:b/>
                <w:bCs/>
                <w:sz w:val="14"/>
                <w:szCs w:val="14"/>
              </w:rPr>
              <w:t>-2011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2011</w:t>
            </w:r>
            <w:r w:rsidRPr="00DF61F6">
              <w:rPr>
                <w:rFonts w:cs="Tahoma"/>
                <w:b/>
                <w:bCs/>
                <w:sz w:val="14"/>
                <w:szCs w:val="14"/>
              </w:rPr>
              <w:t>-2012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2012</w:t>
            </w:r>
            <w:r w:rsidRPr="00DF61F6">
              <w:rPr>
                <w:rFonts w:cs="Tahoma"/>
                <w:b/>
                <w:bCs/>
                <w:sz w:val="14"/>
                <w:szCs w:val="14"/>
              </w:rPr>
              <w:t>-2013</w:t>
            </w:r>
          </w:p>
        </w:tc>
      </w:tr>
      <w:tr w:rsidR="005C0215" w:rsidRPr="00DF61F6" w:rsidTr="005C0215">
        <w:trPr>
          <w:trHeight w:val="426"/>
        </w:trPr>
        <w:tc>
          <w:tcPr>
            <w:tcW w:w="1363" w:type="pct"/>
            <w:tcBorders>
              <w:top w:val="nil"/>
              <w:bottom w:val="single" w:sz="4" w:space="0" w:color="auto"/>
              <w:right w:val="nil"/>
            </w:tcBorders>
            <w:shd w:val="clear" w:color="auto" w:fill="FFFFFF"/>
            <w:vAlign w:val="bottom"/>
          </w:tcPr>
          <w:p w:rsidR="005C0215" w:rsidRPr="00DF61F6" w:rsidRDefault="005C0215" w:rsidP="008B3E65">
            <w:pPr>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pacing w:val="-5"/>
                <w:sz w:val="14"/>
                <w:szCs w:val="14"/>
              </w:rPr>
              <w:t>Öğrenci Sayısı</w:t>
            </w:r>
            <w:r w:rsidRPr="00DF61F6">
              <w:rPr>
                <w:rFonts w:cs="Tahoma"/>
                <w:b/>
                <w:sz w:val="14"/>
                <w:szCs w:val="14"/>
              </w:rPr>
              <w:t xml:space="preserve">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32" w:type="pct"/>
            <w:tcBorders>
              <w:top w:val="single" w:sz="4" w:space="0" w:color="auto"/>
              <w:left w:val="nil"/>
              <w:bottom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 xml:space="preserve"> Okullaşma</w:t>
            </w:r>
          </w:p>
          <w:p w:rsidR="005C0215" w:rsidRPr="00DF61F6" w:rsidRDefault="005C0215" w:rsidP="005C0215">
            <w:pPr>
              <w:shd w:val="clear" w:color="auto" w:fill="FFFFFF"/>
              <w:ind w:right="57"/>
              <w:jc w:val="right"/>
              <w:rPr>
                <w:rFonts w:cs="Tahoma"/>
                <w:sz w:val="14"/>
                <w:szCs w:val="14"/>
              </w:rPr>
            </w:pPr>
            <w:r w:rsidRPr="00DF61F6">
              <w:rPr>
                <w:rFonts w:cs="Tahoma"/>
                <w:b/>
                <w:spacing w:val="-3"/>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r>
      <w:tr w:rsidR="005C0215" w:rsidRPr="00DF61F6" w:rsidTr="00B97ACA">
        <w:trPr>
          <w:trHeight w:val="284"/>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1 077</w:t>
            </w:r>
          </w:p>
        </w:tc>
        <w:tc>
          <w:tcPr>
            <w:tcW w:w="632" w:type="pct"/>
            <w:tcBorders>
              <w:top w:val="single" w:sz="4" w:space="0" w:color="auto"/>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44,0</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İlköğretim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10 981</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10 979</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108,4</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11 160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Ortaöğretim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4 749</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89,7</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4 756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4 995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96,8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2 676</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50,6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2 666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51,9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2 725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52,8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431" w:right="57" w:hanging="374"/>
              <w:jc w:val="left"/>
              <w:rPr>
                <w:rFonts w:cs="Tahoma"/>
                <w:sz w:val="15"/>
                <w:szCs w:val="15"/>
              </w:rPr>
            </w:pPr>
            <w:r w:rsidRPr="00DF61F6">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2 072</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39,1</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2 090</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40,7</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2 269</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43,9</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3 627</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72,5</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4 113</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81,6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4 677</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92,1</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Örgün</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1 913</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38,2</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2 161</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42,9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2 420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color w:val="FF0000"/>
                <w:sz w:val="15"/>
                <w:szCs w:val="15"/>
              </w:rPr>
            </w:pPr>
            <w:r w:rsidRPr="00DF61F6">
              <w:rPr>
                <w:rFonts w:cs="Tahoma"/>
                <w:sz w:val="15"/>
                <w:szCs w:val="15"/>
              </w:rPr>
              <w:t>47,6</w:t>
            </w:r>
          </w:p>
        </w:tc>
      </w:tr>
      <w:tr w:rsidR="005C0215" w:rsidRPr="00DF61F6" w:rsidTr="00B97ACA">
        <w:trPr>
          <w:trHeight w:val="284"/>
        </w:trPr>
        <w:tc>
          <w:tcPr>
            <w:tcW w:w="1363" w:type="pct"/>
            <w:tcBorders>
              <w:top w:val="nil"/>
              <w:bottom w:val="single" w:sz="4" w:space="0" w:color="auto"/>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8 071</w:t>
            </w:r>
          </w:p>
        </w:tc>
        <w:tc>
          <w:tcPr>
            <w:tcW w:w="632" w:type="pct"/>
            <w:tcBorders>
              <w:top w:val="nil"/>
              <w:left w:val="nil"/>
              <w:bottom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r>
    </w:tbl>
    <w:p w:rsidR="005C0215" w:rsidRPr="00DF61F6" w:rsidRDefault="005C0215" w:rsidP="005C0215">
      <w:pPr>
        <w:rPr>
          <w:rFonts w:cs="Tahoma"/>
          <w:sz w:val="14"/>
          <w:szCs w:val="14"/>
        </w:rPr>
      </w:pPr>
      <w:r w:rsidRPr="00DF61F6">
        <w:rPr>
          <w:rFonts w:cs="Tahoma"/>
          <w:sz w:val="14"/>
          <w:szCs w:val="14"/>
        </w:rPr>
        <w:t>Kaynak: MEB, ÖSYM</w:t>
      </w:r>
    </w:p>
    <w:p w:rsidR="005C0215" w:rsidRPr="00DF61F6" w:rsidRDefault="005C0215" w:rsidP="005C0215">
      <w:pPr>
        <w:rPr>
          <w:rFonts w:cs="Tahoma"/>
          <w:sz w:val="14"/>
          <w:szCs w:val="14"/>
        </w:rPr>
      </w:pPr>
      <w:r w:rsidRPr="00DF61F6">
        <w:rPr>
          <w:rFonts w:cs="Tahoma"/>
          <w:sz w:val="14"/>
          <w:szCs w:val="14"/>
        </w:rPr>
        <w:t>(1) 4-5 yaş çağ nüfusuna göre hesaplanmıştır.</w:t>
      </w:r>
    </w:p>
    <w:p w:rsidR="005C0215" w:rsidRPr="00DF61F6" w:rsidRDefault="005C0215" w:rsidP="005C0215">
      <w:pPr>
        <w:rPr>
          <w:rFonts w:cs="Tahoma"/>
          <w:sz w:val="14"/>
          <w:szCs w:val="14"/>
        </w:rPr>
      </w:pPr>
      <w:r w:rsidRPr="00DF61F6">
        <w:rPr>
          <w:rFonts w:cs="Tahoma"/>
          <w:sz w:val="14"/>
          <w:szCs w:val="14"/>
        </w:rPr>
        <w:t>(2) Açık ilköğretim ve açık lise öğrencileri dâhildir.</w:t>
      </w:r>
    </w:p>
    <w:p w:rsidR="005C0215" w:rsidRPr="00DF61F6" w:rsidRDefault="005C0215" w:rsidP="005C0215">
      <w:pPr>
        <w:rPr>
          <w:rFonts w:cs="Tahoma"/>
          <w:sz w:val="14"/>
          <w:szCs w:val="14"/>
        </w:rPr>
      </w:pPr>
      <w:r w:rsidRPr="00DF61F6">
        <w:rPr>
          <w:rFonts w:cs="Tahoma"/>
          <w:sz w:val="14"/>
          <w:szCs w:val="14"/>
        </w:rPr>
        <w:t>(3) Üniversiteler ve diğer eğitim kurumları dâhil, lisansüstü öğrenciler hariçtir. Önceki yıllarda 17-20 yaş grubu için, 2012-2013 döneminde ise 18-21 yaş grubu için hesaplanmıştır.</w:t>
      </w:r>
    </w:p>
    <w:p w:rsidR="005C0215" w:rsidRPr="00DF61F6" w:rsidRDefault="005C0215" w:rsidP="005C0215">
      <w:pPr>
        <w:spacing w:after="240"/>
        <w:rPr>
          <w:rFonts w:cs="Tahoma"/>
          <w:sz w:val="14"/>
          <w:szCs w:val="14"/>
        </w:rPr>
      </w:pPr>
      <w:r w:rsidRPr="00DF61F6">
        <w:rPr>
          <w:rFonts w:cs="Tahoma"/>
          <w:sz w:val="14"/>
          <w:szCs w:val="14"/>
        </w:rPr>
        <w:t>(4) Yaygın eğitim kurumlarına ait öğrenci sayısı bilgileri bir önceki öğretim yılı sonu itibarıyla verilmiştir.</w:t>
      </w:r>
    </w:p>
    <w:p w:rsidR="005C0215" w:rsidRPr="00DF61F6" w:rsidRDefault="005C0215" w:rsidP="005C0215">
      <w:pPr>
        <w:spacing w:after="120"/>
        <w:ind w:firstLine="425"/>
        <w:rPr>
          <w:rFonts w:cs="Tahoma"/>
          <w:szCs w:val="18"/>
        </w:rPr>
      </w:pPr>
      <w:r w:rsidRPr="00DF61F6">
        <w:rPr>
          <w:rFonts w:cs="Tahoma"/>
          <w:szCs w:val="18"/>
        </w:rPr>
        <w:t>Eğitime erişimdeki sorunların yanı sıra, eğitimin kalitesine ilişkin sorunlar da önemini korumaktadır.</w:t>
      </w:r>
      <w:r w:rsidRPr="00DF61F6">
        <w:rPr>
          <w:rFonts w:cs="Tahoma"/>
        </w:rPr>
        <w:t xml:space="preserve"> </w:t>
      </w:r>
      <w:r w:rsidRPr="00DF61F6">
        <w:rPr>
          <w:rFonts w:cs="Tahoma"/>
          <w:szCs w:val="18"/>
        </w:rPr>
        <w:t>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5C0215" w:rsidRPr="00DF61F6" w:rsidRDefault="00161B76" w:rsidP="00161B76">
      <w:pPr>
        <w:pStyle w:val="ResimYazs"/>
        <w:rPr>
          <w:rFonts w:cs="Tahoma"/>
        </w:rPr>
      </w:pPr>
      <w:bookmarkStart w:id="1111" w:name="_Toc371102725"/>
      <w:bookmarkStart w:id="1112" w:name="_Toc371121082"/>
      <w:bookmarkStart w:id="1113" w:name="_Toc371166625"/>
      <w:bookmarkStart w:id="1114" w:name="_Toc37117654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w:t>
      </w:r>
      <w:r w:rsidR="00D50F06">
        <w:rPr>
          <w:noProof/>
        </w:rPr>
        <w:fldChar w:fldCharType="end"/>
      </w:r>
      <w:r w:rsidR="005C0215" w:rsidRPr="00DF61F6">
        <w:rPr>
          <w:rFonts w:cs="Tahoma"/>
        </w:rPr>
        <w:t>- Eğitim Kademelerine Göre Öğrenci/Derslik ve Öğrenci/Öğretmen Sayıları</w:t>
      </w:r>
      <w:bookmarkEnd w:id="1111"/>
      <w:bookmarkEnd w:id="1112"/>
      <w:bookmarkEnd w:id="1113"/>
      <w:bookmarkEnd w:id="1114"/>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851"/>
        <w:gridCol w:w="2314"/>
        <w:gridCol w:w="944"/>
        <w:gridCol w:w="993"/>
        <w:gridCol w:w="992"/>
      </w:tblGrid>
      <w:tr w:rsidR="005C0215" w:rsidRPr="00DF61F6" w:rsidTr="005C0215">
        <w:trPr>
          <w:trHeight w:hRule="exact" w:val="388"/>
        </w:trPr>
        <w:tc>
          <w:tcPr>
            <w:tcW w:w="1305" w:type="pct"/>
            <w:tcBorders>
              <w:top w:val="single" w:sz="4" w:space="0" w:color="auto"/>
              <w:bottom w:val="single" w:sz="4" w:space="0" w:color="auto"/>
              <w:right w:val="single" w:sz="4" w:space="0" w:color="auto"/>
            </w:tcBorders>
            <w:shd w:val="clear" w:color="auto" w:fill="FFFFFF"/>
          </w:tcPr>
          <w:p w:rsidR="005C0215" w:rsidRPr="00DF61F6" w:rsidRDefault="005C0215" w:rsidP="008B3E65">
            <w:pPr>
              <w:shd w:val="clear" w:color="auto" w:fill="FFFFFF"/>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2012-2013</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35</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r>
      <w:tr w:rsidR="005C0215" w:rsidRPr="00DF61F6" w:rsidTr="005C0215">
        <w:trPr>
          <w:trHeight w:val="23"/>
        </w:trPr>
        <w:tc>
          <w:tcPr>
            <w:tcW w:w="1305" w:type="pct"/>
            <w:vMerge/>
            <w:tcBorders>
              <w:top w:val="single" w:sz="4" w:space="0" w:color="auto"/>
              <w:bottom w:val="single" w:sz="4" w:space="0" w:color="auto"/>
              <w:right w:val="single" w:sz="4" w:space="0" w:color="auto"/>
            </w:tcBorders>
            <w:vAlign w:val="center"/>
          </w:tcPr>
          <w:p w:rsidR="005C0215" w:rsidRPr="00DF61F6" w:rsidRDefault="005C0215" w:rsidP="008B3E65">
            <w:pPr>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15</w:t>
            </w:r>
          </w:p>
        </w:tc>
      </w:tr>
    </w:tbl>
    <w:p w:rsidR="005C0215" w:rsidRPr="00DF61F6" w:rsidRDefault="005C0215" w:rsidP="005C0215">
      <w:pPr>
        <w:spacing w:after="240"/>
        <w:rPr>
          <w:rFonts w:cs="Tahoma"/>
          <w:sz w:val="14"/>
          <w:szCs w:val="14"/>
        </w:rPr>
      </w:pPr>
      <w:r w:rsidRPr="00DF61F6">
        <w:rPr>
          <w:rFonts w:cs="Tahoma"/>
          <w:sz w:val="14"/>
          <w:szCs w:val="14"/>
        </w:rPr>
        <w:t>Kaynak: MEB</w:t>
      </w:r>
    </w:p>
    <w:p w:rsidR="005C0215" w:rsidRPr="00DF61F6" w:rsidRDefault="005C0215" w:rsidP="005C0215">
      <w:pPr>
        <w:spacing w:after="120"/>
        <w:ind w:firstLine="425"/>
        <w:rPr>
          <w:rFonts w:cs="Tahoma"/>
          <w:szCs w:val="18"/>
        </w:rPr>
      </w:pPr>
      <w:r w:rsidRPr="00DF61F6">
        <w:rPr>
          <w:rFonts w:cs="Tahoma"/>
          <w:szCs w:val="18"/>
        </w:rPr>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5C0215" w:rsidRPr="00DF61F6" w:rsidRDefault="005C0215" w:rsidP="005C0215">
      <w:pPr>
        <w:spacing w:after="120"/>
        <w:ind w:firstLine="425"/>
        <w:rPr>
          <w:rFonts w:cs="Tahoma"/>
          <w:szCs w:val="18"/>
        </w:rPr>
      </w:pPr>
      <w:r w:rsidRPr="00DF61F6">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5C0215" w:rsidRPr="00DF61F6" w:rsidRDefault="005C0215" w:rsidP="005C0215">
      <w:pPr>
        <w:spacing w:after="120"/>
        <w:ind w:firstLine="425"/>
        <w:rPr>
          <w:rFonts w:cs="Tahoma"/>
          <w:szCs w:val="18"/>
        </w:rPr>
      </w:pPr>
      <w:r w:rsidRPr="00DF61F6">
        <w:rPr>
          <w:rFonts w:cs="Tahoma"/>
          <w:szCs w:val="18"/>
        </w:rPr>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5C0215" w:rsidRPr="00DF61F6" w:rsidRDefault="005C0215" w:rsidP="005C0215">
      <w:pPr>
        <w:spacing w:after="120"/>
        <w:ind w:firstLine="425"/>
        <w:rPr>
          <w:rFonts w:cs="Tahoma"/>
          <w:szCs w:val="18"/>
        </w:rPr>
      </w:pPr>
      <w:r w:rsidRPr="00DF61F6">
        <w:rPr>
          <w:rFonts w:cs="Tahoma"/>
          <w:szCs w:val="18"/>
        </w:rPr>
        <w:t xml:space="preserve">Son on yılda, hayırseverlerin yapmış olduğu yaklaşık 35 bin derslik dahil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w:t>
      </w:r>
      <w:r w:rsidRPr="00DF61F6">
        <w:rPr>
          <w:rFonts w:cs="Tahoma"/>
          <w:szCs w:val="18"/>
        </w:rPr>
        <w:lastRenderedPageBreak/>
        <w:t>artmaktadır. Türkiye genelinde mesleki ve teknik eğitimde derslik başına düşen öğrenci sayısı 34 olup bu sayının en yüksek olduğu il 49’la Adana’dır.</w:t>
      </w:r>
    </w:p>
    <w:p w:rsidR="005C0215" w:rsidRPr="00DF61F6" w:rsidRDefault="005C0215" w:rsidP="005C0215">
      <w:pPr>
        <w:spacing w:after="120"/>
        <w:ind w:firstLine="425"/>
        <w:rPr>
          <w:rFonts w:cs="Tahoma"/>
          <w:szCs w:val="18"/>
        </w:rPr>
      </w:pPr>
      <w:r w:rsidRPr="00DF61F6">
        <w:rPr>
          <w:rFonts w:cs="Tahoma"/>
          <w:szCs w:val="18"/>
        </w:rPr>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5C0215" w:rsidRPr="00DF61F6" w:rsidRDefault="005C0215" w:rsidP="005C0215">
      <w:pPr>
        <w:spacing w:after="120"/>
        <w:ind w:firstLine="425"/>
        <w:rPr>
          <w:rFonts w:cs="Tahoma"/>
          <w:szCs w:val="18"/>
        </w:rPr>
      </w:pPr>
      <w:r w:rsidRPr="00DF61F6">
        <w:rPr>
          <w:rFonts w:cs="Tahoma"/>
          <w:szCs w:val="18"/>
        </w:rPr>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5C0215" w:rsidRPr="00DF61F6" w:rsidRDefault="005C0215" w:rsidP="005C0215">
      <w:pPr>
        <w:spacing w:after="120"/>
        <w:ind w:firstLine="425"/>
        <w:rPr>
          <w:rFonts w:cs="Tahoma"/>
          <w:szCs w:val="18"/>
        </w:rPr>
      </w:pPr>
      <w:r w:rsidRPr="00DF61F6">
        <w:rPr>
          <w:rFonts w:cs="Tahoma"/>
          <w:szCs w:val="18"/>
        </w:rPr>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5C0215" w:rsidRPr="00DF61F6" w:rsidRDefault="005C0215" w:rsidP="005C0215">
      <w:pPr>
        <w:spacing w:after="120"/>
        <w:ind w:firstLine="425"/>
        <w:rPr>
          <w:rFonts w:cs="Tahoma"/>
          <w:szCs w:val="18"/>
        </w:rPr>
      </w:pPr>
      <w:r w:rsidRPr="00DF61F6">
        <w:rPr>
          <w:rFonts w:cs="Tahoma"/>
          <w:szCs w:val="18"/>
        </w:rPr>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5C0215" w:rsidRPr="00DF61F6" w:rsidRDefault="005C0215" w:rsidP="005C0215">
      <w:pPr>
        <w:spacing w:after="120"/>
        <w:ind w:firstLine="425"/>
        <w:rPr>
          <w:rFonts w:cs="Tahoma"/>
          <w:szCs w:val="18"/>
        </w:rPr>
      </w:pPr>
      <w:r w:rsidRPr="00DF61F6">
        <w:rPr>
          <w:rFonts w:cs="Tahoma"/>
          <w:szCs w:val="18"/>
        </w:rPr>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5C0215" w:rsidRPr="00DF61F6" w:rsidRDefault="005C0215" w:rsidP="005C0215">
      <w:pPr>
        <w:spacing w:after="120"/>
        <w:ind w:firstLine="425"/>
        <w:rPr>
          <w:rFonts w:cs="Tahoma"/>
          <w:szCs w:val="18"/>
        </w:rPr>
      </w:pPr>
      <w:r w:rsidRPr="00DF61F6">
        <w:rPr>
          <w:rFonts w:cs="Tahoma"/>
          <w:szCs w:val="18"/>
        </w:rPr>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5C0215" w:rsidRPr="00DF61F6" w:rsidDel="00393CC7" w:rsidRDefault="005C0215" w:rsidP="005C0215">
      <w:pPr>
        <w:spacing w:after="120"/>
        <w:ind w:firstLine="425"/>
        <w:rPr>
          <w:rFonts w:cs="Tahoma"/>
          <w:szCs w:val="18"/>
        </w:rPr>
      </w:pPr>
      <w:r w:rsidRPr="00DF61F6">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5C0215" w:rsidRPr="00DF61F6" w:rsidRDefault="005C0215" w:rsidP="005C0215">
      <w:pPr>
        <w:spacing w:after="120"/>
        <w:ind w:firstLine="425"/>
        <w:rPr>
          <w:rFonts w:cs="Tahoma"/>
          <w:szCs w:val="18"/>
        </w:rPr>
      </w:pPr>
      <w:r w:rsidRPr="00DF61F6">
        <w:rPr>
          <w:rFonts w:cs="Tahoma"/>
          <w:szCs w:val="18"/>
        </w:rPr>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C0215" w:rsidRPr="00DF61F6" w:rsidRDefault="00161B76" w:rsidP="00CA413A">
      <w:pPr>
        <w:pStyle w:val="ResimYazs"/>
        <w:tabs>
          <w:tab w:val="clear" w:pos="1170"/>
          <w:tab w:val="left" w:pos="1134"/>
        </w:tabs>
        <w:ind w:left="1134"/>
        <w:rPr>
          <w:rFonts w:cs="Tahoma"/>
        </w:rPr>
      </w:pPr>
      <w:bookmarkStart w:id="1115" w:name="_Toc371102726"/>
      <w:bookmarkStart w:id="1116" w:name="_Toc371121083"/>
      <w:bookmarkStart w:id="1117" w:name="_Toc371166626"/>
      <w:bookmarkStart w:id="1118" w:name="_Toc37117654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w:t>
      </w:r>
      <w:r w:rsidR="00D50F06">
        <w:rPr>
          <w:noProof/>
        </w:rPr>
        <w:fldChar w:fldCharType="end"/>
      </w:r>
      <w:r w:rsidR="005C0215" w:rsidRPr="00DF61F6">
        <w:rPr>
          <w:rFonts w:cs="Tahoma"/>
        </w:rPr>
        <w:t xml:space="preserve">- </w:t>
      </w:r>
      <w:r w:rsidR="00CA413A" w:rsidRPr="00DF61F6">
        <w:rPr>
          <w:rFonts w:cs="Tahoma"/>
        </w:rPr>
        <w:t xml:space="preserve">  </w:t>
      </w:r>
      <w:r w:rsidR="005C0215" w:rsidRPr="00DF61F6">
        <w:rPr>
          <w:rFonts w:cs="Tahoma"/>
        </w:rPr>
        <w:t>Yükseköğretimde Öğretim Elemanı ve Öğretim Üyesi Başına Düşen Öğrenci Sayısı, 2012-2013 Eğitim Öğretim Dönemi</w:t>
      </w:r>
      <w:bookmarkEnd w:id="1115"/>
      <w:bookmarkEnd w:id="1116"/>
      <w:bookmarkEnd w:id="1117"/>
      <w:bookmarkEnd w:id="1118"/>
    </w:p>
    <w:tbl>
      <w:tblPr>
        <w:tblW w:w="5000" w:type="pct"/>
        <w:tblLayout w:type="fixed"/>
        <w:tblCellMar>
          <w:left w:w="70" w:type="dxa"/>
          <w:right w:w="70" w:type="dxa"/>
        </w:tblCellMar>
        <w:tblLook w:val="00A0"/>
      </w:tblPr>
      <w:tblGrid>
        <w:gridCol w:w="1630"/>
        <w:gridCol w:w="2835"/>
        <w:gridCol w:w="2819"/>
      </w:tblGrid>
      <w:tr w:rsidR="005C0215" w:rsidRPr="00DF61F6" w:rsidTr="005C0215">
        <w:trPr>
          <w:trHeight w:val="312"/>
        </w:trPr>
        <w:tc>
          <w:tcPr>
            <w:tcW w:w="1119" w:type="pct"/>
            <w:tcBorders>
              <w:top w:val="single" w:sz="4" w:space="0" w:color="auto"/>
              <w:left w:val="single" w:sz="4" w:space="0" w:color="auto"/>
              <w:bottom w:val="single" w:sz="4" w:space="0" w:color="auto"/>
              <w:right w:val="single" w:sz="4" w:space="0" w:color="auto"/>
            </w:tcBorders>
            <w:noWrap/>
          </w:tcPr>
          <w:p w:rsidR="005C0215" w:rsidRPr="00DF61F6" w:rsidRDefault="005C0215" w:rsidP="005C0215">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C0215" w:rsidRPr="00DF61F6" w:rsidRDefault="005C0215" w:rsidP="005C0215">
            <w:pPr>
              <w:jc w:val="center"/>
              <w:rPr>
                <w:rFonts w:cs="Tahoma"/>
                <w:b/>
                <w:sz w:val="16"/>
                <w:szCs w:val="16"/>
              </w:rPr>
            </w:pPr>
            <w:r w:rsidRPr="00DF61F6">
              <w:rPr>
                <w:rFonts w:cs="Tahoma"/>
                <w:b/>
                <w:sz w:val="16"/>
                <w:szCs w:val="16"/>
              </w:rPr>
              <w:t>Öğretim Üyesi Başına</w:t>
            </w:r>
          </w:p>
          <w:p w:rsidR="005C0215" w:rsidRPr="00DF61F6" w:rsidRDefault="005C0215" w:rsidP="005C0215">
            <w:pPr>
              <w:jc w:val="center"/>
              <w:rPr>
                <w:rFonts w:cs="Tahoma"/>
                <w:b/>
                <w:sz w:val="16"/>
                <w:szCs w:val="16"/>
              </w:rPr>
            </w:pPr>
            <w:r w:rsidRPr="00DF61F6">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C0215" w:rsidRPr="00DF61F6" w:rsidRDefault="005C0215" w:rsidP="00344382">
            <w:pPr>
              <w:jc w:val="center"/>
              <w:rPr>
                <w:rFonts w:cs="Tahoma"/>
                <w:b/>
                <w:sz w:val="16"/>
                <w:szCs w:val="16"/>
              </w:rPr>
            </w:pPr>
            <w:r w:rsidRPr="00DF61F6">
              <w:rPr>
                <w:rFonts w:cs="Tahoma"/>
                <w:b/>
                <w:sz w:val="16"/>
                <w:szCs w:val="16"/>
              </w:rPr>
              <w:t>Öğretim Elemanı Başına</w:t>
            </w:r>
          </w:p>
          <w:p w:rsidR="005C0215" w:rsidRPr="00DF61F6" w:rsidRDefault="005C0215" w:rsidP="00344382">
            <w:pPr>
              <w:jc w:val="center"/>
              <w:rPr>
                <w:rFonts w:cs="Tahoma"/>
                <w:b/>
                <w:sz w:val="16"/>
                <w:szCs w:val="16"/>
              </w:rPr>
            </w:pPr>
            <w:r w:rsidRPr="00DF61F6">
              <w:rPr>
                <w:rFonts w:cs="Tahoma"/>
                <w:b/>
                <w:sz w:val="16"/>
                <w:szCs w:val="16"/>
              </w:rPr>
              <w:t>Düşen Öğrenci Sayısı</w:t>
            </w:r>
          </w:p>
        </w:tc>
      </w:tr>
      <w:tr w:rsidR="005C0215" w:rsidRPr="00DF61F6" w:rsidTr="005C0215">
        <w:trPr>
          <w:trHeight w:val="277"/>
        </w:trPr>
        <w:tc>
          <w:tcPr>
            <w:tcW w:w="1119" w:type="pct"/>
            <w:tcBorders>
              <w:top w:val="single" w:sz="4" w:space="0" w:color="auto"/>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Önlisans</w:t>
            </w:r>
          </w:p>
        </w:tc>
        <w:tc>
          <w:tcPr>
            <w:tcW w:w="1946" w:type="pct"/>
            <w:tcBorders>
              <w:top w:val="single" w:sz="4" w:space="0" w:color="auto"/>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362,9</w:t>
            </w:r>
          </w:p>
        </w:tc>
        <w:tc>
          <w:tcPr>
            <w:tcW w:w="1935" w:type="pct"/>
            <w:tcBorders>
              <w:top w:val="single" w:sz="4" w:space="0" w:color="auto"/>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52,4</w:t>
            </w:r>
          </w:p>
        </w:tc>
      </w:tr>
      <w:tr w:rsidR="005C0215" w:rsidRPr="00DF61F6" w:rsidTr="005C0215">
        <w:trPr>
          <w:trHeight w:val="255"/>
        </w:trPr>
        <w:tc>
          <w:tcPr>
            <w:tcW w:w="1119" w:type="pct"/>
            <w:tcBorders>
              <w:top w:val="nil"/>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Lisans</w:t>
            </w:r>
          </w:p>
        </w:tc>
        <w:tc>
          <w:tcPr>
            <w:tcW w:w="1946" w:type="pct"/>
            <w:tcBorders>
              <w:top w:val="nil"/>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35,5</w:t>
            </w:r>
          </w:p>
        </w:tc>
        <w:tc>
          <w:tcPr>
            <w:tcW w:w="1935" w:type="pct"/>
            <w:tcBorders>
              <w:top w:val="nil"/>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22,9</w:t>
            </w:r>
          </w:p>
        </w:tc>
      </w:tr>
      <w:tr w:rsidR="005C0215" w:rsidRPr="00DF61F6" w:rsidTr="005C0215">
        <w:trPr>
          <w:trHeight w:val="259"/>
        </w:trPr>
        <w:tc>
          <w:tcPr>
            <w:tcW w:w="1119" w:type="pct"/>
            <w:tcBorders>
              <w:top w:val="nil"/>
              <w:left w:val="single" w:sz="4" w:space="0" w:color="auto"/>
              <w:bottom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18,5</w:t>
            </w:r>
          </w:p>
        </w:tc>
      </w:tr>
    </w:tbl>
    <w:p w:rsidR="005C0215" w:rsidRPr="00DF61F6" w:rsidRDefault="005C0215" w:rsidP="005C0215">
      <w:pPr>
        <w:spacing w:after="180"/>
        <w:rPr>
          <w:rFonts w:cs="Tahoma"/>
          <w:sz w:val="14"/>
          <w:szCs w:val="14"/>
        </w:rPr>
      </w:pPr>
      <w:r w:rsidRPr="00DF61F6">
        <w:rPr>
          <w:rFonts w:cs="Tahoma"/>
          <w:sz w:val="14"/>
          <w:szCs w:val="14"/>
        </w:rPr>
        <w:t>Kaynak: ÖSYM</w:t>
      </w:r>
    </w:p>
    <w:p w:rsidR="005C0215" w:rsidRPr="00DF61F6" w:rsidRDefault="005C0215" w:rsidP="005C0215">
      <w:pPr>
        <w:spacing w:after="120"/>
        <w:ind w:firstLine="425"/>
        <w:rPr>
          <w:rFonts w:cs="Tahoma"/>
          <w:szCs w:val="18"/>
        </w:rPr>
      </w:pPr>
      <w:r w:rsidRPr="00DF61F6">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5C0215" w:rsidRPr="00DF61F6" w:rsidRDefault="005C0215" w:rsidP="005C0215">
      <w:pPr>
        <w:spacing w:after="120"/>
        <w:ind w:firstLine="425"/>
        <w:rPr>
          <w:rFonts w:cs="Tahoma"/>
          <w:szCs w:val="18"/>
        </w:rPr>
      </w:pPr>
      <w:r w:rsidRPr="00DF61F6">
        <w:rPr>
          <w:rFonts w:cs="Tahoma"/>
          <w:szCs w:val="18"/>
        </w:rPr>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5C0215" w:rsidRPr="00DF61F6" w:rsidRDefault="00CA413A" w:rsidP="00CA413A">
      <w:pPr>
        <w:pStyle w:val="ResimYazs"/>
        <w:tabs>
          <w:tab w:val="clear" w:pos="1170"/>
          <w:tab w:val="left" w:pos="1134"/>
        </w:tabs>
        <w:ind w:left="1134" w:hanging="1134"/>
        <w:rPr>
          <w:rFonts w:cs="Tahoma"/>
        </w:rPr>
      </w:pPr>
      <w:bookmarkStart w:id="1119" w:name="_Toc371102727"/>
      <w:bookmarkStart w:id="1120" w:name="_Toc371121084"/>
      <w:bookmarkStart w:id="1121" w:name="_Toc371166627"/>
      <w:bookmarkStart w:id="1122" w:name="_Toc371176548"/>
      <w:r w:rsidRPr="00DF61F6">
        <w:t xml:space="preserve">TABLO II: </w:t>
      </w:r>
      <w:r w:rsidR="00D50F06">
        <w:fldChar w:fldCharType="begin"/>
      </w:r>
      <w:r w:rsidR="00E665A3">
        <w:instrText xml:space="preserve"> SEQ TABLO_II: \* ARABIC </w:instrText>
      </w:r>
      <w:r w:rsidR="00D50F06">
        <w:fldChar w:fldCharType="separate"/>
      </w:r>
      <w:r w:rsidR="00455618">
        <w:rPr>
          <w:noProof/>
        </w:rPr>
        <w:t>4</w:t>
      </w:r>
      <w:r w:rsidR="00D50F06">
        <w:rPr>
          <w:noProof/>
        </w:rPr>
        <w:fldChar w:fldCharType="end"/>
      </w:r>
      <w:r w:rsidR="005C0215" w:rsidRPr="00DF61F6">
        <w:rPr>
          <w:rFonts w:cs="Tahoma"/>
        </w:rPr>
        <w:t>- Yükseköğretimde Örgün Öğrenci, Öğretim Üyesi ve Elemanlarının Dağılımı, 2012-2013 Eğitim Öğretim Dönemi</w:t>
      </w:r>
      <w:bookmarkEnd w:id="1119"/>
      <w:bookmarkEnd w:id="1120"/>
      <w:bookmarkEnd w:id="1121"/>
      <w:bookmarkEnd w:id="1122"/>
      <w:r w:rsidR="005C0215" w:rsidRPr="00DF61F6">
        <w:rPr>
          <w:rFonts w:cs="Tahoma"/>
        </w:rPr>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tblPr>
      <w:tblGrid>
        <w:gridCol w:w="1696"/>
        <w:gridCol w:w="1003"/>
        <w:gridCol w:w="852"/>
        <w:gridCol w:w="892"/>
        <w:gridCol w:w="1032"/>
        <w:gridCol w:w="831"/>
        <w:gridCol w:w="772"/>
        <w:gridCol w:w="9"/>
      </w:tblGrid>
      <w:tr w:rsidR="005C0215" w:rsidRPr="00DF61F6" w:rsidTr="00344382">
        <w:trPr>
          <w:trHeight w:val="252"/>
          <w:jc w:val="center"/>
        </w:trPr>
        <w:tc>
          <w:tcPr>
            <w:tcW w:w="1197" w:type="pct"/>
            <w:noWrap/>
            <w:vAlign w:val="bottom"/>
          </w:tcPr>
          <w:p w:rsidR="005C0215" w:rsidRPr="00DF61F6" w:rsidRDefault="005C0215" w:rsidP="005C0215">
            <w:pPr>
              <w:jc w:val="center"/>
              <w:rPr>
                <w:rFonts w:cs="Tahoma"/>
                <w:b/>
                <w:sz w:val="16"/>
                <w:szCs w:val="16"/>
              </w:rPr>
            </w:pPr>
          </w:p>
        </w:tc>
        <w:tc>
          <w:tcPr>
            <w:tcW w:w="1309"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Öğrenciler</w:t>
            </w:r>
          </w:p>
        </w:tc>
        <w:tc>
          <w:tcPr>
            <w:tcW w:w="1357"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Öğretim Üyeleri</w:t>
            </w:r>
          </w:p>
        </w:tc>
        <w:tc>
          <w:tcPr>
            <w:tcW w:w="1137" w:type="pct"/>
            <w:gridSpan w:val="3"/>
            <w:noWrap/>
            <w:vAlign w:val="bottom"/>
          </w:tcPr>
          <w:p w:rsidR="005C0215" w:rsidRPr="00DF61F6" w:rsidRDefault="005C0215" w:rsidP="005C0215">
            <w:pPr>
              <w:jc w:val="center"/>
              <w:rPr>
                <w:rFonts w:cs="Tahoma"/>
                <w:b/>
                <w:sz w:val="16"/>
                <w:szCs w:val="16"/>
              </w:rPr>
            </w:pPr>
            <w:r w:rsidRPr="00DF61F6">
              <w:rPr>
                <w:rFonts w:cs="Tahoma"/>
                <w:b/>
                <w:sz w:val="16"/>
                <w:szCs w:val="16"/>
              </w:rPr>
              <w:t>Öğretim Elemanları</w:t>
            </w:r>
          </w:p>
        </w:tc>
      </w:tr>
      <w:tr w:rsidR="005C0215" w:rsidRPr="00DF61F6" w:rsidTr="00344382">
        <w:trPr>
          <w:gridAfter w:val="1"/>
          <w:wAfter w:w="7" w:type="pct"/>
          <w:trHeight w:val="252"/>
          <w:jc w:val="center"/>
        </w:trPr>
        <w:tc>
          <w:tcPr>
            <w:tcW w:w="1197" w:type="pct"/>
            <w:tcBorders>
              <w:top w:val="nil"/>
              <w:bottom w:val="single" w:sz="4" w:space="0" w:color="auto"/>
            </w:tcBorders>
            <w:shd w:val="clear" w:color="auto" w:fill="FFFFFF"/>
            <w:vAlign w:val="center"/>
          </w:tcPr>
          <w:p w:rsidR="005C0215" w:rsidRPr="00DF61F6" w:rsidRDefault="005C0215" w:rsidP="005C0215">
            <w:pPr>
              <w:jc w:val="center"/>
              <w:rPr>
                <w:rFonts w:cs="Tahoma"/>
                <w:b/>
                <w:sz w:val="16"/>
                <w:szCs w:val="16"/>
              </w:rPr>
            </w:pPr>
          </w:p>
        </w:tc>
        <w:tc>
          <w:tcPr>
            <w:tcW w:w="708" w:type="pct"/>
            <w:tcBorders>
              <w:top w:val="nil"/>
              <w:bottom w:val="single" w:sz="4" w:space="0" w:color="auto"/>
            </w:tcBorders>
            <w:noWrap/>
            <w:vAlign w:val="bottom"/>
          </w:tcPr>
          <w:p w:rsidR="005C0215" w:rsidRPr="00DF61F6" w:rsidRDefault="005C0215" w:rsidP="005C0215">
            <w:pPr>
              <w:ind w:firstLine="425"/>
              <w:jc w:val="center"/>
              <w:rPr>
                <w:rFonts w:cs="Tahoma"/>
                <w:b/>
                <w:sz w:val="16"/>
                <w:szCs w:val="16"/>
              </w:rPr>
            </w:pPr>
            <w:r w:rsidRPr="00DF61F6">
              <w:rPr>
                <w:rFonts w:cs="Tahoma"/>
                <w:b/>
                <w:sz w:val="16"/>
                <w:szCs w:val="16"/>
              </w:rPr>
              <w:t>Sayı</w:t>
            </w:r>
          </w:p>
        </w:tc>
        <w:tc>
          <w:tcPr>
            <w:tcW w:w="601"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629"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727"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586"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545"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Yüzde</w:t>
            </w:r>
          </w:p>
        </w:tc>
      </w:tr>
      <w:tr w:rsidR="005C0215" w:rsidRPr="00DF61F6" w:rsidTr="00344382">
        <w:trPr>
          <w:gridAfter w:val="1"/>
          <w:wAfter w:w="7" w:type="pct"/>
          <w:trHeight w:val="312"/>
          <w:jc w:val="center"/>
        </w:trPr>
        <w:tc>
          <w:tcPr>
            <w:tcW w:w="1197" w:type="pct"/>
            <w:tcBorders>
              <w:top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Ankara</w:t>
            </w:r>
          </w:p>
        </w:tc>
        <w:tc>
          <w:tcPr>
            <w:tcW w:w="708"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202 348</w:t>
            </w:r>
          </w:p>
        </w:tc>
        <w:tc>
          <w:tcPr>
            <w:tcW w:w="601"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8,4</w:t>
            </w:r>
          </w:p>
        </w:tc>
        <w:tc>
          <w:tcPr>
            <w:tcW w:w="629"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8 693</w:t>
            </w:r>
          </w:p>
        </w:tc>
        <w:tc>
          <w:tcPr>
            <w:tcW w:w="727" w:type="pct"/>
            <w:tcBorders>
              <w:top w:val="single" w:sz="4" w:space="0" w:color="auto"/>
            </w:tcBorders>
            <w:noWrap/>
            <w:vAlign w:val="center"/>
          </w:tcPr>
          <w:p w:rsidR="005C0215" w:rsidRPr="00DF61F6" w:rsidRDefault="005C0215" w:rsidP="005C0215">
            <w:pPr>
              <w:ind w:firstLine="425"/>
              <w:jc w:val="right"/>
              <w:rPr>
                <w:rFonts w:cs="Tahoma"/>
                <w:sz w:val="16"/>
                <w:szCs w:val="16"/>
              </w:rPr>
            </w:pPr>
            <w:r w:rsidRPr="00DF61F6">
              <w:rPr>
                <w:rFonts w:cs="Tahoma"/>
                <w:sz w:val="16"/>
                <w:szCs w:val="16"/>
              </w:rPr>
              <w:t>15,5</w:t>
            </w:r>
          </w:p>
        </w:tc>
        <w:tc>
          <w:tcPr>
            <w:tcW w:w="586"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19 016</w:t>
            </w:r>
          </w:p>
        </w:tc>
        <w:tc>
          <w:tcPr>
            <w:tcW w:w="545"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14,6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İstanbul</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388 696</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16,1</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11 707</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20,8</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24 328</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18,6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İzmir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126 481</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5,2</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3 936</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7,0</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8 457</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6,5</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Üç İl Toplamı</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717 525</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29,7</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24 336</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43,3</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51 801</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39,6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Diğer İller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1 702 187</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70,3</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31 818</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56,7</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78 852</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60,4</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Genel Toplam</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2 419 712</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56 154</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100</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130 653</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r>
    </w:tbl>
    <w:p w:rsidR="005C0215" w:rsidRPr="00DF61F6" w:rsidRDefault="005C0215" w:rsidP="005C0215">
      <w:pPr>
        <w:rPr>
          <w:rFonts w:cs="Tahoma"/>
          <w:sz w:val="14"/>
          <w:szCs w:val="14"/>
        </w:rPr>
      </w:pPr>
      <w:r w:rsidRPr="00DF61F6">
        <w:rPr>
          <w:rFonts w:cs="Tahoma"/>
          <w:sz w:val="14"/>
          <w:szCs w:val="14"/>
        </w:rPr>
        <w:t>Kaynak: ÖSYM</w:t>
      </w:r>
    </w:p>
    <w:p w:rsidR="005C0215" w:rsidRPr="00DF61F6" w:rsidRDefault="005C0215" w:rsidP="005C0215">
      <w:pPr>
        <w:rPr>
          <w:rFonts w:cs="Tahoma"/>
          <w:sz w:val="14"/>
          <w:szCs w:val="14"/>
        </w:rPr>
      </w:pPr>
      <w:r w:rsidRPr="00DF61F6">
        <w:rPr>
          <w:rFonts w:cs="Tahoma"/>
          <w:sz w:val="14"/>
          <w:szCs w:val="14"/>
        </w:rPr>
        <w:t>Not: Diğer eğitim kurumları dahil, lisansüstü öğrenciler hariçtir.</w:t>
      </w:r>
    </w:p>
    <w:p w:rsidR="005C0215" w:rsidRPr="00DF61F6" w:rsidRDefault="005C0215" w:rsidP="005C0215">
      <w:pPr>
        <w:spacing w:after="120"/>
        <w:rPr>
          <w:rFonts w:cs="Tahoma"/>
          <w:szCs w:val="18"/>
        </w:rPr>
      </w:pPr>
    </w:p>
    <w:p w:rsidR="005C0215" w:rsidRPr="00DF61F6" w:rsidRDefault="005C0215" w:rsidP="005C0215">
      <w:pPr>
        <w:spacing w:after="120"/>
        <w:ind w:firstLine="425"/>
        <w:rPr>
          <w:rFonts w:cs="Tahoma"/>
          <w:szCs w:val="18"/>
        </w:rPr>
      </w:pPr>
      <w:r w:rsidRPr="00DF61F6">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C0215" w:rsidRPr="00DF61F6" w:rsidRDefault="005C0215" w:rsidP="005C0215">
      <w:pPr>
        <w:spacing w:after="120"/>
        <w:ind w:firstLine="425"/>
        <w:rPr>
          <w:rFonts w:cs="Tahoma"/>
          <w:szCs w:val="18"/>
        </w:rPr>
      </w:pPr>
      <w:r w:rsidRPr="00DF61F6">
        <w:rPr>
          <w:rFonts w:cs="Tahoma"/>
          <w:szCs w:val="18"/>
        </w:rPr>
        <w:t xml:space="preserve">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w:t>
      </w:r>
      <w:r w:rsidRPr="00DF61F6">
        <w:rPr>
          <w:rFonts w:cs="Tahoma"/>
          <w:szCs w:val="18"/>
        </w:rPr>
        <w:lastRenderedPageBreak/>
        <w:t>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C0215" w:rsidRPr="00DF61F6" w:rsidRDefault="005C0215" w:rsidP="005C0215">
      <w:pPr>
        <w:spacing w:after="120"/>
        <w:ind w:firstLine="425"/>
        <w:rPr>
          <w:rFonts w:cs="Tahoma"/>
          <w:szCs w:val="18"/>
        </w:rPr>
      </w:pPr>
      <w:r w:rsidRPr="00DF61F6">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5C0215" w:rsidRPr="00DF61F6" w:rsidRDefault="005C0215" w:rsidP="005C0215">
      <w:pPr>
        <w:spacing w:after="120"/>
        <w:ind w:firstLine="425"/>
        <w:rPr>
          <w:rFonts w:cs="Tahoma"/>
          <w:szCs w:val="18"/>
        </w:rPr>
      </w:pPr>
      <w:r w:rsidRPr="00DF61F6">
        <w:rPr>
          <w:rFonts w:cs="Tahoma"/>
          <w:szCs w:val="18"/>
        </w:rPr>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5C0215" w:rsidRPr="00DF61F6" w:rsidRDefault="005C0215" w:rsidP="005C0215">
      <w:pPr>
        <w:spacing w:after="120"/>
        <w:ind w:firstLine="425"/>
        <w:rPr>
          <w:rFonts w:cs="Tahoma"/>
          <w:szCs w:val="18"/>
        </w:rPr>
      </w:pPr>
      <w:r w:rsidRPr="00DF61F6">
        <w:rPr>
          <w:rFonts w:cs="Tahoma"/>
          <w:szCs w:val="18"/>
        </w:rPr>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
    <w:p w:rsidR="005C0215" w:rsidRPr="00DF61F6" w:rsidRDefault="005C0215" w:rsidP="00161B76">
      <w:pPr>
        <w:spacing w:after="120"/>
        <w:ind w:firstLine="425"/>
        <w:rPr>
          <w:b/>
        </w:rPr>
      </w:pPr>
      <w:bookmarkStart w:id="1123" w:name="_Toc371059609"/>
      <w:r w:rsidRPr="00DF61F6">
        <w:rPr>
          <w:b/>
        </w:rPr>
        <w:t>b) Amaç ve Hedefler</w:t>
      </w:r>
      <w:bookmarkEnd w:id="1123"/>
    </w:p>
    <w:p w:rsidR="005C0215" w:rsidRPr="00DF61F6" w:rsidRDefault="005C0215" w:rsidP="005C0215">
      <w:pPr>
        <w:spacing w:after="120"/>
        <w:ind w:firstLine="425"/>
        <w:rPr>
          <w:rFonts w:cs="Tahoma"/>
          <w:szCs w:val="18"/>
        </w:rPr>
      </w:pPr>
      <w:r w:rsidRPr="00DF61F6">
        <w:rPr>
          <w:rFonts w:cs="Tahoma"/>
          <w:szCs w:val="18"/>
        </w:rPr>
        <w:t>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5C0215" w:rsidRPr="00DF61F6" w:rsidRDefault="005C0215" w:rsidP="005C0215">
      <w:pPr>
        <w:spacing w:after="120"/>
        <w:ind w:firstLine="425"/>
        <w:rPr>
          <w:rFonts w:cs="Tahoma"/>
          <w:szCs w:val="18"/>
        </w:rPr>
      </w:pPr>
      <w:r w:rsidRPr="00DF61F6">
        <w:rPr>
          <w:rFonts w:cs="Tahoma"/>
          <w:szCs w:val="18"/>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2218C5" w:rsidRPr="00DF61F6" w:rsidRDefault="002218C5" w:rsidP="005C0215">
      <w:pPr>
        <w:spacing w:after="120"/>
        <w:ind w:firstLine="425"/>
        <w:rPr>
          <w:rFonts w:cs="Tahoma"/>
          <w:szCs w:val="18"/>
        </w:rPr>
      </w:pPr>
    </w:p>
    <w:p w:rsidR="005C0215" w:rsidRPr="00DF61F6" w:rsidRDefault="005C0215" w:rsidP="002218C5">
      <w:pPr>
        <w:spacing w:after="120"/>
        <w:ind w:firstLine="425"/>
        <w:rPr>
          <w:b/>
        </w:rPr>
      </w:pPr>
      <w:bookmarkStart w:id="1124" w:name="_Toc371059610"/>
      <w:r w:rsidRPr="00DF61F6">
        <w:rPr>
          <w:b/>
        </w:rPr>
        <w:lastRenderedPageBreak/>
        <w:t>c) Politika ve Tedbirler</w:t>
      </w:r>
      <w:bookmarkEnd w:id="1124"/>
    </w:p>
    <w:p w:rsidR="00B90A9F" w:rsidRPr="00E558B8" w:rsidRDefault="00B90A9F" w:rsidP="00E558B8">
      <w:pPr>
        <w:spacing w:after="120"/>
        <w:ind w:firstLine="425"/>
        <w:rPr>
          <w:b/>
        </w:rPr>
      </w:pPr>
    </w:p>
    <w:tbl>
      <w:tblPr>
        <w:tblW w:w="5000" w:type="pct"/>
        <w:jc w:val="center"/>
        <w:tblCellMar>
          <w:left w:w="70" w:type="dxa"/>
          <w:right w:w="70" w:type="dxa"/>
        </w:tblCellMar>
        <w:tblLook w:val="04A0"/>
      </w:tblPr>
      <w:tblGrid>
        <w:gridCol w:w="2200"/>
        <w:gridCol w:w="2123"/>
        <w:gridCol w:w="704"/>
        <w:gridCol w:w="2257"/>
      </w:tblGrid>
      <w:tr w:rsidR="005C0215" w:rsidRPr="00DF61F6" w:rsidTr="00693ABD">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tabs>
                <w:tab w:val="left" w:pos="425"/>
              </w:tabs>
              <w:rPr>
                <w:rFonts w:cs="Tahoma"/>
                <w:b/>
                <w:bCs/>
                <w:color w:val="000000"/>
                <w:sz w:val="16"/>
                <w:szCs w:val="16"/>
                <w:lang w:eastAsia="tr-TR"/>
              </w:rPr>
            </w:pPr>
            <w:r w:rsidRPr="00DF61F6">
              <w:rPr>
                <w:rFonts w:cs="Tahoma"/>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9921FB" w:rsidP="00636C5F">
            <w:pPr>
              <w:numPr>
                <w:ilvl w:val="0"/>
                <w:numId w:val="22"/>
              </w:numPr>
              <w:jc w:val="left"/>
              <w:rPr>
                <w:rFonts w:cs="Tahoma"/>
                <w:color w:val="000000"/>
                <w:szCs w:val="16"/>
                <w:lang w:eastAsia="tr-TR"/>
              </w:rPr>
            </w:pPr>
            <w:r w:rsidRPr="00DF61F6">
              <w:rPr>
                <w:rFonts w:cs="Tahoma"/>
                <w:color w:val="000000"/>
                <w:sz w:val="16"/>
                <w:szCs w:val="16"/>
                <w:lang w:eastAsia="tr-TR"/>
              </w:rPr>
              <w:t xml:space="preserve"> </w:t>
            </w:r>
            <w:r w:rsidR="0066771E" w:rsidRPr="00DF61F6">
              <w:rPr>
                <w:rFonts w:cs="Tahoma"/>
                <w:color w:val="000000"/>
                <w:sz w:val="16"/>
                <w:szCs w:val="16"/>
                <w:lang w:eastAsia="tr-TR"/>
              </w:rPr>
              <w:t>O</w:t>
            </w:r>
            <w:r w:rsidR="005C0215" w:rsidRPr="00DF61F6">
              <w:rPr>
                <w:rFonts w:cs="Tahoma"/>
                <w:color w:val="000000"/>
                <w:sz w:val="16"/>
                <w:szCs w:val="16"/>
                <w:lang w:eastAsia="tr-TR"/>
              </w:rPr>
              <w:t>kul öncesi eğitim kurumları ve öğrenci sayısı artırılacaktır.</w:t>
            </w:r>
            <w:r w:rsidR="005C0215" w:rsidRPr="00DF61F6">
              <w:rPr>
                <w:rFonts w:cs="Tahoma"/>
                <w:color w:val="000000"/>
                <w:szCs w:val="16"/>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B97ACA" w:rsidRPr="00DF61F6" w:rsidRDefault="00B97ACA"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5C0215" w:rsidRPr="00DF61F6" w:rsidRDefault="005C0215" w:rsidP="00980123">
            <w:pPr>
              <w:rPr>
                <w:rFonts w:cs="Tahoma"/>
                <w:b/>
                <w:bCs/>
                <w:color w:val="000000"/>
                <w:sz w:val="16"/>
                <w:szCs w:val="16"/>
                <w:lang w:eastAsia="tr-TR"/>
              </w:rPr>
            </w:pPr>
            <w:r w:rsidRPr="00DF61F6">
              <w:rPr>
                <w:rFonts w:cs="Tahoma"/>
                <w:b/>
                <w:bCs/>
                <w:color w:val="000000"/>
                <w:sz w:val="16"/>
                <w:szCs w:val="16"/>
                <w:lang w:eastAsia="tr-TR"/>
              </w:rPr>
              <w:t>Kalabalık ve birleştirilmiş sınıf ile ikili eğitim uygulamaları azaltılacak, öğrenci pansiyonları yaygınlaştırılacaktır. (Kalkınma Planı p.155)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E558B8" w:rsidRPr="00DF61F6" w:rsidRDefault="00E558B8"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(Kalkınma Planı p.145)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C0215" w:rsidRPr="00DF61F6" w:rsidTr="00B97ACA">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w:t>
            </w:r>
            <w:r w:rsidR="005F723A" w:rsidRPr="00DF61F6">
              <w:rPr>
                <w:rFonts w:cs="Tahoma"/>
                <w:color w:val="000000"/>
                <w:sz w:val="16"/>
                <w:szCs w:val="16"/>
                <w:lang w:eastAsia="tr-TR"/>
              </w:rPr>
              <w:t>İçerik ve işlevselliğin ön plana alındığı, çağın şartlarıyla uyumlu müfredatların hazırlanması ve güncellemelerin yapılması s</w:t>
            </w:r>
            <w:r w:rsidR="002835FE">
              <w:rPr>
                <w:rFonts w:cs="Tahoma"/>
                <w:color w:val="000000"/>
                <w:sz w:val="16"/>
                <w:szCs w:val="16"/>
                <w:lang w:eastAsia="tr-TR"/>
              </w:rPr>
              <w:t>a</w:t>
            </w:r>
            <w:r w:rsidR="005F723A" w:rsidRPr="00DF61F6">
              <w:rPr>
                <w:rFonts w:cs="Tahoma"/>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F723A" w:rsidP="008B6CCC">
            <w:pPr>
              <w:jc w:val="left"/>
              <w:rPr>
                <w:rFonts w:cs="Tahoma"/>
                <w:color w:val="000000"/>
                <w:sz w:val="16"/>
                <w:szCs w:val="16"/>
                <w:lang w:eastAsia="tr-TR"/>
              </w:rPr>
            </w:pPr>
            <w:r w:rsidRPr="00DF61F6">
              <w:rPr>
                <w:rFonts w:cs="Tahoma"/>
                <w:color w:val="000000"/>
                <w:sz w:val="16"/>
                <w:szCs w:val="16"/>
                <w:lang w:eastAsia="tr-TR"/>
              </w:rPr>
              <w:t>Yenilikçiliği</w:t>
            </w:r>
            <w:r w:rsidR="005C0215" w:rsidRPr="00DF61F6">
              <w:rPr>
                <w:rFonts w:cs="Tahoma"/>
                <w:color w:val="000000"/>
                <w:sz w:val="16"/>
                <w:szCs w:val="16"/>
                <w:lang w:eastAsia="tr-TR"/>
              </w:rPr>
              <w:t xml:space="preserve"> ve araştırmacılığı esas alan müfredat programları geliştirilecek ve ülke geneline yaygınlaştırılacaktır. </w:t>
            </w:r>
            <w:r w:rsidRPr="00DF61F6">
              <w:rPr>
                <w:rFonts w:cs="Tahoma"/>
                <w:color w:val="000000"/>
                <w:sz w:val="16"/>
                <w:szCs w:val="16"/>
                <w:lang w:eastAsia="tr-TR"/>
              </w:rPr>
              <w:t>Mevcut öğretim ve rehberlik programlarının içerikleri yenilenecek ve yeni derslerin öğretim prgramları hazırlanacaktır. İlk ve ortaöğretimdeki derslerin öğretim programlarını değerlendirme çalışmaları yürütülecektir.</w:t>
            </w:r>
          </w:p>
          <w:p w:rsidR="00693ABD" w:rsidRPr="00DF61F6" w:rsidRDefault="00693ABD" w:rsidP="008B6CCC">
            <w:pPr>
              <w:jc w:val="left"/>
              <w:rPr>
                <w:rFonts w:cs="Tahoma"/>
                <w:color w:val="000000"/>
                <w:sz w:val="16"/>
                <w:szCs w:val="16"/>
                <w:lang w:eastAsia="tr-TR"/>
              </w:rPr>
            </w:pPr>
          </w:p>
        </w:tc>
      </w:tr>
      <w:tr w:rsidR="005C0215" w:rsidRPr="00DF61F6" w:rsidTr="00B97ACA">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Yabancı dil eğitimine erken yaşlarda başlanacak, bireylerin en az bir yabancı dili iyi derecede öğrenmesini sağlamak üzere müfredatta gerekli </w:t>
            </w:r>
            <w:r w:rsidRPr="00DF61F6">
              <w:rPr>
                <w:rFonts w:cs="Tahoma"/>
                <w:color w:val="000000"/>
                <w:sz w:val="16"/>
                <w:szCs w:val="16"/>
                <w:lang w:eastAsia="tr-TR"/>
              </w:rPr>
              <w:lastRenderedPageBreak/>
              <w:t>düzenlemeler yapılacaktır.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Üniversiteler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Bireylerin dil yeterliliklerini artırmak için ilkokuldan itibaren yabancı dil derslerine ağırlık verilecek şekilde müfredat güncellenecek, hem genel hem de ortaöğretimde </w:t>
            </w:r>
            <w:r w:rsidRPr="00DF61F6">
              <w:rPr>
                <w:rFonts w:cs="Tahoma"/>
                <w:color w:val="000000"/>
                <w:sz w:val="16"/>
                <w:szCs w:val="16"/>
                <w:lang w:eastAsia="tr-TR"/>
              </w:rPr>
              <w:lastRenderedPageBreak/>
              <w:t>yabancı dille entegre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5C0215" w:rsidRPr="00DF61F6" w:rsidTr="00B97ACA">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b/>
                <w:sz w:val="16"/>
                <w:szCs w:val="16"/>
                <w:lang w:eastAsia="tr-TR"/>
              </w:rPr>
            </w:pPr>
            <w:r w:rsidRPr="00DF61F6">
              <w:rPr>
                <w:b/>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5C0215" w:rsidRPr="00DF61F6" w:rsidTr="002F3C64">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Hazırlanacak strateji belgesi çerçevesinde, eğitim fakültelerinin kontenjanları ülkenin gelecekte ihtiyaç duyacağı branşlara ve öğretmen sayısına göre belirlenecek, öğretmen atamalarında bölgeler itibarıyla öğretmen ihtiyacının dikkate alındığı teşvik edici bir yaklaşım benimsenecektir.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Deneyimli öğretmenlerin dezavantajlı bölgelerde ve okullarda uzun süreli çalışmasının özendirilmesi amacıyla </w:t>
            </w:r>
            <w:r w:rsidRPr="00DF61F6">
              <w:rPr>
                <w:rFonts w:cs="Tahoma"/>
                <w:color w:val="000000"/>
                <w:sz w:val="16"/>
                <w:szCs w:val="16"/>
                <w:lang w:eastAsia="tr-TR"/>
              </w:rPr>
              <w:lastRenderedPageBreak/>
              <w:t>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Öğretmenlik mesleğinin kariyer basamakları yeniden belirlenecek, deneyimli ve nitelikli öğretmenlerin dezavantajlı bölgelerde ve </w:t>
            </w:r>
            <w:r w:rsidRPr="00DF61F6">
              <w:rPr>
                <w:rFonts w:cs="Tahoma"/>
                <w:color w:val="000000"/>
                <w:sz w:val="16"/>
                <w:szCs w:val="16"/>
                <w:lang w:eastAsia="tr-TR"/>
              </w:rPr>
              <w:lastRenderedPageBreak/>
              <w:t>okullarda uzun süreli çalışmasını teminen farklılaştırılmış ücret modeli uygulanacaktır.</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Öğretmenlere ve okul yöneticilerine yönelik hizmet içi eğitimlerin sayısı ve </w:t>
            </w:r>
            <w:r w:rsidR="005F723A" w:rsidRPr="00DF61F6">
              <w:rPr>
                <w:rFonts w:cs="Tahoma"/>
                <w:color w:val="000000"/>
                <w:sz w:val="16"/>
                <w:szCs w:val="16"/>
                <w:lang w:eastAsia="tr-TR"/>
              </w:rPr>
              <w:t>etkinliği</w:t>
            </w:r>
            <w:r w:rsidRPr="00DF61F6">
              <w:rPr>
                <w:rFonts w:cs="Tahoma"/>
                <w:color w:val="000000"/>
                <w:sz w:val="16"/>
                <w:szCs w:val="16"/>
                <w:lang w:eastAsia="tr-TR"/>
              </w:rPr>
              <w:t xml:space="preserve"> artırılacaktır.</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Yenilenen müfredatlara uygun olacak şekilde yönetici, öğretmen ve diğer personelin yeterlik alanlarını esas alan ve sorumluluğuna verilecek görevleri en uygun şekliyle yapmasını sağlayacak bilgi ve beceriyi kazandıran etkin bir hizmet içi eğitim sistemi </w:t>
            </w:r>
            <w:r w:rsidR="005F723A" w:rsidRPr="00DF61F6">
              <w:rPr>
                <w:rFonts w:cs="Tahoma"/>
                <w:color w:val="000000"/>
                <w:sz w:val="16"/>
                <w:szCs w:val="16"/>
                <w:lang w:eastAsia="tr-TR"/>
              </w:rPr>
              <w:t>kurulacak ve düzenlenen seminer e kursların niteliği artırılacaktır.</w:t>
            </w:r>
            <w:r w:rsidRPr="00DF61F6">
              <w:rPr>
                <w:rFonts w:cs="Tahoma"/>
                <w:color w:val="000000"/>
                <w:sz w:val="16"/>
                <w:szCs w:val="16"/>
                <w:lang w:eastAsia="tr-TR"/>
              </w:rPr>
              <w:t xml:space="preserve">. Bu </w:t>
            </w:r>
            <w:r w:rsidR="005F723A" w:rsidRPr="00DF61F6">
              <w:rPr>
                <w:rFonts w:cs="Tahoma"/>
                <w:color w:val="000000"/>
                <w:sz w:val="16"/>
                <w:szCs w:val="16"/>
                <w:lang w:eastAsia="tr-TR"/>
              </w:rPr>
              <w:t>modelin</w:t>
            </w:r>
            <w:r w:rsidRPr="00DF61F6">
              <w:rPr>
                <w:rFonts w:cs="Tahoma"/>
                <w:color w:val="000000"/>
                <w:sz w:val="16"/>
                <w:szCs w:val="16"/>
                <w:lang w:eastAsia="tr-TR"/>
              </w:rPr>
              <w:t xml:space="preserve"> tasarımında eğitim ihtiyacının belirlenmesi, eğitim ve öğretim dönemi dışındaki zamanların etkin kullanımı,  eğitimlere ait etki analizlerinin yapılması, öğretmen ve öğrenci yeterliliklerinin değerlendirilmesi temel ilkeler olacaktır.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BE316C" w:rsidP="00917F1E">
            <w:pPr>
              <w:rPr>
                <w:b/>
                <w:sz w:val="16"/>
                <w:szCs w:val="16"/>
                <w:lang w:eastAsia="tr-TR"/>
              </w:rPr>
            </w:pPr>
            <w:bookmarkStart w:id="1125" w:name="_Toc371102578"/>
            <w:bookmarkStart w:id="1126" w:name="_Toc371120591"/>
            <w:r w:rsidRPr="00DF61F6">
              <w:rPr>
                <w:b/>
                <w:sz w:val="16"/>
                <w:szCs w:val="16"/>
                <w:lang w:eastAsia="tr-TR"/>
              </w:rPr>
              <w:t>Ö</w:t>
            </w:r>
            <w:r w:rsidR="005C0215" w:rsidRPr="00DF61F6">
              <w:rPr>
                <w:b/>
                <w:sz w:val="16"/>
                <w:szCs w:val="16"/>
                <w:lang w:eastAsia="tr-TR"/>
              </w:rPr>
              <w:t>rgün ve yaygın eğitim kurumlarında bilgi ve iletişim teknolojisi altyapısı geliştirilecek, öğrenci ve öğretmenlerin bu teknolojileri kullanma yetkinlikleri artırılacaktır. (Kalkınma Planı p.157)</w:t>
            </w:r>
            <w:bookmarkEnd w:id="1125"/>
            <w:bookmarkEnd w:id="1126"/>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Teknolojinin eğitime entegrasyonu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 xml:space="preserve">Özel okullarda öğrenim gören öğrencilere devlet tarafından sağlanacak öğrenci başına eğitim-öğretim desteğinin çeşitlendirilmesine yönelik çalışmalar yapılarak eğitimin </w:t>
            </w:r>
            <w:r w:rsidRPr="00DF61F6">
              <w:rPr>
                <w:rFonts w:cs="Tahoma"/>
                <w:sz w:val="16"/>
                <w:szCs w:val="16"/>
                <w:lang w:eastAsia="tr-TR"/>
              </w:rPr>
              <w:lastRenderedPageBreak/>
              <w:t xml:space="preserve">yaygınlaştırılmasında merkezi idarenin yanı sıra mahalli idarelerin, gönüllü kuruluşların ve özel sektörün katkısı artırılacaktır.  </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Organize sanayi bölgelerinde açılan mesleki ve teknik eğitim kurumlarında öğrenim gören öğrencilere devlet tarafından sağlanan eğitim öğretim desteğine ilişkin envanter çıkarılarak desteğin etki değerlendirmesi yapılacaktır.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idarelerinin bütçeleme süreçlerinde yetki ve sorumlulukları artırılacaktır. (Kalkınma Planı p.154)</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Türkiye'de Eğitimin Finansmanı ve Eğitim Harcamaları Bilgi Yönetim Sistemin</w:t>
            </w:r>
            <w:r w:rsidR="005F723A" w:rsidRPr="00DF61F6">
              <w:rPr>
                <w:rFonts w:cs="Tahoma"/>
                <w:color w:val="000000"/>
                <w:sz w:val="16"/>
                <w:szCs w:val="16"/>
                <w:lang w:eastAsia="tr-TR"/>
              </w:rPr>
              <w:t>in</w:t>
            </w:r>
            <w:r w:rsidRPr="00DF61F6">
              <w:rPr>
                <w:rFonts w:cs="Tahoma"/>
                <w:color w:val="000000"/>
                <w:sz w:val="16"/>
                <w:szCs w:val="16"/>
                <w:lang w:eastAsia="tr-TR"/>
              </w:rPr>
              <w:t xml:space="preserve"> (TEFBİS) </w:t>
            </w:r>
            <w:r w:rsidR="005F723A" w:rsidRPr="00DF61F6">
              <w:rPr>
                <w:rFonts w:cs="Tahoma"/>
                <w:color w:val="000000"/>
                <w:sz w:val="16"/>
                <w:szCs w:val="16"/>
                <w:lang w:eastAsia="tr-TR"/>
              </w:rPr>
              <w:t xml:space="preserve">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w:t>
            </w:r>
            <w:r w:rsidR="005F723A" w:rsidRPr="00DF61F6">
              <w:rPr>
                <w:rFonts w:cs="Tahoma"/>
                <w:color w:val="000000"/>
                <w:sz w:val="16"/>
                <w:szCs w:val="16"/>
                <w:lang w:eastAsia="tr-TR"/>
              </w:rPr>
              <w:t xml:space="preserve">Okullar arasındaki imkan farklılıklarının azaltılması için okulların toplam bütçelerinin öğrenci sayısı ve merkezi yönetim bütçesi dışındaki gelirler de dikkate alınarak yeniden düzenlenmesi sağlanacaktır. </w:t>
            </w: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sisteminde kalite güvence sisteminin temel kriterleri ve göstergeleri belirlenecek ve konuya ilişkin </w:t>
            </w:r>
            <w:r w:rsidRPr="00DF61F6">
              <w:rPr>
                <w:rFonts w:cs="Tahoma"/>
                <w:color w:val="000000"/>
                <w:sz w:val="16"/>
                <w:szCs w:val="16"/>
                <w:lang w:eastAsia="tr-TR"/>
              </w:rPr>
              <w:lastRenderedPageBreak/>
              <w:t>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(Kalkınma Planı p.158)</w:t>
            </w:r>
          </w:p>
        </w:tc>
      </w:tr>
      <w:tr w:rsidR="005C0215" w:rsidRPr="00DF61F6" w:rsidTr="002F3C64">
        <w:trPr>
          <w:trHeight w:val="20"/>
          <w:jc w:val="center"/>
        </w:trPr>
        <w:tc>
          <w:tcPr>
            <w:tcW w:w="1511" w:type="pct"/>
            <w:tcBorders>
              <w:top w:val="nil"/>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w:t>
            </w:r>
            <w:r w:rsidR="005F723A" w:rsidRPr="00DF61F6">
              <w:rPr>
                <w:rFonts w:cs="Tahoma"/>
                <w:color w:val="000000"/>
                <w:sz w:val="16"/>
                <w:szCs w:val="16"/>
                <w:lang w:eastAsia="tr-TR"/>
              </w:rPr>
              <w:t>portalına ilişkin farkındalık artırılacak,</w:t>
            </w:r>
            <w:r w:rsidRPr="00DF61F6">
              <w:rPr>
                <w:rFonts w:cs="Tahoma"/>
                <w:color w:val="000000"/>
                <w:sz w:val="16"/>
                <w:szCs w:val="16"/>
                <w:lang w:eastAsia="tr-TR"/>
              </w:rPr>
              <w:t xml:space="preserve"> bu çerçevede kamu ve özel kesim ile STK’lar tarafından gerçekleştirilen tüm eğitimlere ilişkin bilgiler bu portalda toplanacaktır.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Mesleki ve teknik eğitim bölüm ve programları işgücü piyasası ihtiyaç analiz sonuçlarına uygun olarak açılacak ve il istihdam ve mesleki eğitim kurullarına raporlanacaktır. İl istihdam ve mesleki eğitim kurullarının ve işgücü piyasası ihtiyaç </w:t>
            </w:r>
            <w:r w:rsidRPr="00DF61F6">
              <w:rPr>
                <w:rFonts w:cs="Tahoma"/>
                <w:color w:val="000000"/>
                <w:sz w:val="16"/>
                <w:szCs w:val="16"/>
                <w:lang w:eastAsia="tr-TR"/>
              </w:rPr>
              <w:lastRenderedPageBreak/>
              <w:t>analizlerinin etkinliğinin artırılması yönünde alan araştırması yapılacaktır.</w:t>
            </w: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5C0215" w:rsidRPr="00DF61F6" w:rsidTr="002F3C64">
        <w:trPr>
          <w:trHeight w:val="20"/>
          <w:jc w:val="center"/>
        </w:trPr>
        <w:tc>
          <w:tcPr>
            <w:tcW w:w="1511" w:type="pct"/>
            <w:tcBorders>
              <w:top w:val="single" w:sz="8"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344382">
            <w:pPr>
              <w:jc w:val="left"/>
              <w:rPr>
                <w:rFonts w:cs="Tahoma"/>
                <w:color w:val="000000"/>
                <w:sz w:val="16"/>
                <w:szCs w:val="16"/>
                <w:lang w:eastAsia="tr-TR"/>
              </w:rPr>
            </w:pPr>
            <w:r w:rsidRPr="00DF61F6">
              <w:rPr>
                <w:rFonts w:cs="Tahoma"/>
                <w:color w:val="000000"/>
                <w:sz w:val="16"/>
                <w:szCs w:val="16"/>
                <w:lang w:eastAsia="tr-TR"/>
              </w:rPr>
              <w:t>M</w:t>
            </w:r>
            <w:r w:rsidR="00344382">
              <w:rPr>
                <w:rFonts w:cs="Tahoma"/>
                <w:color w:val="000000"/>
                <w:sz w:val="16"/>
                <w:szCs w:val="16"/>
                <w:lang w:eastAsia="tr-TR"/>
              </w:rPr>
              <w:t>EB</w:t>
            </w:r>
            <w:r w:rsidRPr="00DF61F6">
              <w:rPr>
                <w:rFonts w:cs="Tahoma"/>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Üniversite yönetimi, özerklik ve hesap verebilirlik temelinde yeniden örgütlendirilecek ve bu doğrultuda yeni bir Yükseköğretim Kanunu hazırlanacaktır.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693ABD" w:rsidRPr="00DF61F6" w:rsidRDefault="00693ABD" w:rsidP="008B6CCC">
            <w:pPr>
              <w:jc w:val="left"/>
              <w:rPr>
                <w:rFonts w:cs="Tahoma"/>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Kaynak tahsis mekanizması, üniversiteler arasında rekabeti sağlama amacına yönelik olarak performans bazlı bir yapıya kavuşturulacaktır. Bu doğrultuda, kamu kaynaklarının tahsisine esas olacak sözleşme ve formül benzeri yöntemler geliştirilecek ve pilot </w:t>
            </w:r>
            <w:r w:rsidRPr="00DF61F6">
              <w:rPr>
                <w:rFonts w:cs="Tahoma"/>
                <w:color w:val="000000"/>
                <w:sz w:val="16"/>
                <w:szCs w:val="16"/>
                <w:lang w:eastAsia="tr-TR"/>
              </w:rPr>
              <w:lastRenderedPageBreak/>
              <w:t>uygulama için hazır hale getirilecektir.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Yükseköğretim kurumları çeşitlendirilecek ve yükseköğretim sistemi uluslararası öğrenciler ve öğretim üyeleri için çekim merkezi haline getirilecektir. (Kalkınma Planı p.165)</w:t>
            </w:r>
          </w:p>
        </w:tc>
      </w:tr>
      <w:tr w:rsidR="005C0215" w:rsidRPr="00DF61F6" w:rsidTr="00693ABD">
        <w:trPr>
          <w:trHeight w:val="20"/>
          <w:jc w:val="center"/>
        </w:trPr>
        <w:tc>
          <w:tcPr>
            <w:tcW w:w="1511" w:type="pct"/>
            <w:tcBorders>
              <w:top w:val="single" w:sz="8"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Özel üniversitelerin kurulmasına ve yurt dışındaki üniversitelerin Türkiye’de faaliyet göstermelerine imkân tanıyan mevzuat düzenlemesi hazırlıkları başla</w:t>
            </w:r>
            <w:r w:rsidR="00C278D2" w:rsidRPr="00DF61F6">
              <w:rPr>
                <w:rFonts w:cs="Tahoma"/>
                <w:color w:val="000000"/>
                <w:sz w:val="16"/>
                <w:szCs w:val="16"/>
                <w:lang w:eastAsia="tr-TR"/>
              </w:rPr>
              <w:t>tılacaktır</w:t>
            </w:r>
            <w:r w:rsidRPr="00DF61F6">
              <w:rPr>
                <w:rFonts w:cs="Tahoma"/>
                <w:color w:val="000000"/>
                <w:sz w:val="16"/>
                <w:szCs w:val="16"/>
                <w:lang w:eastAsia="tr-TR"/>
              </w:rPr>
              <w:t xml:space="preserve">. </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5C0215" w:rsidRPr="00DF61F6" w:rsidTr="00693ABD">
        <w:trPr>
          <w:trHeight w:val="20"/>
          <w:jc w:val="center"/>
        </w:trPr>
        <w:tc>
          <w:tcPr>
            <w:tcW w:w="1511" w:type="pct"/>
            <w:tcBorders>
              <w:top w:val="nil"/>
              <w:left w:val="single" w:sz="4" w:space="0" w:color="auto"/>
              <w:bottom w:val="nil"/>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AB Bakanlığı,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5C0215" w:rsidRPr="00DF61F6" w:rsidTr="00B6288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w:t>
            </w:r>
            <w:r w:rsidR="00344382">
              <w:rPr>
                <w:rFonts w:cs="Tahoma"/>
                <w:color w:val="000000"/>
                <w:sz w:val="16"/>
                <w:szCs w:val="16"/>
                <w:lang w:eastAsia="tr-TR"/>
              </w:rPr>
              <w:t>MEB</w:t>
            </w:r>
            <w:r w:rsidRPr="00DF61F6">
              <w:rPr>
                <w:rFonts w:cs="Tahoma"/>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keepNext/>
              <w:jc w:val="left"/>
              <w:rPr>
                <w:rFonts w:cs="Tahoma"/>
                <w:color w:val="000000"/>
                <w:sz w:val="16"/>
                <w:szCs w:val="16"/>
                <w:lang w:eastAsia="tr-TR"/>
              </w:rPr>
            </w:pPr>
            <w:r w:rsidRPr="00DF61F6">
              <w:rPr>
                <w:rFonts w:cs="Tahoma"/>
                <w:color w:val="000000"/>
                <w:sz w:val="16"/>
                <w:szCs w:val="16"/>
                <w:lang w:eastAsia="tr-TR"/>
              </w:rPr>
              <w:t xml:space="preserve">Üniversitelerin sahip oldukları araştırma altyapısı, öğretim üyesi profili ve bulundukları bölgedeki sanayi kuruluşlarının potansiyeli dikkate alınarak uzmanlaşma alanları tespit edilecektir. Bu bağlamda, akademik personel ve yatırım politikaları teşvik edici biçimde kullanılacaktır. </w:t>
            </w:r>
          </w:p>
        </w:tc>
      </w:tr>
    </w:tbl>
    <w:p w:rsidR="00693ABD" w:rsidRPr="00DF61F6" w:rsidRDefault="00693ABD" w:rsidP="00693ABD">
      <w:pPr>
        <w:autoSpaceDE w:val="0"/>
        <w:autoSpaceDN w:val="0"/>
        <w:adjustRightInd w:val="0"/>
        <w:ind w:firstLine="426"/>
        <w:rPr>
          <w:rFonts w:cs="Tahoma"/>
          <w:szCs w:val="18"/>
        </w:rPr>
      </w:pPr>
      <w:bookmarkStart w:id="1127" w:name="_Toc371059611"/>
    </w:p>
    <w:p w:rsidR="005C0215" w:rsidRPr="00DF61F6" w:rsidRDefault="005C0215" w:rsidP="00074D06">
      <w:pPr>
        <w:pStyle w:val="Balk4"/>
      </w:pPr>
      <w:bookmarkStart w:id="1128" w:name="_Toc371097127"/>
      <w:bookmarkStart w:id="1129" w:name="_Toc371102579"/>
      <w:bookmarkStart w:id="1130" w:name="_Toc371120592"/>
      <w:bookmarkStart w:id="1131" w:name="_Toc371149607"/>
      <w:bookmarkStart w:id="1132" w:name="_Toc371166519"/>
      <w:bookmarkStart w:id="1133" w:name="_Toc371176368"/>
      <w:r w:rsidRPr="00DF61F6">
        <w:t>2.</w:t>
      </w:r>
      <w:r w:rsidR="006A6C36" w:rsidRPr="00DF61F6">
        <w:t>2</w:t>
      </w:r>
      <w:r w:rsidRPr="00DF61F6">
        <w:t>.</w:t>
      </w:r>
      <w:r w:rsidR="00B62889" w:rsidRPr="00DF61F6">
        <w:t>1.</w:t>
      </w:r>
      <w:r w:rsidRPr="00DF61F6">
        <w:t xml:space="preserve">2. </w:t>
      </w:r>
      <w:r w:rsidR="00DE489E" w:rsidRPr="00DF61F6">
        <w:t>Sağlık</w:t>
      </w:r>
      <w:bookmarkEnd w:id="1127"/>
      <w:bookmarkEnd w:id="1128"/>
      <w:bookmarkEnd w:id="1129"/>
      <w:bookmarkEnd w:id="1130"/>
      <w:bookmarkEnd w:id="1131"/>
      <w:bookmarkEnd w:id="1132"/>
      <w:bookmarkEnd w:id="1133"/>
      <w:r w:rsidR="00DE489E" w:rsidRPr="00DF61F6">
        <w:t xml:space="preserve"> </w:t>
      </w:r>
    </w:p>
    <w:p w:rsidR="005C0215" w:rsidRPr="00DF61F6" w:rsidRDefault="005C0215" w:rsidP="002218C5">
      <w:pPr>
        <w:spacing w:after="120"/>
        <w:ind w:firstLine="425"/>
        <w:rPr>
          <w:b/>
        </w:rPr>
      </w:pPr>
      <w:bookmarkStart w:id="1134" w:name="_Toc371059612"/>
      <w:r w:rsidRPr="00DF61F6">
        <w:rPr>
          <w:b/>
        </w:rPr>
        <w:t>a) Mevcut Durum</w:t>
      </w:r>
      <w:bookmarkEnd w:id="1134"/>
    </w:p>
    <w:p w:rsidR="005C0215" w:rsidRPr="00DF61F6" w:rsidRDefault="005C0215" w:rsidP="002218C5">
      <w:pPr>
        <w:autoSpaceDE w:val="0"/>
        <w:autoSpaceDN w:val="0"/>
        <w:adjustRightInd w:val="0"/>
        <w:spacing w:after="120"/>
        <w:ind w:firstLine="425"/>
        <w:rPr>
          <w:rFonts w:cs="Tahoma"/>
          <w:szCs w:val="18"/>
        </w:rPr>
      </w:pPr>
      <w:r w:rsidRPr="00DF61F6">
        <w:rPr>
          <w:rFonts w:cs="Tahoma"/>
          <w:szCs w:val="18"/>
        </w:rPr>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5C0215" w:rsidRPr="00DF61F6" w:rsidRDefault="005C0215" w:rsidP="00B62889">
      <w:pPr>
        <w:autoSpaceDE w:val="0"/>
        <w:autoSpaceDN w:val="0"/>
        <w:adjustRightInd w:val="0"/>
        <w:spacing w:after="200"/>
        <w:ind w:firstLine="425"/>
        <w:rPr>
          <w:rFonts w:cs="Tahoma"/>
          <w:szCs w:val="18"/>
        </w:rPr>
      </w:pPr>
      <w:r w:rsidRPr="00DF61F6">
        <w:rPr>
          <w:rFonts w:cs="Tahoma"/>
          <w:szCs w:val="18"/>
          <w:lang w:eastAsia="tr-TR"/>
        </w:rPr>
        <w:lastRenderedPageBreak/>
        <w:t xml:space="preserve">Temel sağlık göstergelerinde önemli iyileşmeler kaydedilmiş, bebek ölüm hızı ve anne ölüm oranı hızla düşürülmüş ve doğuşta beklenen yaşam süresi yükselmiştir. </w:t>
      </w:r>
      <w:r w:rsidRPr="00DF61F6">
        <w:rPr>
          <w:rFonts w:cs="Tahoma"/>
          <w:szCs w:val="18"/>
        </w:rPr>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rFonts w:cs="Tahoma"/>
          <w:szCs w:val="18"/>
          <w:lang w:eastAsia="tr-TR"/>
        </w:rPr>
        <w:t>yüzde 77’den yüzde 97’ye ulaşmıştır. Bu iyileşmeler memnuniyet oranlarına da yansımış ve sağlık hizmetlerinden duyulan memnuniyet oranı 2012 yılında yüzde 75’e yükselmiştir.</w:t>
      </w:r>
    </w:p>
    <w:p w:rsidR="005C0215" w:rsidRPr="00DF61F6" w:rsidRDefault="00B62889" w:rsidP="00B62889">
      <w:pPr>
        <w:pStyle w:val="ResimYazs"/>
        <w:rPr>
          <w:rFonts w:cs="Tahoma"/>
          <w:b w:val="0"/>
        </w:rPr>
      </w:pPr>
      <w:bookmarkStart w:id="1135" w:name="_Toc371102728"/>
      <w:bookmarkStart w:id="1136" w:name="_Toc371121085"/>
      <w:bookmarkStart w:id="1137" w:name="_Toc371166628"/>
      <w:bookmarkStart w:id="1138" w:name="_Toc371176549"/>
      <w:r w:rsidRPr="00DF61F6">
        <w:t xml:space="preserve">TABLO II: </w:t>
      </w:r>
      <w:r w:rsidR="00D50F06">
        <w:fldChar w:fldCharType="begin"/>
      </w:r>
      <w:r w:rsidR="00E665A3">
        <w:instrText xml:space="preserve"> SEQ TABLO_II: \* ARABIC </w:instrText>
      </w:r>
      <w:r w:rsidR="00D50F06">
        <w:fldChar w:fldCharType="separate"/>
      </w:r>
      <w:r w:rsidR="00455618">
        <w:rPr>
          <w:noProof/>
        </w:rPr>
        <w:t>5</w:t>
      </w:r>
      <w:r w:rsidR="00D50F06">
        <w:rPr>
          <w:noProof/>
        </w:rPr>
        <w:fldChar w:fldCharType="end"/>
      </w:r>
      <w:r w:rsidRPr="00DF61F6">
        <w:t>-</w:t>
      </w:r>
      <w:r w:rsidR="005C0215" w:rsidRPr="00DF61F6">
        <w:rPr>
          <w:rFonts w:cs="Tahoma"/>
        </w:rPr>
        <w:t xml:space="preserve"> Sağlık Alanında Gelişmeler</w:t>
      </w:r>
      <w:bookmarkEnd w:id="1135"/>
      <w:bookmarkEnd w:id="1136"/>
      <w:bookmarkEnd w:id="1137"/>
      <w:bookmarkEnd w:id="1138"/>
      <w:r w:rsidR="005C0215" w:rsidRPr="00DF61F6">
        <w:rPr>
          <w:rFonts w:cs="Tahoma"/>
        </w:rPr>
        <w:t xml:space="preserve"> </w:t>
      </w:r>
    </w:p>
    <w:tbl>
      <w:tblPr>
        <w:tblStyle w:val="TableGrid1"/>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70"/>
        <w:gridCol w:w="881"/>
        <w:gridCol w:w="1362"/>
      </w:tblGrid>
      <w:tr w:rsidR="005C0215" w:rsidRPr="00DF61F6" w:rsidTr="002218C5">
        <w:trPr>
          <w:trHeight w:val="20"/>
          <w:jc w:val="center"/>
        </w:trPr>
        <w:tc>
          <w:tcPr>
            <w:tcW w:w="3445" w:type="pct"/>
            <w:tcBorders>
              <w:top w:val="single" w:sz="4" w:space="0" w:color="auto"/>
              <w:left w:val="single" w:sz="4" w:space="0" w:color="auto"/>
              <w:bottom w:val="single" w:sz="4" w:space="0" w:color="auto"/>
            </w:tcBorders>
          </w:tcPr>
          <w:p w:rsidR="005C0215" w:rsidRPr="00DF61F6" w:rsidRDefault="005C0215" w:rsidP="00D853E1">
            <w:pPr>
              <w:rPr>
                <w:rFonts w:cs="Tahoma"/>
                <w:sz w:val="16"/>
                <w:szCs w:val="16"/>
              </w:rPr>
            </w:pPr>
          </w:p>
        </w:tc>
        <w:tc>
          <w:tcPr>
            <w:tcW w:w="611" w:type="pct"/>
            <w:tcBorders>
              <w:top w:val="single" w:sz="4" w:space="0" w:color="auto"/>
              <w:bottom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2006</w:t>
            </w:r>
          </w:p>
        </w:tc>
        <w:tc>
          <w:tcPr>
            <w:tcW w:w="945" w:type="pct"/>
            <w:tcBorders>
              <w:top w:val="single" w:sz="4" w:space="0" w:color="auto"/>
              <w:bottom w:val="single" w:sz="4" w:space="0" w:color="auto"/>
              <w:right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2012</w:t>
            </w:r>
          </w:p>
        </w:tc>
      </w:tr>
      <w:tr w:rsidR="005C0215" w:rsidRPr="00344382" w:rsidTr="002218C5">
        <w:trPr>
          <w:trHeight w:val="20"/>
          <w:jc w:val="center"/>
        </w:trPr>
        <w:tc>
          <w:tcPr>
            <w:tcW w:w="3445" w:type="pct"/>
            <w:tcBorders>
              <w:top w:val="single" w:sz="4" w:space="0" w:color="auto"/>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 Bin Kişiye Düşen Yatak Sayısı</w:t>
            </w:r>
          </w:p>
        </w:tc>
        <w:tc>
          <w:tcPr>
            <w:tcW w:w="611" w:type="pct"/>
            <w:tcBorders>
              <w:top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25,1</w:t>
            </w:r>
          </w:p>
        </w:tc>
        <w:tc>
          <w:tcPr>
            <w:tcW w:w="945" w:type="pct"/>
            <w:tcBorders>
              <w:top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26,5</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Hekim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151</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119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178</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Fiziki Altyapının Dengeli Dağılım Oranı (1)</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1,82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ind w:right="-250"/>
              <w:rPr>
                <w:rFonts w:cs="Tahoma"/>
                <w:sz w:val="15"/>
                <w:szCs w:val="15"/>
              </w:rPr>
            </w:pPr>
            <w:r w:rsidRPr="00344382">
              <w:rPr>
                <w:rFonts w:cs="Tahoma"/>
                <w:sz w:val="15"/>
                <w:szCs w:val="15"/>
              </w:rPr>
              <w:t>Sağlık Personelinin Dengeli Dağılım Oranı (2)</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3,40</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2,20</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Hekim Başına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0,79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1,04</w:t>
            </w:r>
          </w:p>
        </w:tc>
      </w:tr>
      <w:tr w:rsidR="005C0215" w:rsidRPr="00344382" w:rsidTr="002218C5">
        <w:trPr>
          <w:trHeight w:val="20"/>
          <w:jc w:val="center"/>
        </w:trPr>
        <w:tc>
          <w:tcPr>
            <w:tcW w:w="3445" w:type="pct"/>
            <w:tcBorders>
              <w:left w:val="single" w:sz="4" w:space="0" w:color="auto"/>
            </w:tcBorders>
          </w:tcPr>
          <w:p w:rsidR="005C0215" w:rsidRPr="00344382" w:rsidRDefault="005C0215" w:rsidP="00344382">
            <w:pPr>
              <w:spacing w:line="276" w:lineRule="auto"/>
              <w:rPr>
                <w:rFonts w:cs="Tahoma"/>
                <w:sz w:val="15"/>
                <w:szCs w:val="15"/>
              </w:rPr>
            </w:pPr>
            <w:r w:rsidRPr="00344382">
              <w:rPr>
                <w:rFonts w:cs="Tahoma"/>
                <w:sz w:val="15"/>
                <w:szCs w:val="15"/>
              </w:rPr>
              <w:t xml:space="preserve">Bebek Ölüm </w:t>
            </w:r>
            <w:r w:rsidR="00344382" w:rsidRPr="00344382">
              <w:rPr>
                <w:rFonts w:cs="Tahoma"/>
                <w:sz w:val="15"/>
                <w:szCs w:val="15"/>
              </w:rPr>
              <w:t>Oranı</w:t>
            </w:r>
            <w:r w:rsidRPr="00344382">
              <w:rPr>
                <w:rFonts w:cs="Tahoma"/>
                <w:sz w:val="15"/>
                <w:szCs w:val="15"/>
              </w:rPr>
              <w:t xml:space="preserve"> (Binde)</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16,5</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7,4</w:t>
            </w:r>
          </w:p>
        </w:tc>
      </w:tr>
      <w:tr w:rsidR="005C0215" w:rsidRPr="00344382" w:rsidTr="002218C5">
        <w:trPr>
          <w:trHeight w:val="20"/>
          <w:jc w:val="center"/>
        </w:trPr>
        <w:tc>
          <w:tcPr>
            <w:tcW w:w="3445" w:type="pct"/>
            <w:tcBorders>
              <w:left w:val="single" w:sz="4" w:space="0" w:color="auto"/>
              <w:bottom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Anne Ölüm Oranı (Yüz Bin Canlı Doğumda)</w:t>
            </w:r>
          </w:p>
        </w:tc>
        <w:tc>
          <w:tcPr>
            <w:tcW w:w="611" w:type="pct"/>
            <w:tcBorders>
              <w:bottom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28,5</w:t>
            </w:r>
          </w:p>
        </w:tc>
        <w:tc>
          <w:tcPr>
            <w:tcW w:w="945" w:type="pct"/>
            <w:tcBorders>
              <w:bottom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15,4</w:t>
            </w:r>
          </w:p>
        </w:tc>
      </w:tr>
    </w:tbl>
    <w:p w:rsidR="005C0215" w:rsidRPr="00DF61F6" w:rsidRDefault="005C0215" w:rsidP="005C0215">
      <w:pPr>
        <w:tabs>
          <w:tab w:val="left" w:pos="709"/>
        </w:tabs>
        <w:spacing w:before="60"/>
        <w:ind w:left="284" w:hanging="284"/>
        <w:rPr>
          <w:rFonts w:cs="Tahoma"/>
          <w:sz w:val="14"/>
          <w:szCs w:val="14"/>
        </w:rPr>
      </w:pPr>
      <w:r w:rsidRPr="00DF61F6">
        <w:rPr>
          <w:rFonts w:cs="Tahoma"/>
          <w:sz w:val="14"/>
          <w:szCs w:val="14"/>
        </w:rPr>
        <w:t xml:space="preserve">Kaynak: Sağlık Bakanlığı 2012 İstatistik Yıllığı ve TÜİK verileridir. İlk Ulusal Anne Ölümlülüğü Araştırmasının yapıldığı yıl 2006 yılı olduğundan baz yıl olarak 2006 seçilmiştir. </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İBBS Düzey 1’e göre 10 bin kişiye düşen yatak sayısı en yüksek ve en düşük olan bölgelere ait rakamların oranıdır.</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 xml:space="preserve">İBBS Düzey 1’e göre 10 bin kişiye düşen toplam hekim sayıları üzerinden, en yüksek ve en düşük bölgelere ait rakamların oranıdır. </w:t>
      </w:r>
    </w:p>
    <w:p w:rsidR="005C0215" w:rsidRPr="00DF61F6" w:rsidRDefault="005C0215" w:rsidP="005C0215">
      <w:pPr>
        <w:ind w:firstLine="284"/>
        <w:rPr>
          <w:rFonts w:cs="Tahoma"/>
          <w:szCs w:val="18"/>
        </w:rPr>
      </w:pPr>
    </w:p>
    <w:p w:rsidR="005C0215" w:rsidRPr="00DF61F6" w:rsidRDefault="005C0215" w:rsidP="005C0215">
      <w:pPr>
        <w:ind w:firstLine="284"/>
        <w:rPr>
          <w:rFonts w:cs="Tahoma"/>
          <w:sz w:val="20"/>
        </w:rPr>
      </w:pPr>
      <w:r w:rsidRPr="00DF61F6">
        <w:rPr>
          <w:rFonts w:cs="Tahoma"/>
          <w:szCs w:val="18"/>
        </w:rPr>
        <w:t xml:space="preserve">Bebek ölüm </w:t>
      </w:r>
      <w:r w:rsidR="00344382">
        <w:rPr>
          <w:rFonts w:cs="Tahoma"/>
          <w:szCs w:val="18"/>
        </w:rPr>
        <w:t>oranı</w:t>
      </w:r>
      <w:r w:rsidRPr="00DF61F6">
        <w:rPr>
          <w:rFonts w:cs="Tahoma"/>
          <w:szCs w:val="18"/>
        </w:rPr>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5C0215" w:rsidRPr="00DF61F6" w:rsidRDefault="005C0215" w:rsidP="005C0215">
      <w:pPr>
        <w:rPr>
          <w:rFonts w:cs="Tahoma"/>
          <w:sz w:val="16"/>
          <w:szCs w:val="16"/>
        </w:rPr>
      </w:pPr>
    </w:p>
    <w:p w:rsidR="005C0215" w:rsidRPr="00DF61F6" w:rsidRDefault="002218C5" w:rsidP="002218C5">
      <w:pPr>
        <w:pStyle w:val="ResimYazs"/>
        <w:tabs>
          <w:tab w:val="clear" w:pos="1170"/>
          <w:tab w:val="left" w:pos="993"/>
        </w:tabs>
        <w:ind w:left="993" w:hanging="993"/>
        <w:rPr>
          <w:rFonts w:cs="Tahoma"/>
          <w:szCs w:val="16"/>
        </w:rPr>
      </w:pPr>
      <w:bookmarkStart w:id="1139" w:name="_Toc371097298"/>
      <w:bookmarkStart w:id="1140" w:name="_Toc371121147"/>
      <w:bookmarkStart w:id="1141" w:name="_Toc371166690"/>
      <w:bookmarkStart w:id="1142" w:name="_Toc371176780"/>
      <w:r w:rsidRPr="00DF61F6">
        <w:t xml:space="preserve">GRAFİK: </w:t>
      </w:r>
      <w:r w:rsidR="00D50F06">
        <w:fldChar w:fldCharType="begin"/>
      </w:r>
      <w:r w:rsidR="00E665A3">
        <w:instrText xml:space="preserve"> SEQ GRAFİK: \* ARABIC </w:instrText>
      </w:r>
      <w:r w:rsidR="00D50F06">
        <w:fldChar w:fldCharType="separate"/>
      </w:r>
      <w:r w:rsidR="00455618">
        <w:rPr>
          <w:noProof/>
        </w:rPr>
        <w:t>7</w:t>
      </w:r>
      <w:r w:rsidR="00D50F06">
        <w:rPr>
          <w:noProof/>
        </w:rPr>
        <w:fldChar w:fldCharType="end"/>
      </w:r>
      <w:r w:rsidRPr="00DF61F6">
        <w:t>-</w:t>
      </w:r>
      <w:r w:rsidR="005C0215" w:rsidRPr="00DF61F6">
        <w:rPr>
          <w:rFonts w:cs="Tahoma"/>
          <w:szCs w:val="16"/>
        </w:rPr>
        <w:t xml:space="preserve"> Bebek Ölüm Hızı (1.000 Canlı Doğumda) ve Anne Ölüm Oranı (100.000 Canlı Doğumda)</w:t>
      </w:r>
      <w:bookmarkEnd w:id="1139"/>
      <w:bookmarkEnd w:id="1140"/>
      <w:bookmarkEnd w:id="1141"/>
      <w:bookmarkEnd w:id="1142"/>
    </w:p>
    <w:p w:rsidR="005C0215" w:rsidRPr="00DF61F6" w:rsidRDefault="005C0215" w:rsidP="005C0215">
      <w:pPr>
        <w:rPr>
          <w:rFonts w:cs="Tahoma"/>
          <w:b/>
          <w:sz w:val="16"/>
          <w:szCs w:val="18"/>
        </w:rPr>
      </w:pPr>
      <w:r w:rsidRPr="00DF61F6">
        <w:rPr>
          <w:rFonts w:cs="Tahoma"/>
          <w:noProof/>
          <w:lang w:eastAsia="tr-TR"/>
        </w:rPr>
        <w:drawing>
          <wp:inline distT="0" distB="0" distL="0" distR="0">
            <wp:extent cx="4557600" cy="2008800"/>
            <wp:effectExtent l="0" t="0" r="14605" b="1079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0215" w:rsidRPr="00DF61F6" w:rsidRDefault="005C0215" w:rsidP="00344382">
      <w:pPr>
        <w:spacing w:after="360"/>
        <w:rPr>
          <w:rFonts w:cs="Tahoma"/>
          <w:sz w:val="14"/>
          <w:szCs w:val="14"/>
        </w:rPr>
      </w:pPr>
      <w:r w:rsidRPr="00DF61F6">
        <w:rPr>
          <w:rFonts w:cs="Tahoma"/>
          <w:sz w:val="14"/>
          <w:szCs w:val="14"/>
        </w:rPr>
        <w:t xml:space="preserve">Kaynak: Sağlık İstatistikleri Yıllığı, 2012 </w:t>
      </w:r>
      <w:r w:rsidRPr="00DF61F6">
        <w:rPr>
          <w:rFonts w:cs="Tahoma"/>
          <w:sz w:val="14"/>
          <w:szCs w:val="14"/>
        </w:rPr>
        <w:tab/>
        <w:t xml:space="preserve"> </w:t>
      </w:r>
    </w:p>
    <w:p w:rsidR="005C0215" w:rsidRPr="00DF61F6" w:rsidRDefault="005C0215" w:rsidP="005C0215">
      <w:pPr>
        <w:spacing w:after="120"/>
        <w:rPr>
          <w:rFonts w:cs="Tahoma"/>
          <w:szCs w:val="18"/>
        </w:rPr>
      </w:pPr>
      <w:r w:rsidRPr="00DF61F6">
        <w:rPr>
          <w:rFonts w:cs="Tahoma"/>
          <w:szCs w:val="18"/>
        </w:rPr>
        <w:lastRenderedPageBreak/>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75 olan aşılama oranı, bağışıklık kazandırmaya yönelik yürütülen çeşitli programların da etkisiyle 2012 yılında yüzde 97’ye yükselmiştir. </w:t>
      </w:r>
    </w:p>
    <w:p w:rsidR="005C0215" w:rsidRPr="00DF61F6" w:rsidRDefault="005C0215" w:rsidP="005C0215">
      <w:pPr>
        <w:spacing w:after="120"/>
        <w:rPr>
          <w:rFonts w:cs="Tahoma"/>
          <w:szCs w:val="18"/>
        </w:rPr>
      </w:pPr>
      <w:r w:rsidRPr="00DF61F6">
        <w:rPr>
          <w:rFonts w:cs="Tahoma"/>
          <w:szCs w:val="18"/>
        </w:rPr>
        <w:tab/>
        <w:t>2003 yılında yüzde 21 olan sezaryenle  yapılan doğum oranı 2012 yılında yüzde 48’e yükselmiştir. Bu oran 2011 yılı itibarıyla AB-27’de yüzde 26,8, OECD ortalamasında ise yüzde 26,7’dir.</w:t>
      </w:r>
    </w:p>
    <w:p w:rsidR="005C0215" w:rsidRPr="00DF61F6" w:rsidRDefault="005C0215" w:rsidP="005C0215">
      <w:pPr>
        <w:spacing w:before="120"/>
        <w:rPr>
          <w:rFonts w:cs="Tahoma"/>
          <w:szCs w:val="18"/>
        </w:rPr>
      </w:pPr>
      <w:r w:rsidRPr="00DF61F6">
        <w:rPr>
          <w:rFonts w:eastAsia="PMingLiU" w:cs="Tahoma"/>
          <w:szCs w:val="18"/>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sidR="00344382">
        <w:rPr>
          <w:rFonts w:eastAsia="PMingLiU" w:cs="Tahoma"/>
          <w:szCs w:val="18"/>
        </w:rPr>
        <w:t xml:space="preserve">yüzde </w:t>
      </w:r>
      <w:r w:rsidRPr="00DF61F6">
        <w:rPr>
          <w:rFonts w:eastAsia="PMingLiU" w:cs="Tahoma"/>
          <w:szCs w:val="18"/>
        </w:rPr>
        <w:t xml:space="preserve">11 iken 2012 yılında </w:t>
      </w:r>
      <w:r w:rsidR="00344382">
        <w:rPr>
          <w:rFonts w:eastAsia="PMingLiU" w:cs="Tahoma"/>
          <w:szCs w:val="18"/>
        </w:rPr>
        <w:t xml:space="preserve">yüzde </w:t>
      </w:r>
      <w:r w:rsidRPr="00DF61F6">
        <w:rPr>
          <w:rFonts w:eastAsia="PMingLiU" w:cs="Tahoma"/>
          <w:szCs w:val="18"/>
        </w:rPr>
        <w:t>42 olmuştur.</w:t>
      </w:r>
    </w:p>
    <w:p w:rsidR="005C0215" w:rsidRPr="00DF61F6" w:rsidRDefault="002218C5" w:rsidP="002218C5">
      <w:pPr>
        <w:pStyle w:val="ResimYazs"/>
        <w:rPr>
          <w:rFonts w:cs="Tahoma"/>
        </w:rPr>
      </w:pPr>
      <w:bookmarkStart w:id="1143" w:name="_Toc371102729"/>
      <w:bookmarkStart w:id="1144" w:name="_Toc371121086"/>
      <w:bookmarkStart w:id="1145" w:name="_Toc371166629"/>
      <w:bookmarkStart w:id="1146" w:name="_Toc371176550"/>
      <w:r w:rsidRPr="00DF61F6">
        <w:t xml:space="preserve">TABLO II: </w:t>
      </w:r>
      <w:r w:rsidR="00D50F06">
        <w:fldChar w:fldCharType="begin"/>
      </w:r>
      <w:r w:rsidR="00E665A3">
        <w:instrText xml:space="preserve"> SEQ TABLO_II: \* ARABIC </w:instrText>
      </w:r>
      <w:r w:rsidR="00D50F06">
        <w:fldChar w:fldCharType="separate"/>
      </w:r>
      <w:r w:rsidR="00455618">
        <w:rPr>
          <w:noProof/>
        </w:rPr>
        <w:t>6</w:t>
      </w:r>
      <w:r w:rsidR="00D50F06">
        <w:rPr>
          <w:noProof/>
        </w:rPr>
        <w:fldChar w:fldCharType="end"/>
      </w:r>
      <w:r w:rsidR="005800BF" w:rsidRPr="00DF61F6">
        <w:t>-</w:t>
      </w:r>
      <w:r w:rsidR="005C0215" w:rsidRPr="00DF61F6">
        <w:rPr>
          <w:rFonts w:cs="Tahoma"/>
        </w:rPr>
        <w:t xml:space="preserve"> Yıllar İtibarıyla Toplam Hasta Yatağı Sayısı ve Doluluk Oranları</w:t>
      </w:r>
      <w:bookmarkEnd w:id="1143"/>
      <w:bookmarkEnd w:id="1144"/>
      <w:bookmarkEnd w:id="1145"/>
      <w:bookmarkEnd w:id="1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9"/>
        <w:gridCol w:w="521"/>
        <w:gridCol w:w="521"/>
        <w:gridCol w:w="743"/>
        <w:gridCol w:w="618"/>
        <w:gridCol w:w="723"/>
        <w:gridCol w:w="635"/>
        <w:gridCol w:w="720"/>
        <w:gridCol w:w="724"/>
      </w:tblGrid>
      <w:tr w:rsidR="005C0215" w:rsidRPr="00DF61F6" w:rsidTr="005C0215">
        <w:trPr>
          <w:trHeight w:val="170"/>
        </w:trPr>
        <w:tc>
          <w:tcPr>
            <w:tcW w:w="1362" w:type="pct"/>
            <w:shd w:val="clear" w:color="auto" w:fill="FFFFFF"/>
            <w:vAlign w:val="center"/>
          </w:tcPr>
          <w:p w:rsidR="005C0215" w:rsidRPr="00DF61F6" w:rsidRDefault="005C0215" w:rsidP="008B3E65">
            <w:pPr>
              <w:keepNext/>
              <w:ind w:left="57" w:right="57" w:firstLine="425"/>
              <w:jc w:val="left"/>
              <w:outlineLvl w:val="3"/>
              <w:rPr>
                <w:rFonts w:cs="Tahoma"/>
                <w:b/>
                <w:sz w:val="16"/>
                <w:szCs w:val="16"/>
              </w:rPr>
            </w:pP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2007</w:t>
            </w: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2008</w:t>
            </w:r>
          </w:p>
        </w:tc>
        <w:tc>
          <w:tcPr>
            <w:tcW w:w="519"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2009</w:t>
            </w:r>
          </w:p>
        </w:tc>
        <w:tc>
          <w:tcPr>
            <w:tcW w:w="432"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2010</w:t>
            </w:r>
          </w:p>
        </w:tc>
        <w:tc>
          <w:tcPr>
            <w:tcW w:w="505"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2011</w:t>
            </w:r>
          </w:p>
        </w:tc>
        <w:tc>
          <w:tcPr>
            <w:tcW w:w="44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2012</w:t>
            </w:r>
          </w:p>
        </w:tc>
        <w:tc>
          <w:tcPr>
            <w:tcW w:w="503"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OECD</w:t>
            </w:r>
          </w:p>
        </w:tc>
        <w:tc>
          <w:tcPr>
            <w:tcW w:w="506"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AB-28</w:t>
            </w:r>
          </w:p>
        </w:tc>
      </w:tr>
      <w:tr w:rsidR="005C0215" w:rsidRPr="00DF61F6" w:rsidTr="005C0215">
        <w:trPr>
          <w:trHeight w:val="340"/>
        </w:trPr>
        <w:tc>
          <w:tcPr>
            <w:tcW w:w="1362" w:type="pct"/>
            <w:tcBorders>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Sayısı (Bin)</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178,0</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183,1</w:t>
            </w:r>
          </w:p>
        </w:tc>
        <w:tc>
          <w:tcPr>
            <w:tcW w:w="519"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188,6</w:t>
            </w:r>
          </w:p>
        </w:tc>
        <w:tc>
          <w:tcPr>
            <w:tcW w:w="432"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5"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194,5</w:t>
            </w:r>
          </w:p>
        </w:tc>
        <w:tc>
          <w:tcPr>
            <w:tcW w:w="44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3"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c>
          <w:tcPr>
            <w:tcW w:w="506"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r>
      <w:tr w:rsidR="005C0215" w:rsidRPr="00DF61F6" w:rsidTr="005C0215">
        <w:trPr>
          <w:trHeight w:val="340"/>
        </w:trPr>
        <w:tc>
          <w:tcPr>
            <w:tcW w:w="1362" w:type="pct"/>
            <w:tcBorders>
              <w:top w:val="nil"/>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 xml:space="preserve">10.000 kişiye Düşen Yatak Sayısı </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25,2</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25,6</w:t>
            </w:r>
          </w:p>
        </w:tc>
        <w:tc>
          <w:tcPr>
            <w:tcW w:w="519"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32" w:type="pct"/>
            <w:tcBorders>
              <w:top w:val="nil"/>
              <w:bottom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27,2</w:t>
            </w:r>
          </w:p>
        </w:tc>
        <w:tc>
          <w:tcPr>
            <w:tcW w:w="505"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4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26,5</w:t>
            </w:r>
          </w:p>
        </w:tc>
        <w:tc>
          <w:tcPr>
            <w:tcW w:w="503"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48</w:t>
            </w:r>
          </w:p>
        </w:tc>
        <w:tc>
          <w:tcPr>
            <w:tcW w:w="506"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54,0</w:t>
            </w:r>
          </w:p>
        </w:tc>
      </w:tr>
      <w:tr w:rsidR="005C0215" w:rsidRPr="00DF61F6" w:rsidTr="005C0215">
        <w:trPr>
          <w:trHeight w:val="340"/>
        </w:trPr>
        <w:tc>
          <w:tcPr>
            <w:tcW w:w="1362" w:type="pct"/>
            <w:tcBorders>
              <w:top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Doluluk Oranı (Yüzde)</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64,8</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65,7</w:t>
            </w:r>
          </w:p>
        </w:tc>
        <w:tc>
          <w:tcPr>
            <w:tcW w:w="519"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65,5</w:t>
            </w:r>
          </w:p>
        </w:tc>
        <w:tc>
          <w:tcPr>
            <w:tcW w:w="432"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63,8</w:t>
            </w:r>
          </w:p>
        </w:tc>
        <w:tc>
          <w:tcPr>
            <w:tcW w:w="505"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65,6</w:t>
            </w:r>
          </w:p>
        </w:tc>
        <w:tc>
          <w:tcPr>
            <w:tcW w:w="444"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65,1</w:t>
            </w:r>
          </w:p>
        </w:tc>
        <w:tc>
          <w:tcPr>
            <w:tcW w:w="503"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76,1</w:t>
            </w:r>
          </w:p>
        </w:tc>
        <w:tc>
          <w:tcPr>
            <w:tcW w:w="506"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75,9</w:t>
            </w:r>
          </w:p>
        </w:tc>
      </w:tr>
    </w:tbl>
    <w:p w:rsidR="005C0215" w:rsidRPr="00DF61F6" w:rsidRDefault="005C0215" w:rsidP="005C0215">
      <w:pPr>
        <w:rPr>
          <w:rFonts w:cs="Tahoma"/>
          <w:sz w:val="14"/>
          <w:szCs w:val="14"/>
        </w:rPr>
      </w:pPr>
      <w:r w:rsidRPr="00DF61F6">
        <w:rPr>
          <w:rFonts w:cs="Tahoma"/>
          <w:sz w:val="14"/>
          <w:szCs w:val="14"/>
        </w:rPr>
        <w:t>Kaynak: Sağlık Bakanlığı, DSÖ, OECD</w:t>
      </w:r>
    </w:p>
    <w:p w:rsidR="005C0215" w:rsidRPr="00DF61F6" w:rsidRDefault="005C0215" w:rsidP="005C0215">
      <w:pPr>
        <w:ind w:left="720"/>
        <w:contextualSpacing/>
        <w:rPr>
          <w:rFonts w:cs="Tahoma"/>
          <w:sz w:val="14"/>
          <w:szCs w:val="14"/>
        </w:rPr>
      </w:pP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5C0215" w:rsidRPr="00DF61F6" w:rsidRDefault="005800BF" w:rsidP="005800BF">
      <w:pPr>
        <w:pStyle w:val="ResimYazs"/>
        <w:rPr>
          <w:rFonts w:cs="Tahoma"/>
        </w:rPr>
      </w:pPr>
      <w:bookmarkStart w:id="1147" w:name="_Toc371102730"/>
      <w:bookmarkStart w:id="1148" w:name="_Toc371121087"/>
      <w:bookmarkStart w:id="1149" w:name="_Toc371166630"/>
      <w:bookmarkStart w:id="1150" w:name="_Toc371176551"/>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7</w:t>
      </w:r>
      <w:r w:rsidR="00D50F06">
        <w:rPr>
          <w:noProof/>
        </w:rPr>
        <w:fldChar w:fldCharType="end"/>
      </w:r>
      <w:r w:rsidRPr="00DF61F6">
        <w:rPr>
          <w:rFonts w:cs="Tahoma"/>
        </w:rPr>
        <w:t xml:space="preserve">- </w:t>
      </w:r>
      <w:r w:rsidR="005C0215" w:rsidRPr="00DF61F6">
        <w:rPr>
          <w:rFonts w:cs="Tahoma"/>
        </w:rPr>
        <w:t>Yıllara ve Sektörlere Göre Toplam Hastane Müracaat Sayısı ve Dağılımı</w:t>
      </w:r>
      <w:bookmarkEnd w:id="1147"/>
      <w:bookmarkEnd w:id="1148"/>
      <w:bookmarkEnd w:id="1149"/>
      <w:bookmarkEnd w:id="1150"/>
    </w:p>
    <w:p w:rsidR="005C0215" w:rsidRPr="00DF61F6" w:rsidRDefault="005C0215"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DF61F6">
        <w:rPr>
          <w:rFonts w:cs="Tahoma"/>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19"/>
        <w:gridCol w:w="637"/>
        <w:gridCol w:w="637"/>
        <w:gridCol w:w="638"/>
        <w:gridCol w:w="638"/>
        <w:gridCol w:w="638"/>
        <w:gridCol w:w="638"/>
        <w:gridCol w:w="638"/>
        <w:gridCol w:w="638"/>
        <w:gridCol w:w="634"/>
        <w:gridCol w:w="629"/>
      </w:tblGrid>
      <w:tr w:rsidR="005C0215" w:rsidRPr="00DF61F6" w:rsidTr="005C0215">
        <w:trPr>
          <w:trHeight w:val="230"/>
        </w:trPr>
        <w:tc>
          <w:tcPr>
            <w:tcW w:w="631" w:type="pct"/>
            <w:noWrap/>
            <w:vAlign w:val="center"/>
          </w:tcPr>
          <w:p w:rsidR="005C0215" w:rsidRPr="00DF61F6" w:rsidRDefault="005C0215" w:rsidP="005C0215">
            <w:pPr>
              <w:rPr>
                <w:rFonts w:cs="Tahoma"/>
                <w:color w:val="000000"/>
                <w:sz w:val="14"/>
                <w:szCs w:val="14"/>
                <w:lang w:eastAsia="tr-TR"/>
              </w:rPr>
            </w:pP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2003</w:t>
            </w: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2004</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2005</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2006</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2007</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2008</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2009</w:t>
            </w:r>
          </w:p>
        </w:tc>
        <w:tc>
          <w:tcPr>
            <w:tcW w:w="438"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2010</w:t>
            </w:r>
          </w:p>
        </w:tc>
        <w:tc>
          <w:tcPr>
            <w:tcW w:w="435"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2011</w:t>
            </w:r>
          </w:p>
        </w:tc>
        <w:tc>
          <w:tcPr>
            <w:tcW w:w="432" w:type="pct"/>
            <w:vAlign w:val="center"/>
          </w:tcPr>
          <w:p w:rsidR="005C0215" w:rsidRPr="00DF61F6" w:rsidRDefault="005C0215" w:rsidP="005C0215">
            <w:pPr>
              <w:jc w:val="center"/>
              <w:rPr>
                <w:rFonts w:cs="Tahoma"/>
                <w:b/>
                <w:bCs/>
                <w:color w:val="000000"/>
                <w:sz w:val="14"/>
                <w:szCs w:val="14"/>
                <w:lang w:eastAsia="tr-TR"/>
              </w:rPr>
            </w:pPr>
            <w:r w:rsidRPr="00DF61F6">
              <w:rPr>
                <w:rFonts w:cs="Tahoma"/>
                <w:b/>
                <w:bCs/>
                <w:color w:val="000000"/>
                <w:sz w:val="14"/>
                <w:szCs w:val="14"/>
                <w:lang w:eastAsia="tr-TR"/>
              </w:rPr>
              <w:t>2012</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113 849</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135 169</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164 758</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189 422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209 630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216 724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228 279</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235 173</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254 343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260 974</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9 637</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10 685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11 494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12 589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15 025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18 291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19 365</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20 099</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24 437</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27 080</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6 158</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6 994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10 978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15 529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24 486</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38 688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47 618</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47 412</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59 069</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66 582</w:t>
            </w:r>
          </w:p>
        </w:tc>
      </w:tr>
      <w:tr w:rsidR="005C0215" w:rsidRPr="00DF61F6" w:rsidTr="005C0215">
        <w:trPr>
          <w:trHeight w:val="230"/>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Toplam</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129 644</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152 848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187 230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217 540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249 141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273 703</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295 262</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302 984</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337 850</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354 636</w:t>
            </w:r>
          </w:p>
        </w:tc>
      </w:tr>
      <w:tr w:rsidR="005C0215" w:rsidRPr="00DF61F6" w:rsidTr="005C0215">
        <w:trPr>
          <w:trHeight w:val="227"/>
        </w:trPr>
        <w:tc>
          <w:tcPr>
            <w:tcW w:w="631" w:type="pct"/>
            <w:tcBorders>
              <w:right w:val="nil"/>
            </w:tcBorders>
            <w:noWrap/>
            <w:vAlign w:val="center"/>
          </w:tcPr>
          <w:p w:rsidR="005C0215" w:rsidRPr="00DF61F6" w:rsidRDefault="005C0215" w:rsidP="005C0215">
            <w:pPr>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1314" w:type="pct"/>
            <w:gridSpan w:val="3"/>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r w:rsidRPr="00DF61F6">
              <w:rPr>
                <w:rFonts w:cs="Tahoma"/>
                <w:b/>
                <w:color w:val="000000"/>
                <w:sz w:val="14"/>
                <w:szCs w:val="14"/>
              </w:rPr>
              <w:t>Toplam İçindeki Pay</w:t>
            </w: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vAlign w:val="center"/>
          </w:tcPr>
          <w:p w:rsidR="005C0215" w:rsidRPr="00DF61F6" w:rsidRDefault="005C0215" w:rsidP="005C0215">
            <w:pPr>
              <w:tabs>
                <w:tab w:val="center" w:pos="4153"/>
                <w:tab w:val="right" w:pos="8306"/>
              </w:tabs>
              <w:jc w:val="right"/>
              <w:rPr>
                <w:rFonts w:cs="Tahoma"/>
                <w:color w:val="000000"/>
                <w:sz w:val="14"/>
                <w:szCs w:val="14"/>
              </w:rPr>
            </w:pPr>
          </w:p>
        </w:tc>
        <w:tc>
          <w:tcPr>
            <w:tcW w:w="867" w:type="pct"/>
            <w:gridSpan w:val="2"/>
            <w:tcBorders>
              <w:left w:val="nil"/>
            </w:tcBorders>
            <w:vAlign w:val="center"/>
          </w:tcPr>
          <w:p w:rsidR="005C0215" w:rsidRPr="00DF61F6" w:rsidRDefault="005C0215" w:rsidP="005C0215">
            <w:pPr>
              <w:tabs>
                <w:tab w:val="center" w:pos="4153"/>
                <w:tab w:val="right" w:pos="8306"/>
              </w:tabs>
              <w:jc w:val="right"/>
              <w:rPr>
                <w:rFonts w:cs="Tahoma"/>
                <w:color w:val="000000"/>
                <w:sz w:val="14"/>
                <w:szCs w:val="14"/>
              </w:rPr>
            </w:pPr>
            <w:r w:rsidRPr="00DF61F6">
              <w:rPr>
                <w:rFonts w:cs="Tahoma"/>
                <w:color w:val="000000"/>
                <w:sz w:val="14"/>
                <w:szCs w:val="14"/>
              </w:rPr>
              <w:t>(Yüzde)</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87,8</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84,1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79,2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77,3</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77,6</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75,3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73,6</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7,4</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6,7</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6,6</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7,2</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7,6</w:t>
            </w:r>
          </w:p>
        </w:tc>
      </w:tr>
      <w:tr w:rsidR="005C0215" w:rsidRPr="00DF61F6" w:rsidTr="005C0215">
        <w:trPr>
          <w:trHeight w:val="219"/>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4,7</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4,6</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5,9</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9,8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16,1</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15,7</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17,5</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18,8</w:t>
            </w:r>
          </w:p>
        </w:tc>
      </w:tr>
    </w:tbl>
    <w:p w:rsidR="005C0215" w:rsidRPr="00DF61F6" w:rsidRDefault="005C0215" w:rsidP="005C0215">
      <w:pPr>
        <w:rPr>
          <w:rFonts w:cs="Tahoma"/>
          <w:sz w:val="13"/>
          <w:szCs w:val="13"/>
        </w:rPr>
      </w:pPr>
      <w:r w:rsidRPr="00DF61F6">
        <w:rPr>
          <w:rFonts w:cs="Tahoma"/>
          <w:sz w:val="13"/>
          <w:szCs w:val="13"/>
        </w:rPr>
        <w:t>Kaynak: Sağlık Bakanlığı İstatistik Yıllığı 2011</w:t>
      </w:r>
    </w:p>
    <w:p w:rsidR="005C0215" w:rsidRPr="00DF61F6" w:rsidRDefault="005C0215" w:rsidP="005C0215">
      <w:pPr>
        <w:rPr>
          <w:rFonts w:cs="Tahoma"/>
          <w:sz w:val="13"/>
          <w:szCs w:val="13"/>
        </w:rPr>
      </w:pPr>
      <w:r w:rsidRPr="00DF61F6">
        <w:rPr>
          <w:rFonts w:cs="Tahoma"/>
          <w:sz w:val="13"/>
          <w:szCs w:val="13"/>
        </w:rPr>
        <w:t>Sağlık Bakanlığı İstatistik Yıllığı 2012</w:t>
      </w:r>
    </w:p>
    <w:p w:rsidR="005C0215" w:rsidRPr="00DF61F6" w:rsidRDefault="005C0215" w:rsidP="005C0215">
      <w:pPr>
        <w:rPr>
          <w:rFonts w:cs="Tahoma"/>
          <w:sz w:val="13"/>
          <w:szCs w:val="13"/>
        </w:rPr>
      </w:pPr>
      <w:r w:rsidRPr="00DF61F6">
        <w:rPr>
          <w:rFonts w:cs="Tahoma"/>
          <w:sz w:val="13"/>
          <w:szCs w:val="13"/>
        </w:rPr>
        <w:t>Not: Milli Savunma Bakanlığı Hastaneleri dâhil değildir.</w:t>
      </w:r>
    </w:p>
    <w:p w:rsidR="005C0215" w:rsidRPr="00DF61F6" w:rsidRDefault="005C0215" w:rsidP="005C0215">
      <w:pPr>
        <w:rPr>
          <w:rFonts w:cs="Tahoma"/>
          <w:sz w:val="13"/>
          <w:szCs w:val="13"/>
        </w:rPr>
      </w:pPr>
    </w:p>
    <w:p w:rsidR="005C0215" w:rsidRPr="00DF61F6" w:rsidRDefault="005C0215" w:rsidP="005C0215">
      <w:pPr>
        <w:rPr>
          <w:rFonts w:cs="Tahoma"/>
          <w:sz w:val="13"/>
          <w:szCs w:val="13"/>
        </w:rPr>
      </w:pPr>
    </w:p>
    <w:p w:rsidR="005C0215" w:rsidRPr="00DF61F6" w:rsidRDefault="005800BF" w:rsidP="005800BF">
      <w:pPr>
        <w:pStyle w:val="ResimYazs"/>
        <w:rPr>
          <w:rFonts w:cs="Tahoma"/>
        </w:rPr>
      </w:pPr>
      <w:bookmarkStart w:id="1151" w:name="_Toc371102731"/>
      <w:bookmarkStart w:id="1152" w:name="_Toc371121088"/>
      <w:bookmarkStart w:id="1153" w:name="_Toc371166631"/>
      <w:bookmarkStart w:id="1154" w:name="_Toc371176552"/>
      <w:r w:rsidRPr="00DF61F6">
        <w:t xml:space="preserve">TABLO II: </w:t>
      </w:r>
      <w:r w:rsidR="00D50F06">
        <w:fldChar w:fldCharType="begin"/>
      </w:r>
      <w:r w:rsidR="00E665A3">
        <w:instrText xml:space="preserve"> SEQ TABLO_II: \* ARABIC </w:instrText>
      </w:r>
      <w:r w:rsidR="00D50F06">
        <w:fldChar w:fldCharType="separate"/>
      </w:r>
      <w:r w:rsidR="00455618">
        <w:rPr>
          <w:noProof/>
        </w:rPr>
        <w:t>8</w:t>
      </w:r>
      <w:r w:rsidR="00D50F06">
        <w:rPr>
          <w:noProof/>
        </w:rPr>
        <w:fldChar w:fldCharType="end"/>
      </w:r>
      <w:r w:rsidR="005C0215" w:rsidRPr="00DF61F6">
        <w:rPr>
          <w:rFonts w:cs="Tahoma"/>
        </w:rPr>
        <w:t>- Sağlık Kuruluşlarının Durumu ve Hizmet Değerlendirmeleri, 2012</w:t>
      </w:r>
      <w:bookmarkEnd w:id="1151"/>
      <w:bookmarkEnd w:id="1152"/>
      <w:bookmarkEnd w:id="1153"/>
      <w:bookmarkEnd w:id="1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2"/>
        <w:gridCol w:w="708"/>
        <w:gridCol w:w="708"/>
        <w:gridCol w:w="570"/>
        <w:gridCol w:w="709"/>
        <w:gridCol w:w="848"/>
        <w:gridCol w:w="736"/>
        <w:gridCol w:w="779"/>
        <w:gridCol w:w="753"/>
        <w:gridCol w:w="551"/>
      </w:tblGrid>
      <w:tr w:rsidR="005C0215" w:rsidRPr="008D186F" w:rsidTr="008B3E65">
        <w:trPr>
          <w:trHeight w:val="510"/>
        </w:trPr>
        <w:tc>
          <w:tcPr>
            <w:tcW w:w="633" w:type="pct"/>
            <w:vAlign w:val="bottom"/>
          </w:tcPr>
          <w:p w:rsidR="005C0215" w:rsidRPr="008D186F" w:rsidRDefault="005C0215" w:rsidP="005C0215">
            <w:pPr>
              <w:rPr>
                <w:rFonts w:cs="Tahoma"/>
                <w:b/>
                <w:sz w:val="12"/>
                <w:szCs w:val="12"/>
              </w:rPr>
            </w:pPr>
            <w:r w:rsidRPr="008D186F">
              <w:rPr>
                <w:rFonts w:cs="Tahoma"/>
                <w:b/>
                <w:sz w:val="12"/>
                <w:szCs w:val="12"/>
              </w:rPr>
              <w:t>Kurum</w:t>
            </w:r>
          </w:p>
        </w:tc>
        <w:tc>
          <w:tcPr>
            <w:tcW w:w="486" w:type="pct"/>
            <w:vAlign w:val="bottom"/>
          </w:tcPr>
          <w:p w:rsidR="005C0215" w:rsidRPr="008D186F" w:rsidRDefault="005C0215" w:rsidP="008B3E65">
            <w:pPr>
              <w:jc w:val="center"/>
              <w:rPr>
                <w:rFonts w:cs="Tahoma"/>
                <w:b/>
                <w:sz w:val="12"/>
                <w:szCs w:val="12"/>
              </w:rPr>
            </w:pPr>
            <w:r w:rsidRPr="008D186F">
              <w:rPr>
                <w:rFonts w:cs="Tahoma"/>
                <w:b/>
                <w:sz w:val="12"/>
                <w:szCs w:val="12"/>
              </w:rPr>
              <w:t xml:space="preserve">Yatak Sayısı </w:t>
            </w:r>
          </w:p>
        </w:tc>
        <w:tc>
          <w:tcPr>
            <w:tcW w:w="486" w:type="pct"/>
            <w:vAlign w:val="bottom"/>
          </w:tcPr>
          <w:p w:rsidR="005C0215" w:rsidRPr="008D186F" w:rsidRDefault="005C0215" w:rsidP="005C0215">
            <w:pPr>
              <w:jc w:val="center"/>
              <w:rPr>
                <w:rFonts w:cs="Tahoma"/>
                <w:b/>
                <w:sz w:val="12"/>
                <w:szCs w:val="12"/>
              </w:rPr>
            </w:pPr>
            <w:r w:rsidRPr="008D186F">
              <w:rPr>
                <w:rFonts w:cs="Tahoma"/>
                <w:b/>
                <w:sz w:val="12"/>
                <w:szCs w:val="12"/>
              </w:rPr>
              <w:t>Müracaat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391" w:type="pct"/>
            <w:vAlign w:val="bottom"/>
          </w:tcPr>
          <w:p w:rsidR="005C0215" w:rsidRPr="008D186F" w:rsidRDefault="005C0215" w:rsidP="005C0215">
            <w:pPr>
              <w:jc w:val="center"/>
              <w:rPr>
                <w:rFonts w:cs="Tahoma"/>
                <w:b/>
                <w:sz w:val="12"/>
                <w:szCs w:val="12"/>
              </w:rPr>
            </w:pPr>
            <w:r w:rsidRPr="008D186F">
              <w:rPr>
                <w:rFonts w:cs="Tahoma"/>
                <w:b/>
                <w:sz w:val="12"/>
                <w:szCs w:val="12"/>
              </w:rPr>
              <w:t>Yatan Hasta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487"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582"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Müracaat Sayısına Oranı (Yüzde)</w:t>
            </w:r>
          </w:p>
        </w:tc>
        <w:tc>
          <w:tcPr>
            <w:tcW w:w="505"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Yatak Sayısına Oranı</w:t>
            </w:r>
          </w:p>
        </w:tc>
        <w:tc>
          <w:tcPr>
            <w:tcW w:w="535" w:type="pct"/>
            <w:vAlign w:val="bottom"/>
          </w:tcPr>
          <w:p w:rsidR="005C0215" w:rsidRPr="008D186F" w:rsidRDefault="005C0215" w:rsidP="005C0215">
            <w:pPr>
              <w:jc w:val="center"/>
              <w:rPr>
                <w:rFonts w:cs="Tahoma"/>
                <w:b/>
                <w:sz w:val="12"/>
                <w:szCs w:val="12"/>
              </w:rPr>
            </w:pPr>
            <w:r w:rsidRPr="008D186F">
              <w:rPr>
                <w:rFonts w:cs="Tahoma"/>
                <w:b/>
                <w:sz w:val="12"/>
                <w:szCs w:val="12"/>
              </w:rPr>
              <w:t>Yatak Doluluk Oranı (Yüzde)</w:t>
            </w:r>
          </w:p>
        </w:tc>
        <w:tc>
          <w:tcPr>
            <w:tcW w:w="517" w:type="pct"/>
            <w:vAlign w:val="bottom"/>
          </w:tcPr>
          <w:p w:rsidR="005C0215" w:rsidRPr="008D186F" w:rsidRDefault="005C0215" w:rsidP="005C0215">
            <w:pPr>
              <w:jc w:val="center"/>
              <w:rPr>
                <w:rFonts w:cs="Tahoma"/>
                <w:b/>
                <w:sz w:val="12"/>
                <w:szCs w:val="12"/>
              </w:rPr>
            </w:pPr>
            <w:r w:rsidRPr="008D186F">
              <w:rPr>
                <w:rFonts w:cs="Tahoma"/>
                <w:b/>
                <w:sz w:val="12"/>
                <w:szCs w:val="12"/>
              </w:rPr>
              <w:t>Hastanın Ortalama Kalış Günü</w:t>
            </w:r>
          </w:p>
        </w:tc>
        <w:tc>
          <w:tcPr>
            <w:tcW w:w="378" w:type="pct"/>
            <w:vAlign w:val="bottom"/>
          </w:tcPr>
          <w:p w:rsidR="005C0215" w:rsidRPr="008D186F" w:rsidRDefault="005C0215" w:rsidP="005C0215">
            <w:pPr>
              <w:ind w:left="-6" w:right="-117"/>
              <w:jc w:val="center"/>
              <w:rPr>
                <w:rFonts w:cs="Tahoma"/>
                <w:b/>
                <w:sz w:val="12"/>
                <w:szCs w:val="12"/>
              </w:rPr>
            </w:pPr>
            <w:r w:rsidRPr="008D186F">
              <w:rPr>
                <w:rFonts w:cs="Tahoma"/>
                <w:b/>
                <w:sz w:val="12"/>
                <w:szCs w:val="12"/>
              </w:rPr>
              <w:t>Yatak Devir Hızı (Hasta)</w:t>
            </w:r>
          </w:p>
        </w:tc>
      </w:tr>
      <w:tr w:rsidR="005C0215" w:rsidRPr="00DF61F6" w:rsidTr="005C0215">
        <w:trPr>
          <w:trHeight w:val="208"/>
        </w:trPr>
        <w:tc>
          <w:tcPr>
            <w:tcW w:w="633" w:type="pct"/>
            <w:tcBorders>
              <w:bottom w:val="nil"/>
            </w:tcBorders>
          </w:tcPr>
          <w:p w:rsidR="005C0215" w:rsidRPr="00DF61F6" w:rsidRDefault="005C0215" w:rsidP="005C0215">
            <w:pPr>
              <w:rPr>
                <w:rFonts w:cs="Tahoma"/>
                <w:sz w:val="14"/>
                <w:szCs w:val="14"/>
              </w:rPr>
            </w:pPr>
            <w:r w:rsidRPr="00DF61F6">
              <w:rPr>
                <w:rFonts w:cs="Tahoma"/>
                <w:sz w:val="14"/>
                <w:szCs w:val="14"/>
              </w:rPr>
              <w:t>Sağlık Bakanlığı</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122 322  </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260 974</w:t>
            </w:r>
          </w:p>
        </w:tc>
        <w:tc>
          <w:tcPr>
            <w:tcW w:w="391"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6 892</w:t>
            </w:r>
          </w:p>
        </w:tc>
        <w:tc>
          <w:tcPr>
            <w:tcW w:w="48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2 299</w:t>
            </w:r>
          </w:p>
        </w:tc>
        <w:tc>
          <w:tcPr>
            <w:tcW w:w="582"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0,9</w:t>
            </w:r>
          </w:p>
        </w:tc>
        <w:tc>
          <w:tcPr>
            <w:tcW w:w="50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18,8</w:t>
            </w:r>
          </w:p>
        </w:tc>
        <w:tc>
          <w:tcPr>
            <w:tcW w:w="53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66,4</w:t>
            </w:r>
          </w:p>
        </w:tc>
        <w:tc>
          <w:tcPr>
            <w:tcW w:w="51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4,3</w:t>
            </w:r>
          </w:p>
        </w:tc>
        <w:tc>
          <w:tcPr>
            <w:tcW w:w="378"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56,3</w:t>
            </w:r>
          </w:p>
        </w:tc>
      </w:tr>
      <w:tr w:rsidR="005C0215" w:rsidRPr="00DF61F6" w:rsidTr="005C0215">
        <w:trPr>
          <w:trHeight w:val="138"/>
        </w:trPr>
        <w:tc>
          <w:tcPr>
            <w:tcW w:w="633" w:type="pct"/>
            <w:tcBorders>
              <w:top w:val="nil"/>
              <w:bottom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Üniversiteler</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35 150  </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27 080</w:t>
            </w:r>
          </w:p>
        </w:tc>
        <w:tc>
          <w:tcPr>
            <w:tcW w:w="391"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1 602</w:t>
            </w:r>
          </w:p>
        </w:tc>
        <w:tc>
          <w:tcPr>
            <w:tcW w:w="48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665</w:t>
            </w:r>
          </w:p>
        </w:tc>
        <w:tc>
          <w:tcPr>
            <w:tcW w:w="582"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2,5</w:t>
            </w:r>
          </w:p>
        </w:tc>
        <w:tc>
          <w:tcPr>
            <w:tcW w:w="50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18,9</w:t>
            </w:r>
          </w:p>
        </w:tc>
        <w:tc>
          <w:tcPr>
            <w:tcW w:w="53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76,7</w:t>
            </w:r>
          </w:p>
        </w:tc>
        <w:tc>
          <w:tcPr>
            <w:tcW w:w="51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6,1</w:t>
            </w:r>
          </w:p>
        </w:tc>
        <w:tc>
          <w:tcPr>
            <w:tcW w:w="378"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45,6</w:t>
            </w:r>
          </w:p>
        </w:tc>
      </w:tr>
      <w:tr w:rsidR="005C0215" w:rsidRPr="00DF61F6" w:rsidTr="005C0215">
        <w:trPr>
          <w:trHeight w:val="183"/>
        </w:trPr>
        <w:tc>
          <w:tcPr>
            <w:tcW w:w="633" w:type="pct"/>
            <w:tcBorders>
              <w:top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Özel Hastaneler</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35 767</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66 582</w:t>
            </w:r>
          </w:p>
        </w:tc>
        <w:tc>
          <w:tcPr>
            <w:tcW w:w="391"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3 485</w:t>
            </w:r>
          </w:p>
        </w:tc>
        <w:tc>
          <w:tcPr>
            <w:tcW w:w="48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1 447</w:t>
            </w:r>
          </w:p>
        </w:tc>
        <w:tc>
          <w:tcPr>
            <w:tcW w:w="582"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2,2</w:t>
            </w:r>
          </w:p>
        </w:tc>
        <w:tc>
          <w:tcPr>
            <w:tcW w:w="50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4,0</w:t>
            </w:r>
          </w:p>
        </w:tc>
        <w:tc>
          <w:tcPr>
            <w:tcW w:w="53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51,5</w:t>
            </w:r>
          </w:p>
        </w:tc>
        <w:tc>
          <w:tcPr>
            <w:tcW w:w="51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2,3</w:t>
            </w:r>
          </w:p>
        </w:tc>
        <w:tc>
          <w:tcPr>
            <w:tcW w:w="378"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81,8</w:t>
            </w:r>
          </w:p>
        </w:tc>
      </w:tr>
    </w:tbl>
    <w:p w:rsidR="005C0215" w:rsidRPr="00DF61F6" w:rsidRDefault="005C0215" w:rsidP="005C0215">
      <w:pPr>
        <w:rPr>
          <w:rFonts w:cs="Tahoma"/>
          <w:sz w:val="14"/>
          <w:szCs w:val="14"/>
        </w:rPr>
      </w:pPr>
      <w:r w:rsidRPr="00DF61F6">
        <w:rPr>
          <w:rFonts w:cs="Tahoma"/>
          <w:sz w:val="14"/>
          <w:szCs w:val="14"/>
        </w:rPr>
        <w:t>Kaynak: Sağlık Bakanlığı İstatistik Yıllığı, 2012</w:t>
      </w:r>
    </w:p>
    <w:p w:rsidR="005C0215" w:rsidRPr="00DF61F6" w:rsidRDefault="005C0215" w:rsidP="005C0215">
      <w:pPr>
        <w:rPr>
          <w:rFonts w:cs="Tahoma"/>
          <w:sz w:val="14"/>
          <w:szCs w:val="14"/>
        </w:rPr>
      </w:pPr>
      <w:r w:rsidRPr="00DF61F6">
        <w:rPr>
          <w:rFonts w:cs="Tahoma"/>
          <w:sz w:val="14"/>
          <w:szCs w:val="14"/>
        </w:rPr>
        <w:t>Not: MSB Hastaneleri dahil değildir.</w:t>
      </w:r>
    </w:p>
    <w:p w:rsidR="005C0215" w:rsidRPr="00DF61F6" w:rsidRDefault="005C0215" w:rsidP="005C0215">
      <w:pPr>
        <w:autoSpaceDE w:val="0"/>
        <w:autoSpaceDN w:val="0"/>
        <w:adjustRightInd w:val="0"/>
        <w:rPr>
          <w:rFonts w:cs="Tahoma"/>
          <w:color w:val="000000"/>
          <w:szCs w:val="18"/>
        </w:rPr>
      </w:pPr>
    </w:p>
    <w:p w:rsidR="005C0215" w:rsidRPr="00DF61F6" w:rsidRDefault="005C0215" w:rsidP="008B3E65">
      <w:pPr>
        <w:autoSpaceDE w:val="0"/>
        <w:autoSpaceDN w:val="0"/>
        <w:adjustRightInd w:val="0"/>
        <w:ind w:firstLine="426"/>
        <w:rPr>
          <w:rFonts w:cs="Tahoma"/>
          <w:color w:val="000000"/>
          <w:szCs w:val="18"/>
          <w:lang w:eastAsia="tr-TR"/>
        </w:rPr>
      </w:pPr>
      <w:r w:rsidRPr="00DF61F6">
        <w:rPr>
          <w:rFonts w:cs="Tahoma"/>
          <w:color w:val="000000"/>
          <w:szCs w:val="18"/>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rFonts w:cs="Tahoma"/>
          <w:color w:val="000000"/>
          <w:szCs w:val="18"/>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5C0215" w:rsidRPr="00DF61F6" w:rsidRDefault="005C0215" w:rsidP="005C0215">
      <w:pPr>
        <w:spacing w:before="120" w:after="160"/>
        <w:rPr>
          <w:rFonts w:cs="Tahoma"/>
          <w:szCs w:val="18"/>
        </w:rPr>
      </w:pPr>
      <w:r w:rsidRPr="00DF61F6">
        <w:rPr>
          <w:rFonts w:cs="Tahoma"/>
          <w:szCs w:val="18"/>
        </w:rPr>
        <w:tab/>
        <w:t xml:space="preserve">Yatak kapasitesindeki ve dağılımındaki iyileşmelere rağmen ülke genelindeki dağılım sorunları devam etmektedir. 2012 yılı verilerine göre İBBS-1 düzeyinde, on bin kişiye düşen yatak sayısı Güneydoğu Anadolu Bölgesinde 19,7 iken Batı Anadolu Bölgesinde ise </w:t>
      </w:r>
      <w:r w:rsidRPr="00DF61F6">
        <w:rPr>
          <w:rFonts w:cs="Tahoma"/>
          <w:szCs w:val="18"/>
        </w:rPr>
        <w:lastRenderedPageBreak/>
        <w:t>35,8’dir. Yatakların bölgeler arasında dengesiz dağılımı, sağlık personelinin de dengesiz dağılımına yol açan faktörlerden biridir.</w:t>
      </w:r>
    </w:p>
    <w:p w:rsidR="005C0215" w:rsidRPr="00DF61F6" w:rsidRDefault="005C0215" w:rsidP="005C0215">
      <w:pPr>
        <w:tabs>
          <w:tab w:val="left" w:pos="426"/>
        </w:tabs>
        <w:autoSpaceDE w:val="0"/>
        <w:autoSpaceDN w:val="0"/>
        <w:adjustRightInd w:val="0"/>
        <w:rPr>
          <w:rFonts w:cs="Tahoma"/>
          <w:color w:val="000000"/>
          <w:szCs w:val="18"/>
          <w:lang w:eastAsia="tr-TR"/>
        </w:rPr>
      </w:pPr>
      <w:r w:rsidRPr="00DF61F6">
        <w:rPr>
          <w:rFonts w:cs="Tahoma"/>
          <w:color w:val="000000"/>
          <w:szCs w:val="18"/>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5C0215" w:rsidRPr="00DF61F6" w:rsidRDefault="005C0215" w:rsidP="005C0215">
      <w:pPr>
        <w:spacing w:before="120" w:after="160"/>
        <w:rPr>
          <w:rFonts w:eastAsia="PMingLiU" w:cs="Tahoma"/>
          <w:szCs w:val="18"/>
        </w:rPr>
      </w:pPr>
      <w:r w:rsidRPr="00DF61F6">
        <w:rPr>
          <w:rFonts w:eastAsia="PMingLiU" w:cs="Tahoma"/>
          <w:szCs w:val="18"/>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5C0215" w:rsidRPr="00DF61F6" w:rsidRDefault="005C0215" w:rsidP="005C0215">
      <w:pPr>
        <w:spacing w:before="120" w:after="160"/>
        <w:rPr>
          <w:rFonts w:eastAsia="PMingLiU" w:cs="Tahoma"/>
          <w:szCs w:val="18"/>
        </w:rPr>
      </w:pPr>
      <w:r w:rsidRPr="00DF61F6">
        <w:rPr>
          <w:rFonts w:eastAsia="PMingLiU" w:cs="Tahoma"/>
          <w:szCs w:val="18"/>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5C0215" w:rsidRPr="00DF61F6" w:rsidRDefault="005C0215" w:rsidP="005C0215">
      <w:pPr>
        <w:autoSpaceDE w:val="0"/>
        <w:autoSpaceDN w:val="0"/>
        <w:ind w:firstLine="425"/>
        <w:rPr>
          <w:rFonts w:cs="Tahoma"/>
          <w:szCs w:val="18"/>
          <w:lang w:eastAsia="tr-TR"/>
        </w:rPr>
      </w:pPr>
      <w:r w:rsidRPr="00DF61F6">
        <w:rPr>
          <w:rFonts w:cs="Tahoma"/>
          <w:szCs w:val="18"/>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5C0215" w:rsidRPr="00DF61F6" w:rsidRDefault="005C0215" w:rsidP="002218C5">
      <w:pPr>
        <w:spacing w:after="120"/>
        <w:ind w:firstLine="425"/>
        <w:rPr>
          <w:b/>
        </w:rPr>
      </w:pPr>
      <w:bookmarkStart w:id="1155" w:name="_Toc371059613"/>
      <w:r w:rsidRPr="00DF61F6">
        <w:rPr>
          <w:b/>
        </w:rPr>
        <w:t xml:space="preserve">b) </w:t>
      </w:r>
      <w:r w:rsidRPr="00DF61F6" w:rsidDel="00383FE1">
        <w:rPr>
          <w:b/>
        </w:rPr>
        <w:t>Amaç ve Hedefler</w:t>
      </w:r>
      <w:bookmarkEnd w:id="1155"/>
    </w:p>
    <w:p w:rsidR="005C0215" w:rsidRPr="00DF61F6" w:rsidRDefault="005C0215" w:rsidP="005C0215">
      <w:pPr>
        <w:autoSpaceDE w:val="0"/>
        <w:autoSpaceDN w:val="0"/>
        <w:adjustRightInd w:val="0"/>
        <w:ind w:firstLine="425"/>
        <w:rPr>
          <w:rFonts w:cs="Tahoma"/>
          <w:color w:val="000000"/>
          <w:szCs w:val="18"/>
          <w:lang w:eastAsia="tr-TR"/>
        </w:rPr>
      </w:pPr>
      <w:r w:rsidRPr="00DF61F6">
        <w:rPr>
          <w:rFonts w:cs="Tahoma"/>
          <w:color w:val="000000"/>
          <w:szCs w:val="18"/>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5C0215" w:rsidRPr="00DF61F6" w:rsidRDefault="005C0215" w:rsidP="005C0215">
      <w:pPr>
        <w:autoSpaceDE w:val="0"/>
        <w:autoSpaceDN w:val="0"/>
        <w:adjustRightInd w:val="0"/>
        <w:rPr>
          <w:rFonts w:cs="Tahoma"/>
          <w:color w:val="000000"/>
          <w:szCs w:val="18"/>
          <w:lang w:eastAsia="tr-TR"/>
        </w:rPr>
      </w:pPr>
    </w:p>
    <w:p w:rsidR="005C0215" w:rsidRPr="00DF61F6" w:rsidRDefault="005C0215" w:rsidP="005C0215">
      <w:pPr>
        <w:spacing w:after="140"/>
        <w:rPr>
          <w:rFonts w:eastAsia="PMingLiU" w:cs="Tahoma"/>
          <w:szCs w:val="18"/>
        </w:rPr>
      </w:pPr>
      <w:r w:rsidRPr="00DF61F6">
        <w:rPr>
          <w:rFonts w:eastAsia="PMingLiU" w:cs="Tahoma"/>
          <w:szCs w:val="18"/>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5C0215" w:rsidRPr="00DF61F6" w:rsidRDefault="005C0215" w:rsidP="005800BF">
      <w:pPr>
        <w:spacing w:after="120"/>
        <w:ind w:firstLine="425"/>
        <w:rPr>
          <w:b/>
        </w:rPr>
      </w:pPr>
      <w:bookmarkStart w:id="1156" w:name="_Toc371059614"/>
      <w:r w:rsidRPr="00DF61F6">
        <w:rPr>
          <w:b/>
        </w:rPr>
        <w:lastRenderedPageBreak/>
        <w:t>c) Politika ve Tedbirler</w:t>
      </w:r>
      <w:bookmarkEnd w:id="1156"/>
    </w:p>
    <w:tbl>
      <w:tblPr>
        <w:tblStyle w:val="TabloKlavuzu2"/>
        <w:tblW w:w="4900" w:type="pct"/>
        <w:jc w:val="center"/>
        <w:tblLayout w:type="fixed"/>
        <w:tblLook w:val="04A0"/>
      </w:tblPr>
      <w:tblGrid>
        <w:gridCol w:w="2402"/>
        <w:gridCol w:w="1311"/>
        <w:gridCol w:w="700"/>
        <w:gridCol w:w="2800"/>
      </w:tblGrid>
      <w:tr w:rsidR="005C0215" w:rsidRPr="00DF61F6" w:rsidTr="00074D06">
        <w:trPr>
          <w:trHeight w:val="20"/>
          <w:jc w:val="center"/>
        </w:trPr>
        <w:tc>
          <w:tcPr>
            <w:tcW w:w="1665" w:type="pct"/>
            <w:vAlign w:val="center"/>
          </w:tcPr>
          <w:p w:rsidR="005C0215" w:rsidRPr="00DF61F6" w:rsidRDefault="005C0215" w:rsidP="00074D06">
            <w:pPr>
              <w:jc w:val="left"/>
              <w:rPr>
                <w:rFonts w:cs="Tahoma"/>
                <w:b/>
                <w:sz w:val="16"/>
                <w:szCs w:val="16"/>
              </w:rPr>
            </w:pPr>
            <w:r w:rsidRPr="00DF61F6">
              <w:rPr>
                <w:rFonts w:cs="Tahoma"/>
                <w:b/>
                <w:sz w:val="16"/>
                <w:szCs w:val="16"/>
              </w:rPr>
              <w:t>Politika/Tedbir</w:t>
            </w:r>
          </w:p>
        </w:tc>
        <w:tc>
          <w:tcPr>
            <w:tcW w:w="909" w:type="pct"/>
            <w:vAlign w:val="center"/>
          </w:tcPr>
          <w:p w:rsidR="005C0215" w:rsidRPr="00DF61F6" w:rsidRDefault="005C0215" w:rsidP="005800BF">
            <w:pPr>
              <w:rPr>
                <w:rFonts w:cs="Tahoma"/>
                <w:b/>
                <w:sz w:val="16"/>
                <w:szCs w:val="16"/>
              </w:rPr>
            </w:pPr>
            <w:r w:rsidRPr="00DF61F6">
              <w:rPr>
                <w:rFonts w:cs="Tahoma"/>
                <w:b/>
                <w:sz w:val="16"/>
                <w:szCs w:val="16"/>
              </w:rPr>
              <w:t>Sorumlu/ İşbirliği yapılacak Kuruluşlar</w:t>
            </w:r>
          </w:p>
        </w:tc>
        <w:tc>
          <w:tcPr>
            <w:tcW w:w="485" w:type="pct"/>
            <w:vAlign w:val="center"/>
          </w:tcPr>
          <w:p w:rsidR="005C0215" w:rsidRPr="00DF61F6" w:rsidRDefault="005C0215" w:rsidP="00074D06">
            <w:pPr>
              <w:jc w:val="left"/>
              <w:rPr>
                <w:rFonts w:cs="Tahoma"/>
                <w:b/>
                <w:sz w:val="16"/>
                <w:szCs w:val="16"/>
              </w:rPr>
            </w:pPr>
            <w:r w:rsidRPr="00DF61F6">
              <w:rPr>
                <w:rFonts w:cs="Tahoma"/>
                <w:b/>
                <w:sz w:val="16"/>
                <w:szCs w:val="16"/>
              </w:rPr>
              <w:t>Süre</w:t>
            </w:r>
          </w:p>
        </w:tc>
        <w:tc>
          <w:tcPr>
            <w:tcW w:w="1941" w:type="pct"/>
            <w:vAlign w:val="center"/>
          </w:tcPr>
          <w:p w:rsidR="005C0215" w:rsidRPr="00DF61F6" w:rsidRDefault="005C0215" w:rsidP="00074D06">
            <w:pPr>
              <w:jc w:val="left"/>
              <w:rPr>
                <w:rFonts w:cs="Tahoma"/>
                <w:b/>
                <w:sz w:val="16"/>
                <w:szCs w:val="16"/>
              </w:rPr>
            </w:pPr>
            <w:r w:rsidRPr="00DF61F6">
              <w:rPr>
                <w:rFonts w:cs="Tahoma"/>
                <w:b/>
                <w:sz w:val="16"/>
                <w:szCs w:val="16"/>
              </w:rPr>
              <w:t>Yapılacak İşlem ve Açıklama</w:t>
            </w:r>
          </w:p>
        </w:tc>
      </w:tr>
      <w:tr w:rsidR="005C0215" w:rsidRPr="00DF61F6" w:rsidTr="00074D06">
        <w:trPr>
          <w:trHeight w:val="20"/>
          <w:jc w:val="center"/>
        </w:trPr>
        <w:tc>
          <w:tcPr>
            <w:tcW w:w="5000" w:type="pct"/>
            <w:gridSpan w:val="4"/>
          </w:tcPr>
          <w:p w:rsidR="005C0215" w:rsidRPr="00DF61F6" w:rsidRDefault="00917F1E" w:rsidP="00917F1E">
            <w:pPr>
              <w:autoSpaceDE w:val="0"/>
              <w:autoSpaceDN w:val="0"/>
              <w:adjustRightInd w:val="0"/>
              <w:rPr>
                <w:rFonts w:cs="Tahoma"/>
                <w:b/>
                <w:color w:val="000000"/>
                <w:sz w:val="16"/>
                <w:szCs w:val="16"/>
              </w:rPr>
            </w:pPr>
            <w:r>
              <w:rPr>
                <w:rFonts w:cs="Tahoma"/>
                <w:b/>
                <w:sz w:val="16"/>
                <w:szCs w:val="16"/>
              </w:rPr>
              <w:t>V</w:t>
            </w:r>
            <w:r w:rsidR="005C0215" w:rsidRPr="00DF61F6">
              <w:rPr>
                <w:rFonts w:cs="Tahoma"/>
                <w:b/>
                <w:sz w:val="16"/>
                <w:szCs w:val="16"/>
              </w:rPr>
              <w:t>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005C0215" w:rsidRPr="00DF61F6">
              <w:rPr>
                <w:rFonts w:cs="Tahoma"/>
                <w:b/>
                <w:color w:val="000000"/>
                <w:sz w:val="16"/>
                <w:szCs w:val="16"/>
              </w:rPr>
              <w:t xml:space="preserve"> (Kalkınma Planı p.172)</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Bakanlığı ve üniversite hastanelerinde performansa dayalı ek ödeme (PDEÖ) sistemine sağlık hizmetinin kalitesi ve etkinliğine ilişkin göstergeler eklenecektir.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SGK, Maliye Bakanlığı, Kalkınma Bakanlığı,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lang w:eastAsia="en-US"/>
              </w:rPr>
            </w:pPr>
            <w:r w:rsidRPr="00DF61F6">
              <w:rPr>
                <w:rFonts w:cs="Tahoma"/>
                <w:sz w:val="16"/>
                <w:szCs w:val="16"/>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kriterlerin de eklenmesi için yönetmelik taslağı hazırlanacaktır. </w:t>
            </w:r>
          </w:p>
        </w:tc>
      </w:tr>
      <w:tr w:rsidR="005C0215" w:rsidRPr="00DF61F6" w:rsidTr="00074D06">
        <w:trPr>
          <w:trHeight w:val="20"/>
          <w:jc w:val="center"/>
        </w:trPr>
        <w:tc>
          <w:tcPr>
            <w:tcW w:w="5000" w:type="pct"/>
            <w:gridSpan w:val="4"/>
          </w:tcPr>
          <w:p w:rsidR="005C0215" w:rsidRPr="00DF61F6" w:rsidRDefault="005C0215" w:rsidP="00917F1E">
            <w:pPr>
              <w:rPr>
                <w:rFonts w:cs="Tahoma"/>
                <w:b/>
                <w:sz w:val="16"/>
                <w:szCs w:val="16"/>
              </w:rPr>
            </w:pPr>
            <w:r w:rsidRPr="00DF61F6">
              <w:rPr>
                <w:rFonts w:cs="Tahoma"/>
                <w:b/>
                <w:sz w:val="16"/>
                <w:szCs w:val="16"/>
              </w:rPr>
              <w:t>Sağlıklı hayat tarzı teşvik edilecek ve daha erişilebilir, uygun, etkili ve etkin bir sağlık hizmeti sunulacaktır.</w:t>
            </w:r>
            <w:r w:rsidRPr="00DF61F6">
              <w:rPr>
                <w:rFonts w:cs="Tahoma"/>
                <w:sz w:val="16"/>
                <w:szCs w:val="16"/>
              </w:rPr>
              <w:t xml:space="preserve"> </w:t>
            </w:r>
            <w:r w:rsidRPr="00DF61F6">
              <w:rPr>
                <w:rFonts w:cs="Tahoma"/>
                <w:b/>
                <w:sz w:val="16"/>
                <w:szCs w:val="16"/>
              </w:rPr>
              <w:t>(Kalkınma Planı p.174)</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En sık görülen kanser hastalıklarının taramaları yaygınlaştırılacak ve kanser hastalığının izlenmesi ve yönetimi için kanser kayıt sistemi geliştirilecektir.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Yerel yönetimler, STK, SGK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Bulaşıcı olmayan hastalıklar konusunda toplumsal farkındalık artırılacaktır.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Tüm Kamu Kurum ve Kuruluşlar,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5800BF" w:rsidRPr="00DF61F6" w:rsidRDefault="005800BF"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Sağlık hizmet sunumunda klinik müdahalelerin etkililiğini, hasta ve sağlık çalışanlarının güvenliği ve memnuniyetini dikkate alan yaklaşımlar geliştirilecektir. (Kalkınma Planı p.175)</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Merkezi Hastane Randevu Sisteminin (MHRS) kullanımı ülke geneline yaygınlaştırılacaktır.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RTÜK, TRT</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MHRS’nin kullanımında yaşanan sorunların tespiti ve toplumsal algıyı ölçmek amacıyla bir araştırma projesi hazırlanacaktır. Her tür görsel ve basılı materyal ile MHRS’nin kullanımı tanıtılacak ve yaygınlaştırılacaktır.</w:t>
            </w: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Akılcı ilaç kullanımı için sağlık personelinin ve halkın bilinçlendirilmesi sağlanacak, ilaç ve tıbbi cihazların kalitesi, kullanımı ve bunlara yönelik harcamaların etkinliği kontrol edilecektir. (Kalkınma Planı p.177)</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lastRenderedPageBreak/>
              <w:t xml:space="preserve"> </w:t>
            </w:r>
            <w:r w:rsidRPr="00DF61F6">
              <w:rPr>
                <w:rFonts w:cs="Tahoma"/>
                <w:bCs/>
                <w:color w:val="000000"/>
                <w:sz w:val="16"/>
                <w:szCs w:val="16"/>
              </w:rPr>
              <w:t>Akılcı İlaç Kullanımı yaygınlaştırılması amacıyla bilinçlendirme, müfredat geliştirme faaliyetleri yürütülecek, izleme değerlendirme sistemi kurulacaktır.</w:t>
            </w:r>
          </w:p>
        </w:tc>
        <w:tc>
          <w:tcPr>
            <w:tcW w:w="909" w:type="pct"/>
          </w:tcPr>
          <w:p w:rsidR="005C0215" w:rsidRPr="00DF61F6" w:rsidRDefault="005C0215" w:rsidP="005800BF">
            <w:pPr>
              <w:tabs>
                <w:tab w:val="center" w:pos="4536"/>
                <w:tab w:val="right" w:pos="9072"/>
              </w:tabs>
              <w:rPr>
                <w:rFonts w:cs="Tahoma"/>
                <w:sz w:val="16"/>
                <w:szCs w:val="16"/>
              </w:rPr>
            </w:pPr>
            <w:r w:rsidRPr="00DF61F6">
              <w:rPr>
                <w:rFonts w:cs="Tahoma"/>
                <w:sz w:val="16"/>
                <w:szCs w:val="16"/>
              </w:rPr>
              <w:t>SGK (S), Sağlık Bakanlığı, Maliye Bakanlığı, YÖK, Kalkınma Bakanlığı, Üniversiteler, Özel Sağlık Kuruluşları</w:t>
            </w:r>
          </w:p>
          <w:p w:rsidR="005C0215" w:rsidRPr="00DF61F6" w:rsidRDefault="005C0215" w:rsidP="005800BF">
            <w:pPr>
              <w:autoSpaceDE w:val="0"/>
              <w:autoSpaceDN w:val="0"/>
              <w:adjustRightInd w:val="0"/>
              <w:rPr>
                <w:rFonts w:cs="Tahoma"/>
                <w:sz w:val="16"/>
                <w:szCs w:val="16"/>
              </w:rPr>
            </w:pPr>
          </w:p>
        </w:tc>
        <w:tc>
          <w:tcPr>
            <w:tcW w:w="485" w:type="pct"/>
          </w:tcPr>
          <w:p w:rsidR="005C0215" w:rsidRPr="00DF61F6" w:rsidRDefault="005C0215" w:rsidP="00074D06">
            <w:pPr>
              <w:autoSpaceDE w:val="0"/>
              <w:autoSpaceDN w:val="0"/>
              <w:adjustRightInd w:val="0"/>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color w:val="000000"/>
                <w:sz w:val="16"/>
                <w:szCs w:val="16"/>
                <w:lang w:eastAsia="en-US"/>
              </w:rPr>
            </w:pPr>
            <w:r w:rsidRPr="00DF61F6">
              <w:rPr>
                <w:rFonts w:cs="Tahoma"/>
                <w:color w:val="000000"/>
                <w:sz w:val="16"/>
                <w:szCs w:val="16"/>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p>
          <w:p w:rsidR="005C0215" w:rsidRPr="00DF61F6" w:rsidRDefault="005C0215" w:rsidP="00074D06">
            <w:pPr>
              <w:jc w:val="left"/>
              <w:rPr>
                <w:rFonts w:cs="Tahoma"/>
                <w:color w:val="000000"/>
                <w:sz w:val="16"/>
                <w:szCs w:val="16"/>
              </w:rPr>
            </w:pPr>
            <w:r w:rsidRPr="00DF61F6">
              <w:rPr>
                <w:rFonts w:cs="Tahoma"/>
                <w:color w:val="000000"/>
                <w:sz w:val="16"/>
                <w:szCs w:val="16"/>
              </w:rPr>
              <w:t xml:space="preserve">e-Reçete'nin yaygınlaşmasıyla beraber izleme, değerlendirme ve geri bildirim sisteminin tüm hekimleri kapsamasına yönelik çalışmalara devam edilecektir.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jc w:val="left"/>
              <w:rPr>
                <w:rFonts w:cs="Tahoma"/>
                <w:b/>
                <w:color w:val="000000"/>
                <w:sz w:val="16"/>
                <w:szCs w:val="16"/>
              </w:rPr>
            </w:pPr>
            <w:r w:rsidRPr="00DF61F6">
              <w:rPr>
                <w:rFonts w:cs="Tahoma"/>
                <w:b/>
                <w:sz w:val="16"/>
                <w:szCs w:val="16"/>
              </w:rPr>
              <w:t>Sağlıkta insan gücü, demografik gelişmeler ile uzun vadede ihtiyaç duyulacak yeni meslekler de dikkate alınarak nicelik ve nitelik olarak geliştirilecektir. (Kalkınma Planı p.178)</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personelinin dengeli dağılımına ilişkin çalışmalar kapsamında personel dağılım planı güncellenecek ve Sağlık İnsan Kaynakları Stratejik Planı tamamlanacaktır.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MEB, Maliye Bakanlığı, Kalkınma Bakanlığı, YÖK, DPB,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kuruluşlarının hedef nüfus, hizmet bölgesi, fiziki yapı ve hizmet sunum özelliklerini esas alan ve somut hedefleri içeren personel dağılım planı güncellenecek ve Sağlık İnsan Kaynakları Stratejik Planı tamamlanacaktır.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rPr>
            </w:pPr>
            <w:r w:rsidRPr="00DF61F6">
              <w:rPr>
                <w:rFonts w:cs="Tahoma"/>
                <w:b/>
                <w:sz w:val="16"/>
                <w:szCs w:val="16"/>
              </w:rPr>
              <w:t>Tamamlayıcı tıp kapsamındaki tedavi, bitkisel ürün ve hizmet sunucularıyla ilgili kalite ve güvenliğin sağlanması amacıyla standartlar belirlenecek ve bu alan denetim altına alınacaktır. Tamamlayıcı tıbbın, tıp eğitimine ve sağlık uygulamalarına entegrasyonu sağlanacak, bu alanda yapılacak bilimsel araştırmalar desteklenecektir. (Kalkınma Planı p.180)</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Tamamlayıcı tıp uygulamalarına ilişkin gerekli mevzuat hazırlanarak ruhsatlandırma ve denetim hizmetleri yapılandırılacaktır.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YÖK, Özel Sağlık Kuruluşları, STK'lar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Tamamlayıcı Tıp Uygulamaları Yönetmeliği hazırlanacaktır. Tamamlayıcı tıbbın, tıp eğitimine intibakı amacıyla müfredat güncellenmesine yönelik çalışmalar başlatılacaktır.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lang w:eastAsia="en-US"/>
              </w:rPr>
            </w:pPr>
            <w:r w:rsidRPr="00DF61F6">
              <w:rPr>
                <w:rFonts w:cs="Tahoma"/>
                <w:b/>
                <w:sz w:val="16"/>
                <w:szCs w:val="16"/>
              </w:rPr>
              <w:t xml:space="preserve">Sağlık Turizminin Geliştirilmesi Programı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Ülkemizin sağlık turizmi potansiyelinin belirlenmesi amacıyla bölge ve branşları dikkate alan bir sağlık turizmi stratejisi ve eylem planı hazırlanacaktır.</w:t>
            </w:r>
            <w:r w:rsidRPr="00DF61F6" w:rsidDel="00FB222C">
              <w:rPr>
                <w:rFonts w:cs="Tahoma"/>
                <w:sz w:val="16"/>
                <w:szCs w:val="16"/>
              </w:rPr>
              <w:t xml:space="preserve"> </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Kültür ve Turizm Bakanlığı, Ekonomi Bakanlığı</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turizmi potansiyeline sahip kamu sağlık tesisleri, sağlık turizmi hizmet merkezleri olarak altyapı ve insan kaynakları açısından yeniden yapılandırılacaktır.</w:t>
            </w:r>
          </w:p>
        </w:tc>
      </w:tr>
      <w:tr w:rsidR="005C0215" w:rsidRPr="00DF61F6" w:rsidTr="00074D06">
        <w:trPr>
          <w:trHeight w:val="20"/>
          <w:jc w:val="center"/>
        </w:trPr>
        <w:tc>
          <w:tcPr>
            <w:tcW w:w="5000" w:type="pct"/>
            <w:gridSpan w:val="4"/>
            <w:tcBorders>
              <w:bottom w:val="single" w:sz="4" w:space="0" w:color="auto"/>
            </w:tcBorders>
          </w:tcPr>
          <w:p w:rsidR="005C0215" w:rsidRPr="00DF61F6" w:rsidRDefault="005C0215" w:rsidP="00917F1E">
            <w:pPr>
              <w:jc w:val="left"/>
              <w:rPr>
                <w:rFonts w:cs="Tahoma"/>
                <w:b/>
                <w:sz w:val="16"/>
                <w:szCs w:val="16"/>
                <w:lang w:eastAsia="en-US"/>
              </w:rPr>
            </w:pPr>
            <w:r w:rsidRPr="00DF61F6">
              <w:rPr>
                <w:rFonts w:cs="Tahoma"/>
                <w:b/>
                <w:sz w:val="16"/>
                <w:szCs w:val="16"/>
              </w:rPr>
              <w:t xml:space="preserve">Sağlıklı Yaşam ve Hareketlilik Programı </w:t>
            </w:r>
          </w:p>
        </w:tc>
      </w:tr>
      <w:tr w:rsidR="005C0215" w:rsidRPr="00DF61F6" w:rsidTr="00074D06">
        <w:trPr>
          <w:trHeight w:val="20"/>
          <w:jc w:val="center"/>
        </w:trPr>
        <w:tc>
          <w:tcPr>
            <w:tcW w:w="1665" w:type="pct"/>
            <w:tcBorders>
              <w:top w:val="single" w:sz="4" w:space="0" w:color="auto"/>
              <w:left w:val="single" w:sz="4" w:space="0" w:color="auto"/>
              <w:bottom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Okul çağı çocuklarına sağlıklı beslenme alışkanlıkları kazandırmaya yönelik beslenme dostu okul sayısı artırılacak ve bilgilendirme kampanyaları yürütülecektir.</w:t>
            </w:r>
          </w:p>
        </w:tc>
        <w:tc>
          <w:tcPr>
            <w:tcW w:w="909" w:type="pct"/>
            <w:tcBorders>
              <w:top w:val="single" w:sz="4" w:space="0" w:color="auto"/>
              <w:bottom w:val="single" w:sz="4" w:space="0" w:color="auto"/>
            </w:tcBorders>
          </w:tcPr>
          <w:p w:rsidR="005C0215" w:rsidRPr="00DF61F6" w:rsidRDefault="005C0215" w:rsidP="005800BF">
            <w:pPr>
              <w:rPr>
                <w:rFonts w:cs="Tahoma"/>
                <w:sz w:val="16"/>
                <w:szCs w:val="16"/>
              </w:rPr>
            </w:pPr>
            <w:r w:rsidRPr="00DF61F6">
              <w:rPr>
                <w:rFonts w:cs="Tahoma"/>
                <w:sz w:val="16"/>
                <w:szCs w:val="16"/>
              </w:rPr>
              <w:t>Sağlık Bakanlığı (S), MEB, Gıda, Tarım ve Hayvancılık Bakanlığı</w:t>
            </w:r>
          </w:p>
        </w:tc>
        <w:tc>
          <w:tcPr>
            <w:tcW w:w="485" w:type="pct"/>
            <w:tcBorders>
              <w:top w:val="single" w:sz="4" w:space="0" w:color="auto"/>
              <w:bottom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bottom w:val="single" w:sz="4" w:space="0" w:color="auto"/>
              <w:right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Beslenme dostu okul sayısı artırılacak, Okul Sütü Programı sürdürülecektir. Ailelerin sağlıklı beslenme alışkanlıklarını kazanmalarını sağlamak amacıyla içerisinde toplumda rol model olan kişilerin de bulunacağı </w:t>
            </w:r>
            <w:r w:rsidRPr="00DF61F6">
              <w:rPr>
                <w:rFonts w:cs="Tahoma"/>
                <w:sz w:val="16"/>
                <w:szCs w:val="16"/>
              </w:rPr>
              <w:lastRenderedPageBreak/>
              <w:t>bilgilendirmeye yönelik ulusal kampanyalar düzenlenecektir.</w:t>
            </w:r>
          </w:p>
        </w:tc>
      </w:tr>
      <w:tr w:rsidR="005C0215" w:rsidRPr="00DF61F6" w:rsidTr="00074D06">
        <w:trPr>
          <w:trHeight w:val="20"/>
          <w:jc w:val="center"/>
        </w:trPr>
        <w:tc>
          <w:tcPr>
            <w:tcW w:w="1665" w:type="pct"/>
            <w:tcBorders>
              <w:top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lastRenderedPageBreak/>
              <w:t xml:space="preserve"> Erişkinlerde tütün kullanım oranı düşürülecektir.</w:t>
            </w:r>
          </w:p>
        </w:tc>
        <w:tc>
          <w:tcPr>
            <w:tcW w:w="909" w:type="pct"/>
            <w:tcBorders>
              <w:top w:val="single" w:sz="4" w:space="0" w:color="auto"/>
            </w:tcBorders>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İçişleri Bakanlığı, Çalışma ve Sosyal Güvenlik Bakanlığı, MEB, SGK</w:t>
            </w:r>
          </w:p>
        </w:tc>
        <w:tc>
          <w:tcPr>
            <w:tcW w:w="485"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Ruh sağlığı merkezlerinin sayısı artırılacak ve bu merkezlerde verilen hizmetler çeşitlendirilecektir.</w:t>
            </w:r>
            <w:r w:rsidRPr="00DF61F6" w:rsidDel="00A90380">
              <w:rPr>
                <w:rFonts w:cs="Tahoma"/>
                <w:sz w:val="16"/>
                <w:szCs w:val="16"/>
              </w:rPr>
              <w:t xml:space="preserve"> </w:t>
            </w:r>
          </w:p>
        </w:tc>
        <w:tc>
          <w:tcPr>
            <w:tcW w:w="909" w:type="pct"/>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MEB, Aile ve Sosyal Politikalar Bakanlığı, Adalet Bakanlığı, ÇSGB, Diğer Kamu Kurum ve Kuruluşları ve STK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 Ruh Sağlığı Merkezlerinin sayısı artırılacak, ruh sağlığı hizmetleri afet ve diğer olağanüstü durumlara maruz kalan bireylere yönelik yardım programlarına entegre edilecektir.</w:t>
            </w:r>
          </w:p>
          <w:p w:rsidR="005C0215" w:rsidRPr="00DF61F6" w:rsidRDefault="005C0215" w:rsidP="00074D06">
            <w:pPr>
              <w:keepNext/>
              <w:jc w:val="left"/>
              <w:rPr>
                <w:rFonts w:cs="Tahoma"/>
                <w:sz w:val="16"/>
                <w:szCs w:val="16"/>
              </w:rPr>
            </w:pPr>
          </w:p>
        </w:tc>
      </w:tr>
    </w:tbl>
    <w:p w:rsidR="00074D06" w:rsidRPr="00DF61F6" w:rsidRDefault="00074D06" w:rsidP="00C50B42">
      <w:pPr>
        <w:pStyle w:val="DipnotMetni"/>
        <w:ind w:firstLine="425"/>
        <w:jc w:val="both"/>
        <w:rPr>
          <w:rFonts w:ascii="Tahoma" w:hAnsi="Tahoma" w:cs="Tahoma"/>
          <w:sz w:val="18"/>
          <w:szCs w:val="18"/>
        </w:rPr>
      </w:pPr>
      <w:bookmarkStart w:id="1157" w:name="_Toc371059615"/>
      <w:bookmarkStart w:id="1158" w:name="_Toc371097128"/>
      <w:bookmarkStart w:id="1159" w:name="_Toc371102580"/>
    </w:p>
    <w:p w:rsidR="00311F00" w:rsidRPr="00DF61F6" w:rsidRDefault="00311F00" w:rsidP="005800BF">
      <w:pPr>
        <w:pStyle w:val="Balk4"/>
      </w:pPr>
      <w:bookmarkStart w:id="1160" w:name="_Toc371120593"/>
      <w:bookmarkStart w:id="1161" w:name="_Toc371149608"/>
      <w:bookmarkStart w:id="1162" w:name="_Toc371166520"/>
      <w:bookmarkStart w:id="1163" w:name="_Toc371176369"/>
      <w:r w:rsidRPr="00DF61F6">
        <w:t xml:space="preserve">2.2.1.3. </w:t>
      </w:r>
      <w:r w:rsidR="00DE489E" w:rsidRPr="00DF61F6">
        <w:t>Adalet</w:t>
      </w:r>
      <w:bookmarkEnd w:id="1157"/>
      <w:bookmarkEnd w:id="1158"/>
      <w:bookmarkEnd w:id="1159"/>
      <w:bookmarkEnd w:id="1160"/>
      <w:bookmarkEnd w:id="1161"/>
      <w:bookmarkEnd w:id="1162"/>
      <w:bookmarkEnd w:id="1163"/>
    </w:p>
    <w:p w:rsidR="00311F00" w:rsidRPr="00DF61F6" w:rsidRDefault="00311F00" w:rsidP="005800BF">
      <w:pPr>
        <w:spacing w:after="120"/>
        <w:ind w:firstLine="425"/>
        <w:rPr>
          <w:b/>
        </w:rPr>
      </w:pPr>
      <w:bookmarkStart w:id="1164" w:name="_Toc371059616"/>
      <w:r w:rsidRPr="00DF61F6">
        <w:rPr>
          <w:b/>
        </w:rPr>
        <w:t>a) Mevcut Durum</w:t>
      </w:r>
      <w:bookmarkEnd w:id="1164"/>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sidR="00277E89">
        <w:rPr>
          <w:rFonts w:ascii="Tahoma" w:hAnsi="Tahoma" w:cs="Tahoma"/>
          <w:sz w:val="18"/>
          <w:szCs w:val="18"/>
        </w:rPr>
        <w:t>. Bu bağlamda; 19/01/2013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311F00" w:rsidRPr="00DF61F6" w:rsidRDefault="00311F00" w:rsidP="00311F00">
      <w:pPr>
        <w:pStyle w:val="DipnotMetni"/>
        <w:ind w:firstLine="425"/>
        <w:jc w:val="both"/>
        <w:rPr>
          <w:rFonts w:ascii="Tahoma" w:hAnsi="Tahoma" w:cs="Tahoma"/>
          <w:sz w:val="18"/>
          <w:szCs w:val="18"/>
        </w:rPr>
      </w:pP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31/01/2013 tarih</w:t>
      </w:r>
      <w:r w:rsidR="00277E89">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16/02/2013 tarih</w:t>
      </w:r>
      <w:r w:rsidR="00277E89">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07/06/2013 tarihinde vermiş olduğu kararla seçmeli olarak hukuk ve adalet dersi 2013-2014 öğretim yılından itibaren ortaokullarda okutulmaya başlanmıştır.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BodyText2"/>
        <w:rPr>
          <w:rFonts w:cs="Tahoma"/>
        </w:rPr>
      </w:pPr>
      <w:r w:rsidRPr="00DF61F6">
        <w:rPr>
          <w:rFonts w:cs="Tahoma"/>
        </w:rPr>
        <w:lastRenderedPageBreak/>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311F00" w:rsidRPr="00DF61F6" w:rsidRDefault="005800BF" w:rsidP="005800BF">
      <w:pPr>
        <w:pStyle w:val="ResimYazs"/>
        <w:rPr>
          <w:szCs w:val="16"/>
        </w:rPr>
      </w:pPr>
      <w:bookmarkStart w:id="1165" w:name="_Toc371102732"/>
      <w:bookmarkStart w:id="1166" w:name="_Toc371121089"/>
      <w:bookmarkStart w:id="1167" w:name="_Toc371166632"/>
      <w:bookmarkStart w:id="1168" w:name="_Toc371176553"/>
      <w:r w:rsidRPr="00DF61F6">
        <w:t xml:space="preserve">TABLO II: </w:t>
      </w:r>
      <w:r w:rsidR="00D50F06">
        <w:fldChar w:fldCharType="begin"/>
      </w:r>
      <w:r w:rsidR="00E665A3">
        <w:instrText xml:space="preserve"> SEQ TABLO_II: \* ARABIC </w:instrText>
      </w:r>
      <w:r w:rsidR="00D50F06">
        <w:fldChar w:fldCharType="separate"/>
      </w:r>
      <w:r w:rsidR="00455618">
        <w:rPr>
          <w:noProof/>
        </w:rPr>
        <w:t>9</w:t>
      </w:r>
      <w:r w:rsidR="00D50F06">
        <w:rPr>
          <w:noProof/>
        </w:rPr>
        <w:fldChar w:fldCharType="end"/>
      </w:r>
      <w:r w:rsidR="00311F00" w:rsidRPr="00DF61F6">
        <w:rPr>
          <w:szCs w:val="16"/>
        </w:rPr>
        <w:t>- 100 Bin Kişiye Düşen Hâkim Sayısı ile Mahkemede Çalışan Adalet Personeli Yüzdesi (2010)</w:t>
      </w:r>
      <w:bookmarkEnd w:id="1165"/>
      <w:bookmarkEnd w:id="1166"/>
      <w:bookmarkEnd w:id="1167"/>
      <w:bookmarkEnd w:id="1168"/>
      <w:r w:rsidR="00311F00" w:rsidRPr="00DF61F6">
        <w:rPr>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127"/>
        <w:gridCol w:w="1842"/>
        <w:gridCol w:w="2694"/>
      </w:tblGrid>
      <w:tr w:rsidR="00311F00" w:rsidRPr="00DF61F6" w:rsidTr="005800BF">
        <w:tc>
          <w:tcPr>
            <w:tcW w:w="2127" w:type="dxa"/>
            <w:tcBorders>
              <w:top w:val="single" w:sz="4" w:space="0" w:color="auto"/>
              <w:left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Ülkeler</w:t>
            </w:r>
          </w:p>
        </w:tc>
        <w:tc>
          <w:tcPr>
            <w:tcW w:w="1842" w:type="dxa"/>
            <w:tcBorders>
              <w:top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Hâkim</w:t>
            </w:r>
          </w:p>
        </w:tc>
        <w:tc>
          <w:tcPr>
            <w:tcW w:w="2694" w:type="dxa"/>
            <w:tcBorders>
              <w:top w:val="single" w:sz="4" w:space="0" w:color="auto"/>
              <w:bottom w:val="single" w:sz="4" w:space="0" w:color="auto"/>
              <w:right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Mahkemede Çalışan Adalet Personeli</w:t>
            </w:r>
          </w:p>
        </w:tc>
      </w:tr>
      <w:tr w:rsidR="00311F00" w:rsidRPr="00DF61F6" w:rsidTr="005800BF">
        <w:trPr>
          <w:cantSplit/>
          <w:trHeight w:val="227"/>
        </w:trPr>
        <w:tc>
          <w:tcPr>
            <w:tcW w:w="2127" w:type="dxa"/>
            <w:tcBorders>
              <w:top w:val="single" w:sz="4" w:space="0" w:color="auto"/>
              <w:left w:val="single" w:sz="4" w:space="0" w:color="auto"/>
            </w:tcBorders>
            <w:vAlign w:val="center"/>
          </w:tcPr>
          <w:p w:rsidR="00311F00" w:rsidRPr="00DF61F6" w:rsidRDefault="00311F00" w:rsidP="00F73B79">
            <w:pPr>
              <w:pStyle w:val="GvdeMetni"/>
              <w:rPr>
                <w:rFonts w:cs="Tahoma"/>
                <w:b/>
                <w:bCs/>
                <w:szCs w:val="16"/>
              </w:rPr>
            </w:pPr>
            <w:r w:rsidRPr="00DF61F6">
              <w:rPr>
                <w:rFonts w:cs="Tahoma"/>
                <w:bCs/>
                <w:szCs w:val="16"/>
              </w:rPr>
              <w:t>Almanya</w:t>
            </w:r>
          </w:p>
        </w:tc>
        <w:tc>
          <w:tcPr>
            <w:tcW w:w="1842" w:type="dxa"/>
            <w:tcBorders>
              <w:top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
                <w:szCs w:val="16"/>
              </w:rPr>
            </w:pPr>
            <w:r w:rsidRPr="00DF61F6">
              <w:rPr>
                <w:rFonts w:cs="Tahoma"/>
                <w:bCs/>
                <w:szCs w:val="16"/>
              </w:rPr>
              <w:t>24,3</w:t>
            </w:r>
          </w:p>
        </w:tc>
        <w:tc>
          <w:tcPr>
            <w:tcW w:w="2694" w:type="dxa"/>
            <w:tcBorders>
              <w:top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Cs/>
                <w:szCs w:val="16"/>
              </w:rPr>
              <w:t>65,6</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Fransa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10,7</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32,5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Hollanda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15,2</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40,1</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İsviçre</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11,5</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55,5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Portekiz</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18,4</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62,3</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İtalya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11,0</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40,7</w:t>
            </w:r>
          </w:p>
        </w:tc>
      </w:tr>
      <w:tr w:rsidR="00311F00" w:rsidRPr="00DF61F6" w:rsidTr="005800BF">
        <w:trPr>
          <w:cantSplit/>
          <w:trHeight w:val="227"/>
        </w:trPr>
        <w:tc>
          <w:tcPr>
            <w:tcW w:w="2127" w:type="dxa"/>
            <w:tcBorders>
              <w:left w:val="single" w:sz="4" w:space="0" w:color="auto"/>
              <w:bottom w:val="single" w:sz="4" w:space="0" w:color="auto"/>
            </w:tcBorders>
            <w:vAlign w:val="center"/>
          </w:tcPr>
          <w:p w:rsidR="00311F00" w:rsidRPr="00DF61F6" w:rsidRDefault="00311F00" w:rsidP="00F73B79">
            <w:pPr>
              <w:pStyle w:val="GvdeMetni"/>
              <w:rPr>
                <w:rFonts w:cs="Tahoma"/>
                <w:bCs/>
                <w:szCs w:val="16"/>
              </w:rPr>
            </w:pPr>
            <w:r w:rsidRPr="00DF61F6">
              <w:rPr>
                <w:rFonts w:cs="Tahoma"/>
                <w:b/>
                <w:szCs w:val="16"/>
              </w:rPr>
              <w:t xml:space="preserve">Türkiye </w:t>
            </w:r>
          </w:p>
        </w:tc>
        <w:tc>
          <w:tcPr>
            <w:tcW w:w="1842" w:type="dxa"/>
            <w:tcBorders>
              <w:bottom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
                <w:szCs w:val="16"/>
              </w:rPr>
              <w:t>10,6</w:t>
            </w:r>
          </w:p>
        </w:tc>
        <w:tc>
          <w:tcPr>
            <w:tcW w:w="2694" w:type="dxa"/>
            <w:tcBorders>
              <w:bottom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
                <w:szCs w:val="16"/>
              </w:rPr>
              <w:t>30,3</w:t>
            </w:r>
          </w:p>
        </w:tc>
      </w:tr>
    </w:tbl>
    <w:p w:rsidR="00311F00" w:rsidRPr="00DF61F6" w:rsidRDefault="00311F00" w:rsidP="00311F00">
      <w:pPr>
        <w:spacing w:before="40" w:after="240"/>
        <w:rPr>
          <w:rFonts w:cs="Tahoma"/>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spacing w:before="40" w:after="240"/>
        <w:rPr>
          <w:rFonts w:cs="Tahoma"/>
          <w:szCs w:val="18"/>
        </w:rPr>
      </w:pPr>
      <w:r w:rsidRPr="00DF61F6">
        <w:rPr>
          <w:rFonts w:cs="Tahoma"/>
          <w:szCs w:val="18"/>
        </w:rPr>
        <w:tab/>
        <w:t>Ülkemizde adlî yardıma kamu bütçesinden kişi başına ayrılan pay AB ülkelerine kıyasla çok düşük kalmaktadır.</w:t>
      </w:r>
    </w:p>
    <w:p w:rsidR="00311F00" w:rsidRPr="00DF61F6" w:rsidRDefault="005800BF" w:rsidP="005800BF">
      <w:pPr>
        <w:pStyle w:val="ResimYazs"/>
        <w:rPr>
          <w:rFonts w:cs="Tahoma"/>
        </w:rPr>
      </w:pPr>
      <w:bookmarkStart w:id="1169" w:name="_Toc371102733"/>
      <w:bookmarkStart w:id="1170" w:name="_Toc371121090"/>
      <w:bookmarkStart w:id="1171" w:name="_Toc371166633"/>
      <w:bookmarkStart w:id="1172" w:name="_Toc371176554"/>
      <w:r w:rsidRPr="00DF61F6">
        <w:t xml:space="preserve">TABLO II: </w:t>
      </w:r>
      <w:r w:rsidR="00D50F06">
        <w:fldChar w:fldCharType="begin"/>
      </w:r>
      <w:r w:rsidR="00E665A3">
        <w:instrText xml:space="preserve"> SEQ TABLO_II: \* ARABIC </w:instrText>
      </w:r>
      <w:r w:rsidR="00D50F06">
        <w:fldChar w:fldCharType="separate"/>
      </w:r>
      <w:r w:rsidR="00455618">
        <w:rPr>
          <w:noProof/>
        </w:rPr>
        <w:t>10</w:t>
      </w:r>
      <w:r w:rsidR="00D50F06">
        <w:rPr>
          <w:noProof/>
        </w:rPr>
        <w:fldChar w:fldCharType="end"/>
      </w:r>
      <w:r w:rsidR="00311F00" w:rsidRPr="00DF61F6">
        <w:rPr>
          <w:rFonts w:cs="Tahoma"/>
        </w:rPr>
        <w:t>- Adli Yardıma Kişi Başına Kamu Bütçesinden Ayrılan Pay (2010)</w:t>
      </w:r>
      <w:bookmarkEnd w:id="1169"/>
      <w:bookmarkEnd w:id="1170"/>
      <w:bookmarkEnd w:id="1171"/>
      <w:bookmarkEnd w:id="1172"/>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410"/>
        <w:gridCol w:w="4394"/>
      </w:tblGrid>
      <w:tr w:rsidR="00311F00" w:rsidRPr="00DF61F6" w:rsidTr="00C50B42">
        <w:tc>
          <w:tcPr>
            <w:tcW w:w="2410" w:type="dxa"/>
            <w:tcBorders>
              <w:top w:val="single" w:sz="4" w:space="0" w:color="auto"/>
              <w:left w:val="single" w:sz="4" w:space="0" w:color="auto"/>
              <w:bottom w:val="single" w:sz="4" w:space="0" w:color="auto"/>
            </w:tcBorders>
            <w:vAlign w:val="center"/>
          </w:tcPr>
          <w:p w:rsidR="00311F00" w:rsidRPr="00DF61F6" w:rsidRDefault="00311F00" w:rsidP="00F73B79">
            <w:pPr>
              <w:pStyle w:val="GvdeMetni"/>
              <w:jc w:val="left"/>
              <w:rPr>
                <w:rFonts w:cs="Tahoma"/>
                <w:sz w:val="18"/>
                <w:szCs w:val="18"/>
              </w:rPr>
            </w:pPr>
            <w:r w:rsidRPr="00DF61F6">
              <w:rPr>
                <w:rFonts w:cs="Tahoma"/>
                <w:sz w:val="18"/>
                <w:szCs w:val="18"/>
              </w:rPr>
              <w:t>Ülkeler</w:t>
            </w:r>
          </w:p>
        </w:tc>
        <w:tc>
          <w:tcPr>
            <w:tcW w:w="4394" w:type="dxa"/>
            <w:tcBorders>
              <w:top w:val="single" w:sz="4" w:space="0" w:color="auto"/>
              <w:bottom w:val="single" w:sz="4" w:space="0" w:color="auto"/>
            </w:tcBorders>
            <w:vAlign w:val="center"/>
          </w:tcPr>
          <w:p w:rsidR="00311F00" w:rsidRPr="00DF61F6" w:rsidRDefault="00311F00" w:rsidP="00F73B79">
            <w:pPr>
              <w:pStyle w:val="GvdeMetni"/>
              <w:jc w:val="center"/>
              <w:rPr>
                <w:rFonts w:cs="Tahoma"/>
                <w:sz w:val="18"/>
                <w:szCs w:val="18"/>
              </w:rPr>
            </w:pPr>
            <w:r w:rsidRPr="00DF61F6">
              <w:rPr>
                <w:rFonts w:cs="Tahoma"/>
                <w:sz w:val="18"/>
                <w:szCs w:val="18"/>
              </w:rPr>
              <w:t>Kişi Başına Ayrılan Ortalama Miktar (Avro)</w:t>
            </w:r>
          </w:p>
        </w:tc>
      </w:tr>
      <w:tr w:rsidR="00311F00" w:rsidRPr="00DF61F6" w:rsidTr="00C50B42">
        <w:trPr>
          <w:cantSplit/>
          <w:trHeight w:val="227"/>
        </w:trPr>
        <w:tc>
          <w:tcPr>
            <w:tcW w:w="2410" w:type="dxa"/>
            <w:tcBorders>
              <w:top w:val="single" w:sz="4" w:space="0" w:color="auto"/>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İngiltere</w:t>
            </w:r>
          </w:p>
        </w:tc>
        <w:tc>
          <w:tcPr>
            <w:tcW w:w="4394" w:type="dxa"/>
            <w:tcBorders>
              <w:top w:val="single" w:sz="4" w:space="0" w:color="auto"/>
            </w:tcBorders>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45,7</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Fransa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Hollanda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İspanya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5,2</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Portekiz</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4,9</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İtalya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w:t>
            </w:r>
          </w:p>
        </w:tc>
      </w:tr>
      <w:tr w:rsidR="00311F00" w:rsidRPr="00DF61F6" w:rsidTr="00C50B42">
        <w:trPr>
          <w:cantSplit/>
          <w:trHeight w:val="227"/>
        </w:trPr>
        <w:tc>
          <w:tcPr>
            <w:tcW w:w="2410" w:type="dxa"/>
            <w:tcBorders>
              <w:left w:val="single" w:sz="4" w:space="0" w:color="auto"/>
              <w:bottom w:val="single" w:sz="4" w:space="0" w:color="auto"/>
            </w:tcBorders>
            <w:vAlign w:val="center"/>
          </w:tcPr>
          <w:p w:rsidR="00311F00" w:rsidRPr="00DF61F6" w:rsidRDefault="00311F00" w:rsidP="00F73B79">
            <w:pPr>
              <w:pStyle w:val="GvdeMetni"/>
              <w:rPr>
                <w:rFonts w:cs="Tahoma"/>
                <w:b/>
                <w:sz w:val="18"/>
                <w:szCs w:val="18"/>
              </w:rPr>
            </w:pPr>
            <w:r w:rsidRPr="00DF61F6">
              <w:rPr>
                <w:rFonts w:cs="Tahoma"/>
                <w:b/>
                <w:sz w:val="18"/>
                <w:szCs w:val="18"/>
              </w:rPr>
              <w:t xml:space="preserve">Türkiye </w:t>
            </w:r>
          </w:p>
        </w:tc>
        <w:tc>
          <w:tcPr>
            <w:tcW w:w="4394" w:type="dxa"/>
            <w:tcBorders>
              <w:bottom w:val="single" w:sz="4" w:space="0" w:color="auto"/>
            </w:tcBorders>
            <w:vAlign w:val="center"/>
          </w:tcPr>
          <w:p w:rsidR="00311F00" w:rsidRPr="00DF61F6" w:rsidRDefault="00311F00" w:rsidP="00F73B79">
            <w:pPr>
              <w:pStyle w:val="GvdeMetni"/>
              <w:ind w:right="485"/>
              <w:jc w:val="center"/>
              <w:rPr>
                <w:rFonts w:cs="Tahoma"/>
                <w:b/>
                <w:sz w:val="18"/>
                <w:szCs w:val="18"/>
              </w:rPr>
            </w:pPr>
            <w:r w:rsidRPr="00DF61F6">
              <w:rPr>
                <w:rFonts w:cs="Tahoma"/>
                <w:b/>
                <w:sz w:val="18"/>
                <w:szCs w:val="18"/>
              </w:rPr>
              <w:t>1,1</w:t>
            </w:r>
          </w:p>
        </w:tc>
      </w:tr>
    </w:tbl>
    <w:p w:rsidR="00311F00" w:rsidRPr="00DF61F6" w:rsidRDefault="00311F00" w:rsidP="00311F00">
      <w:pPr>
        <w:spacing w:before="40" w:after="240"/>
        <w:rPr>
          <w:rFonts w:cs="Tahoma"/>
          <w:sz w:val="14"/>
          <w:szCs w:val="14"/>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pStyle w:val="BodyText2"/>
        <w:rPr>
          <w:rFonts w:cs="Tahoma"/>
        </w:rPr>
      </w:pPr>
      <w:r w:rsidRPr="00DF61F6">
        <w:rPr>
          <w:rFonts w:cs="Tahoma"/>
        </w:rPr>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311F00" w:rsidRPr="00DF61F6" w:rsidRDefault="00311F00" w:rsidP="00311F00">
      <w:pPr>
        <w:pStyle w:val="BodyText2"/>
        <w:rPr>
          <w:rFonts w:cs="Tahoma"/>
        </w:rPr>
      </w:pPr>
      <w:r w:rsidRPr="00DF61F6">
        <w:rPr>
          <w:rFonts w:cs="Tahoma"/>
        </w:rPr>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rsidR="00CA2DD5">
        <w:rPr>
          <w:rFonts w:cs="Tahoma"/>
        </w:rPr>
        <w:t>3</w:t>
      </w:r>
      <w:r w:rsidRPr="00DF61F6">
        <w:rPr>
          <w:rFonts w:cs="Tahoma"/>
        </w:rPr>
        <w:t xml:space="preserve"> yılı Ekim ayı itibarıyla bölge adliye mahkemelerinin faaliyete geçirilmesine yönelik olarak beş bölge adliye mahkemesinin inşaatı tamamlanmış, beşinin inşaatı devam etmekte ve beşi ise ihale aşamasında bulunmaktadır.   </w:t>
      </w:r>
    </w:p>
    <w:p w:rsidR="00311F00" w:rsidRPr="00DF61F6" w:rsidRDefault="00311F00" w:rsidP="00311F00">
      <w:pPr>
        <w:pStyle w:val="BodyText2"/>
        <w:rPr>
          <w:rFonts w:cs="Tahoma"/>
        </w:rPr>
      </w:pPr>
      <w:r w:rsidRPr="00DF61F6">
        <w:rPr>
          <w:rFonts w:cs="Tahoma"/>
        </w:rPr>
        <w:t xml:space="preserve">Donanım ve yazılım altyapısı tamamlanmış olan UYAP Bilişim Sisteminin geliştirilmesine devam edilmektedir. İfade ve savunma alınması ile duruşmalarda video </w:t>
      </w:r>
      <w:r w:rsidRPr="00DF61F6">
        <w:rPr>
          <w:rFonts w:cs="Tahoma"/>
        </w:rPr>
        <w:lastRenderedPageBreak/>
        <w:t xml:space="preserve">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311F00" w:rsidRPr="00DF61F6" w:rsidRDefault="00311F00" w:rsidP="00311F00">
      <w:pPr>
        <w:rPr>
          <w:rFonts w:cs="Tahoma"/>
          <w:szCs w:val="18"/>
        </w:rPr>
      </w:pPr>
      <w:r w:rsidRPr="00DF61F6">
        <w:rPr>
          <w:rFonts w:cs="Tahoma"/>
          <w:szCs w:val="18"/>
        </w:rPr>
        <w:tab/>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
    <w:p w:rsidR="00311F00" w:rsidRPr="00DF61F6" w:rsidRDefault="00311F00" w:rsidP="00311F00"/>
    <w:p w:rsidR="00311F00" w:rsidRPr="00DF61F6" w:rsidRDefault="00311F00" w:rsidP="005800BF">
      <w:pPr>
        <w:spacing w:after="120"/>
        <w:ind w:firstLine="425"/>
        <w:rPr>
          <w:b/>
        </w:rPr>
      </w:pPr>
      <w:bookmarkStart w:id="1173" w:name="_Toc371059617"/>
      <w:r w:rsidRPr="00DF61F6">
        <w:rPr>
          <w:b/>
        </w:rPr>
        <w:t>b) Amaç ve Hedefler</w:t>
      </w:r>
      <w:bookmarkEnd w:id="1173"/>
    </w:p>
    <w:p w:rsidR="00311F00" w:rsidRPr="00DF61F6" w:rsidRDefault="00311F00" w:rsidP="00311F00">
      <w:pPr>
        <w:spacing w:after="140"/>
        <w:ind w:firstLine="425"/>
        <w:rPr>
          <w:rFonts w:cs="Tahoma"/>
        </w:rPr>
      </w:pPr>
      <w:r w:rsidRPr="00DF61F6">
        <w:rPr>
          <w:rFonts w:cs="Tahoma"/>
        </w:rPr>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311F00" w:rsidRPr="00DF61F6" w:rsidRDefault="00311F00" w:rsidP="005800BF">
      <w:pPr>
        <w:spacing w:after="120"/>
        <w:ind w:firstLine="425"/>
        <w:rPr>
          <w:b/>
        </w:rPr>
      </w:pPr>
      <w:bookmarkStart w:id="1174" w:name="_Toc371059618"/>
      <w:r w:rsidRPr="00DF61F6">
        <w:rPr>
          <w:b/>
        </w:rPr>
        <w:t>c) Politika ve Tedbirler</w:t>
      </w:r>
      <w:bookmarkEnd w:id="117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8"/>
        <w:gridCol w:w="64"/>
        <w:gridCol w:w="1692"/>
        <w:gridCol w:w="13"/>
        <w:gridCol w:w="1382"/>
        <w:gridCol w:w="35"/>
        <w:gridCol w:w="2040"/>
      </w:tblGrid>
      <w:tr w:rsidR="00311F00" w:rsidRPr="00DF61F6" w:rsidTr="00B26DAC">
        <w:trPr>
          <w:trHeight w:val="20"/>
          <w:jc w:val="center"/>
        </w:trPr>
        <w:tc>
          <w:tcPr>
            <w:tcW w:w="1982"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Politika/Tedbir</w:t>
            </w:r>
          </w:p>
        </w:tc>
        <w:tc>
          <w:tcPr>
            <w:tcW w:w="1705"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Sorumlu/İşbirliği Yapılacak Kuruluşlar</w:t>
            </w:r>
          </w:p>
        </w:tc>
        <w:tc>
          <w:tcPr>
            <w:tcW w:w="1417"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Süre</w:t>
            </w:r>
          </w:p>
        </w:tc>
        <w:tc>
          <w:tcPr>
            <w:tcW w:w="2040" w:type="dxa"/>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Yapılacak İşlem ve Açıklama</w:t>
            </w:r>
          </w:p>
        </w:tc>
      </w:tr>
      <w:tr w:rsidR="00311F00" w:rsidRPr="00DF61F6" w:rsidTr="00B26DAC">
        <w:trPr>
          <w:trHeight w:val="20"/>
          <w:jc w:val="center"/>
        </w:trPr>
        <w:tc>
          <w:tcPr>
            <w:tcW w:w="7144" w:type="dxa"/>
            <w:gridSpan w:val="7"/>
          </w:tcPr>
          <w:p w:rsidR="00311F00" w:rsidRPr="00DF61F6" w:rsidRDefault="00311F00" w:rsidP="00917F1E">
            <w:r w:rsidRPr="00DF61F6">
              <w:rPr>
                <w:rFonts w:cs="Tahoma"/>
                <w:b/>
                <w:sz w:val="16"/>
                <w:szCs w:val="16"/>
                <w:lang w:eastAsia="tr-TR"/>
              </w:rPr>
              <w:t>Yargıya ulaşılabilirliği kolaylaştırmak amacıyla savunma hakkı ve adli yardım güçlendirilecektir. (Kalkınma Planı p.189)</w:t>
            </w:r>
          </w:p>
          <w:p w:rsidR="00311F00" w:rsidRPr="00DF61F6" w:rsidRDefault="00311F00" w:rsidP="00B26DAC"/>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Hukuk klinikleri konusunda gerekli mevzuat değişikliği gerçekleştirilerek hukuk kliniği yöntemleri geliştirilecek ve uygulanacaktır.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Türkiye Barolar Birliği,</w:t>
            </w:r>
          </w:p>
          <w:p w:rsidR="00311F00" w:rsidRPr="00DF61F6" w:rsidRDefault="00311F00" w:rsidP="00B26DAC">
            <w:pPr>
              <w:jc w:val="left"/>
              <w:rPr>
                <w:rFonts w:cs="Tahoma"/>
                <w:b/>
                <w:bCs/>
                <w:sz w:val="16"/>
                <w:szCs w:val="15"/>
              </w:rPr>
            </w:pPr>
            <w:r w:rsidRPr="00DF61F6">
              <w:rPr>
                <w:rFonts w:cs="Tahoma"/>
                <w:sz w:val="16"/>
                <w:szCs w:val="15"/>
              </w:rPr>
              <w:t>Barolar,</w:t>
            </w:r>
          </w:p>
          <w:p w:rsidR="00311F00" w:rsidRPr="00DF61F6" w:rsidRDefault="00311F00" w:rsidP="00B26DAC">
            <w:pPr>
              <w:jc w:val="left"/>
              <w:rPr>
                <w:rFonts w:cs="Tahoma"/>
                <w:b/>
                <w:bCs/>
                <w:sz w:val="16"/>
                <w:szCs w:val="15"/>
              </w:rPr>
            </w:pPr>
            <w:r w:rsidRPr="00DF61F6">
              <w:rPr>
                <w:rFonts w:cs="Tahoma"/>
                <w:sz w:val="16"/>
                <w:szCs w:val="15"/>
              </w:rPr>
              <w:t>Hukuk Fakülteleri, İlgili STK’lar</w:t>
            </w:r>
          </w:p>
        </w:tc>
        <w:tc>
          <w:tcPr>
            <w:tcW w:w="1395" w:type="dxa"/>
            <w:gridSpan w:val="2"/>
          </w:tcPr>
          <w:p w:rsidR="00311F00" w:rsidRPr="00DF61F6" w:rsidRDefault="00311F00" w:rsidP="00B26DAC">
            <w:pPr>
              <w:pStyle w:val="Style1"/>
              <w:spacing w:after="0"/>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 klinikleri konusunda gerekli mevzuat değişikliği gerçekleştirilerek, kliniklerin hayata geçirilebilmesi için gerekli altyapı oluşturulacaktır.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Adli yardım müessesesine yönelik yasal düzenleme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Maliye Bakanlığı,</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Adli yardım sisteminin sadeleştirilerek etkinleştirilmesi ve sisteme erişimin kolaylaştırılması amacıyla konuya sistematik şekilde yaklaşan yasal bir düzenleme yapılacaktır. </w:t>
            </w:r>
          </w:p>
        </w:tc>
      </w:tr>
      <w:tr w:rsidR="00311F00" w:rsidRPr="00DF61F6" w:rsidTr="00B26DAC">
        <w:trPr>
          <w:trHeight w:val="20"/>
          <w:jc w:val="center"/>
        </w:trPr>
        <w:tc>
          <w:tcPr>
            <w:tcW w:w="7144" w:type="dxa"/>
            <w:gridSpan w:val="7"/>
          </w:tcPr>
          <w:p w:rsidR="00311F00" w:rsidRPr="00DF61F6" w:rsidRDefault="00311F00" w:rsidP="00917F1E">
            <w:pPr>
              <w:rPr>
                <w:rFonts w:cs="Tahoma"/>
                <w:b/>
                <w:bCs/>
                <w:color w:val="000000"/>
                <w:sz w:val="16"/>
                <w:szCs w:val="16"/>
                <w:lang w:eastAsia="tr-TR"/>
              </w:rPr>
            </w:pPr>
            <w:r w:rsidRPr="00DF61F6">
              <w:rPr>
                <w:rFonts w:cs="Tahoma"/>
                <w:b/>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Koruyucu hukuk uygulamalarının geliştirilmesi yönünde eğitim ve bilgilendirme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277E89" w:rsidP="00B26DAC">
            <w:pPr>
              <w:jc w:val="left"/>
              <w:rPr>
                <w:rFonts w:cs="Tahoma"/>
                <w:b/>
                <w:bCs/>
                <w:sz w:val="16"/>
                <w:szCs w:val="15"/>
              </w:rPr>
            </w:pPr>
            <w:r>
              <w:rPr>
                <w:rFonts w:cs="Tahoma"/>
                <w:sz w:val="16"/>
                <w:szCs w:val="15"/>
              </w:rPr>
              <w:t>MEB</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Çocukların hukuki konularda farkındalığını konu alan ve koruyucu hukuk uygulamaları kapsamında hukuk ve adalet dersi öğretim programını tanıtan yazılı ve görsel materyaller </w:t>
            </w:r>
            <w:r w:rsidRPr="00DF61F6">
              <w:rPr>
                <w:rFonts w:cs="Tahoma"/>
                <w:sz w:val="16"/>
                <w:szCs w:val="15"/>
              </w:rPr>
              <w:lastRenderedPageBreak/>
              <w:t>hazırlanacak, hukuk ve adalet dersinin tanımı ile bu dersi destekleyecek nitelikte bilgiler içeren ve dezavantajlı grupların haklarına dair temel bilgi ve kaynakları sunan internet siteleri yapılacaktır.</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lastRenderedPageBreak/>
              <w:t>Hukuk uyuşmazlıklarında basitleştirilmiş bir yargılama usulü uygulanmasına yönelik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6100 sayılı Hukuk Muhakemeleri Kanununda değişiklik yapılarak, belirli bir miktar veya değeri geçmeyen uyuşmazlıklar için daha basit bir yargılama usulü uygulanacaktır.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Kolektif menfaatlerin korunmasına hizmet edecek grup davaları konusunda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6100 sayılı Hukuk Muhakemeleri Kanununa, aynı uyuşmazlıktan doğacak kolektif menfaatlerin korunmasına hizmet edecek grup davaları sistemi konulacaktır.</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Muhakemenin tarafları arasında adil bir dengenin kurulmasını sağlayan silahların eşitliği ilkesi uygulamaya geçirilecektir. (Kalkınma Planı p.191)</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Silahların eşitliği ilkesinin gerçekleştirilmesine yönelik düzenlemeler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Bilirkişilik kurumu gözden geçirilerek etkin işleyen bir sistem oluşturulacaktır. (Kalkınma Planı p.192)</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Yargıtay,</w:t>
            </w:r>
          </w:p>
          <w:p w:rsidR="00311F00" w:rsidRPr="00DF61F6" w:rsidRDefault="00311F00" w:rsidP="00B26DAC">
            <w:pPr>
              <w:jc w:val="left"/>
              <w:rPr>
                <w:rFonts w:cs="Tahoma"/>
                <w:b/>
                <w:bCs/>
                <w:sz w:val="16"/>
                <w:szCs w:val="15"/>
              </w:rPr>
            </w:pPr>
            <w:r w:rsidRPr="00DF61F6">
              <w:rPr>
                <w:rFonts w:cs="Tahoma"/>
                <w:sz w:val="16"/>
                <w:szCs w:val="15"/>
              </w:rPr>
              <w:t>Danıştay,</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074D06" w:rsidRPr="00DF61F6" w:rsidRDefault="00311F00" w:rsidP="00074D06">
            <w:pPr>
              <w:jc w:val="left"/>
              <w:rPr>
                <w:rFonts w:cs="Tahoma"/>
                <w:sz w:val="16"/>
                <w:szCs w:val="15"/>
              </w:rPr>
            </w:pPr>
            <w:r w:rsidRPr="00DF61F6">
              <w:rPr>
                <w:rFonts w:cs="Tahoma"/>
                <w:sz w:val="16"/>
                <w:szCs w:val="15"/>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İcra sisteminin mahkemeye bağımlılığı azaltılacaktır.  (Kalkınma Planı p.193)</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 xml:space="preserve">İcra sisteminin yeniden yapılandırılması doğrultusunda </w:t>
            </w:r>
            <w:r w:rsidRPr="00DF61F6">
              <w:rPr>
                <w:rFonts w:cs="Tahoma"/>
                <w:sz w:val="16"/>
                <w:szCs w:val="16"/>
                <w:lang w:eastAsia="tr-TR"/>
              </w:rPr>
              <w:lastRenderedPageBreak/>
              <w:t xml:space="preserve">çalışmalar yapılacaktır.  </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lastRenderedPageBreak/>
              <w:t xml:space="preserve">Adalet Bakanlığı (S), Kalkınma Bakanlığı, Hazine Müsteşarlığı </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277E89">
            <w:pPr>
              <w:jc w:val="left"/>
              <w:rPr>
                <w:rFonts w:cs="Tahoma"/>
                <w:sz w:val="16"/>
                <w:szCs w:val="15"/>
              </w:rPr>
            </w:pPr>
            <w:r w:rsidRPr="00DF61F6">
              <w:rPr>
                <w:rFonts w:cs="Tahoma"/>
                <w:sz w:val="16"/>
                <w:szCs w:val="15"/>
              </w:rPr>
              <w:t xml:space="preserve">İcra ve iflas sisteminin yeniden yapılandırılması, icra hizmetlerinin verimlilik ve etkinliğinin </w:t>
            </w:r>
            <w:r w:rsidRPr="00DF61F6">
              <w:rPr>
                <w:rFonts w:cs="Tahoma"/>
                <w:sz w:val="16"/>
                <w:szCs w:val="15"/>
              </w:rPr>
              <w:lastRenderedPageBreak/>
              <w:t xml:space="preserve">artırılması çalışmaları kapsamında İcra Dairelerinin Etkinliğinin Artırılması Avrupa Birliği </w:t>
            </w:r>
            <w:r w:rsidR="00277E89">
              <w:rPr>
                <w:rFonts w:cs="Tahoma"/>
                <w:sz w:val="16"/>
                <w:szCs w:val="15"/>
              </w:rPr>
              <w:t>E</w:t>
            </w:r>
            <w:r w:rsidRPr="00DF61F6">
              <w:rPr>
                <w:rFonts w:cs="Tahoma"/>
                <w:sz w:val="16"/>
                <w:szCs w:val="15"/>
              </w:rPr>
              <w:t xml:space="preserve">şleştirme </w:t>
            </w:r>
            <w:r w:rsidR="00277E89">
              <w:rPr>
                <w:rFonts w:cs="Tahoma"/>
                <w:sz w:val="16"/>
                <w:szCs w:val="15"/>
              </w:rPr>
              <w:t>P</w:t>
            </w:r>
            <w:r w:rsidRPr="00DF61F6">
              <w:rPr>
                <w:rFonts w:cs="Tahoma"/>
                <w:sz w:val="16"/>
                <w:szCs w:val="15"/>
              </w:rPr>
              <w:t xml:space="preserve">rojesi çıktıları takip edilecektir.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lastRenderedPageBreak/>
              <w:t>Hukukun tüm dallarında alternatif uyuşmazlık çözüm yollarına ağırlık verilecektir.  (Kalkınma Planı p.194)</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Alternatif uyuşmazlık çözüm yöntemlerinin getirilmesi yönünde Adalet Bakanlığı bünyesinde bir komisyon kurulacak ve konu hakkında rapor hazırlanacaktır.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Üniversiteler</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Yargı mensuplarının etik ve davranış kuralları uluslararası ölçütlere göre belirlenerek hayata geçirilecektir.  (Kalkınma Planı p.195)</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Yargı mensuplarının etik ve davranış kuralları konusunda yasal düzenleme yapılacaktır.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HSYK</w:t>
            </w:r>
          </w:p>
          <w:p w:rsidR="00311F00" w:rsidRPr="00DF61F6" w:rsidRDefault="00311F00" w:rsidP="00B26DAC">
            <w:pPr>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Hâkim ve Cumhuriyet savcılarının uymaları gereken etik ve davranış kurallarını belirleyen yasal düzenleme tamamlanacaktır.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UYAP Bilişim Sisteminin geliştirilmesine devam edilecek, SEGBİS kurulumları yaygınlaştırılacaktır.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Kalkınma Bakanlığı</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UYAP Bilişim Sisteminin geliştirilmesine devam edilecektir. Yargılama makamlarının sıklıkla yazıştığı kurumlarla entegrasyon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311F00" w:rsidRPr="00DF61F6" w:rsidRDefault="00311F00" w:rsidP="00311F00">
      <w:pPr>
        <w:rPr>
          <w:rFonts w:cs="Tahoma"/>
          <w:sz w:val="24"/>
          <w:szCs w:val="24"/>
          <w:lang w:eastAsia="tr-TR"/>
        </w:rPr>
      </w:pPr>
    </w:p>
    <w:p w:rsidR="00311F00" w:rsidRPr="00DF61F6" w:rsidRDefault="00311F00" w:rsidP="006D0B43">
      <w:pPr>
        <w:pStyle w:val="Balk4"/>
      </w:pPr>
      <w:bookmarkStart w:id="1175" w:name="_Toc371059619"/>
      <w:bookmarkStart w:id="1176" w:name="_Toc371097129"/>
      <w:bookmarkStart w:id="1177" w:name="_Toc371102581"/>
      <w:bookmarkStart w:id="1178" w:name="_Toc371120594"/>
      <w:bookmarkStart w:id="1179" w:name="_Toc371149609"/>
      <w:bookmarkStart w:id="1180" w:name="_Toc371166521"/>
      <w:bookmarkStart w:id="1181" w:name="_Toc371176370"/>
      <w:r w:rsidRPr="00DF61F6">
        <w:lastRenderedPageBreak/>
        <w:t>2.</w:t>
      </w:r>
      <w:r w:rsidR="006A6C36" w:rsidRPr="00DF61F6">
        <w:t>2</w:t>
      </w:r>
      <w:r w:rsidRPr="00DF61F6">
        <w:t>.</w:t>
      </w:r>
      <w:r w:rsidR="006D0B43" w:rsidRPr="00DF61F6">
        <w:t>1.</w:t>
      </w:r>
      <w:r w:rsidR="006A6C36" w:rsidRPr="00DF61F6">
        <w:t>4</w:t>
      </w:r>
      <w:r w:rsidRPr="00DF61F6">
        <w:t xml:space="preserve">. </w:t>
      </w:r>
      <w:r w:rsidR="00DE489E" w:rsidRPr="00DF61F6">
        <w:t>Güvenlik</w:t>
      </w:r>
      <w:bookmarkEnd w:id="1175"/>
      <w:bookmarkEnd w:id="1176"/>
      <w:bookmarkEnd w:id="1177"/>
      <w:bookmarkEnd w:id="1178"/>
      <w:bookmarkEnd w:id="1179"/>
      <w:bookmarkEnd w:id="1180"/>
      <w:bookmarkEnd w:id="1181"/>
    </w:p>
    <w:p w:rsidR="00311F00" w:rsidRPr="00DF61F6" w:rsidRDefault="00311F00" w:rsidP="00B26DAC">
      <w:pPr>
        <w:spacing w:after="120"/>
        <w:ind w:firstLine="425"/>
        <w:rPr>
          <w:b/>
        </w:rPr>
      </w:pPr>
      <w:bookmarkStart w:id="1182" w:name="_Toc371059620"/>
      <w:r w:rsidRPr="00DF61F6">
        <w:rPr>
          <w:b/>
        </w:rPr>
        <w:t>a) Mevcut Durum</w:t>
      </w:r>
      <w:bookmarkEnd w:id="1182"/>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2013 yılında güvenlik hizmetleri konusunda önemli adımlar atılmıştır. 16/02/2013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20/06/2013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Ulusal Siber Güvenlik Stratejisi ve 2013-2014 Eylem Planı kabul edilmiştir. </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20/07/2013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eastAsia="Times New Roman" w:hAnsi="Tahoma" w:cs="Tahoma"/>
          <w:sz w:val="18"/>
          <w:szCs w:val="18"/>
        </w:rPr>
        <w:t xml:space="preserve"> </w:t>
      </w:r>
      <w:r w:rsidRPr="00DF61F6">
        <w:rPr>
          <w:rFonts w:ascii="Tahoma" w:eastAsia="Times New Roman" w:hAnsi="Tahoma" w:cs="Tahoma"/>
          <w:sz w:val="18"/>
          <w:szCs w:val="18"/>
        </w:rPr>
        <w:t>sistemi 2013 yılı Ekim ayı itibarıyla tüm il merkezlerinde ve 110 ilçede kurulmuş olup  67 ilçede kurulumu devam etmektedir.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
    <w:p w:rsidR="00311F00" w:rsidRPr="00DF61F6" w:rsidRDefault="00311F00" w:rsidP="00311F00">
      <w:pPr>
        <w:rPr>
          <w:rFonts w:cs="Tahoma"/>
          <w:b/>
          <w:szCs w:val="18"/>
        </w:rPr>
      </w:pPr>
    </w:p>
    <w:p w:rsidR="00311F00" w:rsidRPr="00DF61F6" w:rsidRDefault="00311F00" w:rsidP="00F94AC3">
      <w:pPr>
        <w:spacing w:after="120"/>
        <w:ind w:firstLine="425"/>
        <w:rPr>
          <w:b/>
        </w:rPr>
      </w:pPr>
      <w:bookmarkStart w:id="1183" w:name="_Toc371059621"/>
      <w:r w:rsidRPr="00DF61F6">
        <w:rPr>
          <w:b/>
        </w:rPr>
        <w:t>b) Amaç ve Hedefler</w:t>
      </w:r>
      <w:bookmarkEnd w:id="1183"/>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311F00" w:rsidRPr="00DF61F6" w:rsidRDefault="00311F00"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311F00" w:rsidRPr="00DF61F6" w:rsidRDefault="00311F00" w:rsidP="006D0B43">
      <w:pPr>
        <w:spacing w:after="120"/>
        <w:ind w:firstLine="425"/>
        <w:rPr>
          <w:b/>
        </w:rPr>
      </w:pPr>
      <w:bookmarkStart w:id="1184" w:name="_Toc371059622"/>
      <w:r w:rsidRPr="00DF61F6">
        <w:rPr>
          <w:b/>
        </w:rPr>
        <w:lastRenderedPageBreak/>
        <w:t>c) Politika ve Tedbirler</w:t>
      </w:r>
      <w:bookmarkEnd w:id="118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18"/>
        <w:gridCol w:w="1838"/>
        <w:gridCol w:w="851"/>
        <w:gridCol w:w="2181"/>
      </w:tblGrid>
      <w:tr w:rsidR="00311F00" w:rsidRPr="00DF61F6" w:rsidTr="006D0B43">
        <w:trPr>
          <w:trHeight w:val="20"/>
          <w:jc w:val="center"/>
        </w:trPr>
        <w:tc>
          <w:tcPr>
            <w:tcW w:w="2256"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Politika/Tedbir</w:t>
            </w:r>
          </w:p>
        </w:tc>
        <w:tc>
          <w:tcPr>
            <w:tcW w:w="1856" w:type="dxa"/>
            <w:gridSpan w:val="2"/>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Sorumlu/İşbirliği Yapılacak Kuruluşlar</w:t>
            </w:r>
          </w:p>
        </w:tc>
        <w:tc>
          <w:tcPr>
            <w:tcW w:w="85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Süre</w:t>
            </w:r>
          </w:p>
        </w:tc>
        <w:tc>
          <w:tcPr>
            <w:tcW w:w="218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Yapılacak İşlem ve Açıklama</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birimlerine ilişkin mevzuat iyileştirilecek ve organizasyon sorunları giderilecek; hizmet sunumunda kurumlar arasında daha etkin bir koordinasyon sağlanacaktır. (Kalkınma Planı p.208)</w:t>
            </w:r>
          </w:p>
        </w:tc>
      </w:tr>
      <w:tr w:rsidR="00311F00" w:rsidRPr="00DF61F6" w:rsidTr="006D0B43">
        <w:trPr>
          <w:trHeight w:val="20"/>
          <w:jc w:val="center"/>
        </w:trPr>
        <w:tc>
          <w:tcPr>
            <w:tcW w:w="2274" w:type="dxa"/>
            <w:gridSpan w:val="2"/>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Güvenlik birimlerine ilişkin mevzuat ve organizasyon sorunlarının giderilmesine yönelik bir komisyon kurularak mevzuat taslakları hazırlanacaktır.</w:t>
            </w:r>
          </w:p>
        </w:tc>
        <w:tc>
          <w:tcPr>
            <w:tcW w:w="1838" w:type="dxa"/>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Milli Güvenlik Kurulu,</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sz w:val="16"/>
                <w:szCs w:val="15"/>
              </w:rPr>
            </w:pPr>
            <w:r w:rsidRPr="00DF61F6">
              <w:rPr>
                <w:rFonts w:cs="Tahoma"/>
                <w:sz w:val="16"/>
                <w:szCs w:val="15"/>
              </w:rPr>
              <w:t>Emniyet Genel Müdürlüğü,</w:t>
            </w:r>
          </w:p>
          <w:p w:rsidR="00311F00" w:rsidRPr="00DF61F6" w:rsidRDefault="00311F00" w:rsidP="006D0B43">
            <w:pPr>
              <w:jc w:val="left"/>
              <w:rPr>
                <w:rFonts w:cs="Tahoma"/>
                <w:sz w:val="16"/>
                <w:szCs w:val="15"/>
              </w:rPr>
            </w:pPr>
            <w:r w:rsidRPr="00DF61F6">
              <w:rPr>
                <w:rFonts w:cs="Tahoma"/>
                <w:sz w:val="16"/>
                <w:szCs w:val="15"/>
              </w:rPr>
              <w:t>Jandarma Genel Komutanlığı,</w:t>
            </w:r>
          </w:p>
          <w:p w:rsidR="00311F00" w:rsidRPr="00DF61F6" w:rsidRDefault="00311F00" w:rsidP="006D0B43">
            <w:pPr>
              <w:jc w:val="left"/>
              <w:rPr>
                <w:rFonts w:cs="Tahoma"/>
                <w:sz w:val="16"/>
                <w:szCs w:val="15"/>
              </w:rPr>
            </w:pPr>
            <w:r w:rsidRPr="00DF61F6">
              <w:rPr>
                <w:rFonts w:cs="Tahoma"/>
                <w:sz w:val="16"/>
                <w:szCs w:val="15"/>
              </w:rPr>
              <w:t>Sahil Güvenlik Komutanlığı</w:t>
            </w:r>
          </w:p>
        </w:tc>
        <w:tc>
          <w:tcPr>
            <w:tcW w:w="851" w:type="dxa"/>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Pr>
          <w:p w:rsidR="00311F00" w:rsidRPr="00DF61F6" w:rsidRDefault="00311F00" w:rsidP="006D0B43">
            <w:pPr>
              <w:jc w:val="left"/>
              <w:rPr>
                <w:rFonts w:cs="Tahoma"/>
                <w:sz w:val="16"/>
                <w:szCs w:val="15"/>
              </w:rPr>
            </w:pPr>
            <w:r w:rsidRPr="00DF61F6">
              <w:rPr>
                <w:rFonts w:cs="Tahoma"/>
                <w:sz w:val="16"/>
                <w:szCs w:val="15"/>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Kara sınırlarındaki güvenliğin artırılması amacıyla Entegre Sınır Güvenlik Sistemi kurulacaktır.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 Milli Savunma Bakanlığı,</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Valilikler</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Entegre Sınır Güvenlik Sistemi konusunda kurumlar arasında mutabakat sağlanarak sistemin kurulumuna başlanacaktır. </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 xml:space="preserve">Jandarma birimlerinde profesyonelleşmenin artırılması amacıyla </w:t>
            </w:r>
            <w:r w:rsidRPr="00DF61F6">
              <w:rPr>
                <w:rFonts w:cs="Tahoma"/>
                <w:sz w:val="16"/>
                <w:szCs w:val="15"/>
              </w:rPr>
              <w:t>profesyonel kadro oranı yüzde 60’a yükseltilecektir.</w:t>
            </w:r>
            <w:r w:rsidRPr="00DF61F6">
              <w:rPr>
                <w:rFonts w:cs="Tahoma"/>
                <w:sz w:val="16"/>
                <w:szCs w:val="16"/>
              </w:rPr>
              <w:t xml:space="preserve"> </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Jandarma Genel Komutanlığı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p w:rsidR="00311F00" w:rsidRPr="00DF61F6" w:rsidRDefault="00311F00" w:rsidP="006D0B43">
            <w:pPr>
              <w:jc w:val="left"/>
              <w:rPr>
                <w:rFonts w:cs="Tahoma"/>
                <w:sz w:val="16"/>
                <w:szCs w:val="15"/>
              </w:rPr>
            </w:pP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Mevcut durumda jandarma birimlerinde yaklaşık yüzde 30 olan profesyonel kadro oranı</w:t>
            </w:r>
            <w:r w:rsidR="00CA2DD5">
              <w:rPr>
                <w:rFonts w:cs="Tahoma"/>
                <w:sz w:val="16"/>
                <w:szCs w:val="15"/>
              </w:rPr>
              <w:t>,</w:t>
            </w:r>
            <w:r w:rsidRPr="00DF61F6">
              <w:rPr>
                <w:rFonts w:cs="Tahoma"/>
                <w:sz w:val="16"/>
                <w:szCs w:val="15"/>
              </w:rPr>
              <w:t xml:space="preserve"> 2014 yılı sonuna kadar yüzde 60’a yükseltilecek ve 2014 yılından itibaren yıllara sâri olarak temin faaliyetlerine başlanacaktır.</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Kriminal altyapı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Ar-Ge Merkezi ile Delil Toplama ve Değerlendirme Merkezleri kurulacak, </w:t>
            </w:r>
            <w:r w:rsidR="00CA2DD5">
              <w:rPr>
                <w:rFonts w:cs="Tahoma"/>
                <w:sz w:val="16"/>
                <w:szCs w:val="15"/>
              </w:rPr>
              <w:t>y</w:t>
            </w:r>
            <w:r w:rsidRPr="00DF61F6">
              <w:rPr>
                <w:rFonts w:cs="Tahoma"/>
                <w:sz w:val="16"/>
                <w:szCs w:val="15"/>
              </w:rPr>
              <w:t xml:space="preserve">eni </w:t>
            </w:r>
            <w:r w:rsidR="00CA2DD5">
              <w:rPr>
                <w:rFonts w:cs="Tahoma"/>
                <w:sz w:val="16"/>
                <w:szCs w:val="15"/>
              </w:rPr>
              <w:t>k</w:t>
            </w:r>
            <w:r w:rsidRPr="00DF61F6">
              <w:rPr>
                <w:rFonts w:cs="Tahoma"/>
                <w:sz w:val="16"/>
                <w:szCs w:val="15"/>
              </w:rPr>
              <w:t xml:space="preserve">riminal laboratuvar binaları yapılacak ve </w:t>
            </w:r>
            <w:r w:rsidR="00CA2DD5">
              <w:rPr>
                <w:rFonts w:cs="Tahoma"/>
                <w:sz w:val="16"/>
                <w:szCs w:val="15"/>
              </w:rPr>
              <w:t>k</w:t>
            </w:r>
            <w:r w:rsidRPr="00DF61F6">
              <w:rPr>
                <w:rFonts w:cs="Tahoma"/>
                <w:sz w:val="16"/>
                <w:szCs w:val="15"/>
              </w:rPr>
              <w:t xml:space="preserve">riminal </w:t>
            </w:r>
            <w:r w:rsidR="00CA2DD5">
              <w:rPr>
                <w:rFonts w:cs="Tahoma"/>
                <w:sz w:val="16"/>
                <w:szCs w:val="15"/>
              </w:rPr>
              <w:t>p</w:t>
            </w:r>
            <w:r w:rsidRPr="00DF61F6">
              <w:rPr>
                <w:rFonts w:cs="Tahoma"/>
                <w:sz w:val="16"/>
                <w:szCs w:val="15"/>
              </w:rPr>
              <w:t xml:space="preserve">olis </w:t>
            </w:r>
            <w:r w:rsidR="00CA2DD5">
              <w:rPr>
                <w:rFonts w:cs="Tahoma"/>
                <w:sz w:val="16"/>
                <w:szCs w:val="15"/>
              </w:rPr>
              <w:t>l</w:t>
            </w:r>
            <w:r w:rsidRPr="00DF61F6">
              <w:rPr>
                <w:rFonts w:cs="Tahoma"/>
                <w:sz w:val="16"/>
                <w:szCs w:val="15"/>
              </w:rPr>
              <w:t xml:space="preserve">aboratuvarlarının hukuksal altyapısı ile Ulusal DNA Veri Bankasının kurulması için gerekli teknik alt yapı tamamlanacaktır.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Uyuşturucu maddelerin yasadışı imal, ticaret ve kullanımı ve kaçakçılıkla mücadelede personel ve teknik kapasite artırılacaktır.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 xml:space="preserve">Sahil Güvenlik </w:t>
            </w:r>
            <w:r w:rsidRPr="00DF61F6">
              <w:rPr>
                <w:rFonts w:cs="Tahoma"/>
                <w:sz w:val="16"/>
                <w:szCs w:val="15"/>
              </w:rPr>
              <w:lastRenderedPageBreak/>
              <w:t>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lastRenderedPageBreak/>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Uyuşturucu maddelerin yasadışı imal, ticaret ve kullanımı ve kaçakçılıkla mücadelede etkinliğin artırılması bağlamında personel ve teknik kapasite </w:t>
            </w:r>
            <w:r w:rsidRPr="00DF61F6">
              <w:rPr>
                <w:rFonts w:cs="Tahoma"/>
                <w:sz w:val="16"/>
                <w:szCs w:val="15"/>
              </w:rPr>
              <w:lastRenderedPageBreak/>
              <w:t xml:space="preserve">güçlendirilecek ve mücadelede görev alan personelin faydalanacağı yayınlar hazırlanacaktır.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lastRenderedPageBreak/>
              <w:t>Vatandaşların kamu düzeni ve güvenliğine duyarlılıklarını artıracak uygulamalarla toplum destekli kolluk yaklaşımı güçlendirilecektir. (Kalkınma Planı p.210)</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Toplum destekli kolluk yaklaşımı güçlendirilecektir.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Vatandaşların kamu düzeni ve güvenliğine duyarlılıklarını artıracak uygulamalarla, Emniyet Genel Müdürlüğü, Jandarma Genel Komutanlığı ve Sahil Güvenlik Komutanlığı</w:t>
            </w:r>
          </w:p>
          <w:p w:rsidR="00311F00" w:rsidRPr="00DF61F6" w:rsidRDefault="00311F00" w:rsidP="006D0B43">
            <w:pPr>
              <w:jc w:val="left"/>
              <w:rPr>
                <w:rFonts w:cs="Tahoma"/>
                <w:sz w:val="16"/>
                <w:szCs w:val="15"/>
              </w:rPr>
            </w:pPr>
            <w:r w:rsidRPr="00DF61F6">
              <w:rPr>
                <w:rFonts w:cs="Tahoma"/>
                <w:sz w:val="16"/>
                <w:szCs w:val="15"/>
              </w:rPr>
              <w:t xml:space="preserve">tarafından sunulan güvenlik hizmetlerinde vatandaşlarla işbirliği çerçevesinde Toplum Destekli Kolluk uygulamaları geliştirilerek hayata geçirilecektir. </w:t>
            </w:r>
          </w:p>
          <w:p w:rsidR="00074D06" w:rsidRPr="00DF61F6" w:rsidRDefault="00074D06" w:rsidP="006D0B43">
            <w:pPr>
              <w:jc w:val="left"/>
              <w:rPr>
                <w:rFonts w:cs="Tahoma"/>
                <w:b/>
                <w:bCs/>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Ulusal ve uluslararası güvenlik stratejilerine paralel olarak, birey, kurum ve devleti tehdit eden siber suçlarla etkin bir şekilde mücadele edilecektir. (Kalkınma Planı p.211)</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Sanal devriye hizmetleri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b/>
                <w:bCs/>
                <w:sz w:val="16"/>
                <w:szCs w:val="15"/>
              </w:rPr>
            </w:pPr>
            <w:r w:rsidRPr="00DF61F6">
              <w:rPr>
                <w:rFonts w:cs="Tahoma"/>
                <w:sz w:val="16"/>
                <w:szCs w:val="15"/>
              </w:rPr>
              <w:t>Telekomünikasyon İletişim Başkanlığı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İnternette suç unsurları bulunan yayınlar tespit edilerek sayısal deliller elde edilecek, yurtdışında yapılan yayınlarla ilgili içerik çıkarma/profil kapatma ya da erişim engeli kararının alınması amacıyla Telekomünikasyon İletişim Başkanlığı ile koordinasyon kurulacaktır.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Önleyici ve koruyucu güvenlik hizmetlerine önem verilecek, bu çerçevede hizmet sunumunda risk yönetimine geçilecektir.  (Kalkınma Planı p.212)</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Güvenlik hizmetleri risk yönetim planları çerçevesinde sunulacaktır.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311F00" w:rsidRPr="00DF61F6" w:rsidRDefault="00311F00" w:rsidP="00311F00">
      <w:pPr>
        <w:rPr>
          <w:rFonts w:cs="Tahoma"/>
          <w:sz w:val="24"/>
          <w:szCs w:val="24"/>
          <w:lang w:eastAsia="tr-TR"/>
        </w:rPr>
      </w:pPr>
    </w:p>
    <w:p w:rsidR="00D1595B" w:rsidRPr="00DF61F6" w:rsidRDefault="00D1595B" w:rsidP="00311F00">
      <w:pPr>
        <w:pStyle w:val="DipnotMetni"/>
        <w:ind w:firstLine="425"/>
        <w:jc w:val="both"/>
        <w:rPr>
          <w:rFonts w:ascii="Tahoma" w:hAnsi="Tahoma" w:cs="Tahoma"/>
          <w:sz w:val="18"/>
          <w:szCs w:val="18"/>
        </w:rPr>
      </w:pPr>
    </w:p>
    <w:p w:rsidR="005C0215" w:rsidRPr="00DF61F6" w:rsidRDefault="005C0215" w:rsidP="006D0B43">
      <w:pPr>
        <w:pStyle w:val="Balk4"/>
      </w:pPr>
      <w:bookmarkStart w:id="1185" w:name="_Toc371059623"/>
      <w:bookmarkStart w:id="1186" w:name="_Toc371097130"/>
      <w:bookmarkStart w:id="1187" w:name="_Toc371102582"/>
      <w:bookmarkStart w:id="1188" w:name="_Toc371120595"/>
      <w:bookmarkStart w:id="1189" w:name="_Toc371149610"/>
      <w:bookmarkStart w:id="1190" w:name="_Toc371166522"/>
      <w:bookmarkStart w:id="1191" w:name="_Toc371176371"/>
      <w:r w:rsidRPr="00DF61F6">
        <w:lastRenderedPageBreak/>
        <w:t>2.</w:t>
      </w:r>
      <w:r w:rsidR="006A6C36" w:rsidRPr="00DF61F6">
        <w:t>2</w:t>
      </w:r>
      <w:r w:rsidRPr="00DF61F6">
        <w:t>.</w:t>
      </w:r>
      <w:r w:rsidR="006D0B43" w:rsidRPr="00DF61F6">
        <w:t>1.</w:t>
      </w:r>
      <w:r w:rsidRPr="00DF61F6">
        <w:t xml:space="preserve">5. </w:t>
      </w:r>
      <w:r w:rsidR="00DE489E" w:rsidRPr="00DF61F6">
        <w:t xml:space="preserve">Temel Hak </w:t>
      </w:r>
      <w:r w:rsidR="00DE489E">
        <w:t>v</w:t>
      </w:r>
      <w:r w:rsidR="00DE489E" w:rsidRPr="00DF61F6">
        <w:t>e Özgürlükler</w:t>
      </w:r>
      <w:bookmarkEnd w:id="1185"/>
      <w:bookmarkEnd w:id="1186"/>
      <w:bookmarkEnd w:id="1187"/>
      <w:bookmarkEnd w:id="1188"/>
      <w:bookmarkEnd w:id="1189"/>
      <w:bookmarkEnd w:id="1190"/>
      <w:bookmarkEnd w:id="1191"/>
    </w:p>
    <w:p w:rsidR="005C0215" w:rsidRPr="00DF61F6" w:rsidRDefault="005C0215" w:rsidP="006D0B43">
      <w:pPr>
        <w:spacing w:after="120"/>
        <w:ind w:firstLine="425"/>
        <w:rPr>
          <w:b/>
        </w:rPr>
      </w:pPr>
      <w:r w:rsidRPr="00DF61F6">
        <w:rPr>
          <w:b/>
        </w:rPr>
        <w:t>a) Mevcut Durum</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31/01/2013 tarihli Resmi Gazetede yayımlanan 6411 sayılı Kanunla, Ceza Muhakemesi Kanunu değiştirilerek ana dilde sözlü savunma yapılabileceği esası benimsenmiştir.    </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30/04/2013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5C0215" w:rsidRPr="00DF61F6" w:rsidRDefault="005C0215" w:rsidP="006D0B43">
      <w:pPr>
        <w:spacing w:after="120"/>
        <w:ind w:firstLine="425"/>
      </w:pPr>
      <w:r w:rsidRPr="00DF61F6">
        <w:rPr>
          <w:b/>
        </w:rPr>
        <w:t>b) Amaç ve Hedefler</w:t>
      </w:r>
    </w:p>
    <w:p w:rsidR="005C0215" w:rsidRPr="00DF61F6" w:rsidRDefault="005C0215" w:rsidP="005C0215">
      <w:pPr>
        <w:ind w:firstLine="426"/>
        <w:rPr>
          <w:rFonts w:cs="Tahoma"/>
          <w:szCs w:val="18"/>
        </w:rPr>
      </w:pPr>
      <w:r w:rsidRPr="00DF61F6">
        <w:rPr>
          <w:rFonts w:cs="Tahoma"/>
          <w:szCs w:val="18"/>
        </w:rPr>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5C0215" w:rsidRPr="00DF61F6" w:rsidRDefault="005C0215" w:rsidP="005C0215">
      <w:pPr>
        <w:rPr>
          <w:rFonts w:cs="Tahoma"/>
          <w:szCs w:val="18"/>
        </w:rPr>
      </w:pPr>
    </w:p>
    <w:p w:rsidR="005C0215" w:rsidRPr="00DF61F6" w:rsidRDefault="005C0215" w:rsidP="006D0B43">
      <w:pPr>
        <w:spacing w:after="120"/>
        <w:ind w:firstLine="425"/>
      </w:pPr>
      <w:bookmarkStart w:id="1192" w:name="_Toc371059624"/>
      <w:r w:rsidRPr="00DF61F6">
        <w:rPr>
          <w:b/>
        </w:rPr>
        <w:t>c) Politika ve Tedbirler</w:t>
      </w:r>
      <w:bookmarkEnd w:id="119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7"/>
        <w:gridCol w:w="1389"/>
        <w:gridCol w:w="697"/>
        <w:gridCol w:w="2800"/>
      </w:tblGrid>
      <w:tr w:rsidR="005C0215" w:rsidRPr="00DF61F6" w:rsidTr="006D0B43">
        <w:trPr>
          <w:trHeight w:val="20"/>
          <w:jc w:val="center"/>
        </w:trPr>
        <w:tc>
          <w:tcPr>
            <w:tcW w:w="161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Politika / Tedbir </w:t>
            </w:r>
          </w:p>
        </w:tc>
        <w:tc>
          <w:tcPr>
            <w:tcW w:w="96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Sorumlu Kuruluş/ İşbirliği</w:t>
            </w:r>
          </w:p>
          <w:p w:rsidR="005C0215" w:rsidRPr="00DF61F6" w:rsidRDefault="005C0215" w:rsidP="00C50B42">
            <w:pPr>
              <w:jc w:val="left"/>
              <w:rPr>
                <w:rFonts w:cs="Tahoma"/>
                <w:b/>
                <w:sz w:val="16"/>
                <w:szCs w:val="16"/>
              </w:rPr>
            </w:pPr>
            <w:r w:rsidRPr="00DF61F6">
              <w:rPr>
                <w:rFonts w:cs="Tahoma"/>
                <w:b/>
                <w:sz w:val="16"/>
                <w:szCs w:val="16"/>
              </w:rPr>
              <w:t>Yapılacak Kuruluşlar</w:t>
            </w:r>
          </w:p>
        </w:tc>
        <w:tc>
          <w:tcPr>
            <w:tcW w:w="48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Süre</w:t>
            </w:r>
          </w:p>
        </w:tc>
        <w:tc>
          <w:tcPr>
            <w:tcW w:w="1941"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Yapılacak İşlem ve Açıklama </w:t>
            </w:r>
          </w:p>
        </w:tc>
      </w:tr>
      <w:tr w:rsidR="005C0215" w:rsidRPr="00DF61F6" w:rsidTr="006D0B43">
        <w:trPr>
          <w:trHeight w:val="20"/>
          <w:jc w:val="center"/>
        </w:trPr>
        <w:tc>
          <w:tcPr>
            <w:tcW w:w="5000" w:type="pct"/>
            <w:gridSpan w:val="4"/>
            <w:tcBorders>
              <w:bottom w:val="single" w:sz="4" w:space="0" w:color="auto"/>
            </w:tcBorders>
            <w:vAlign w:val="bottom"/>
          </w:tcPr>
          <w:p w:rsidR="005C0215" w:rsidRPr="00DF61F6" w:rsidRDefault="00917F1E" w:rsidP="00917F1E">
            <w:pPr>
              <w:rPr>
                <w:rFonts w:cs="Tahoma"/>
                <w:b/>
                <w:sz w:val="16"/>
                <w:szCs w:val="16"/>
              </w:rPr>
            </w:pPr>
            <w:r>
              <w:rPr>
                <w:rFonts w:cs="Tahoma"/>
                <w:b/>
                <w:sz w:val="16"/>
                <w:szCs w:val="16"/>
              </w:rPr>
              <w:t>T</w:t>
            </w:r>
            <w:r w:rsidR="005C0215" w:rsidRPr="00DF61F6">
              <w:rPr>
                <w:rFonts w:cs="Tahoma"/>
                <w:b/>
                <w:sz w:val="16"/>
                <w:szCs w:val="16"/>
              </w:rPr>
              <w:t>emel haklar ve özgürlükler evrensel ölçüt ve uygulamalar ışığında geliştirilmeye devam edilecektir.</w:t>
            </w:r>
            <w:r w:rsidR="005C0215" w:rsidRPr="00DF61F6">
              <w:rPr>
                <w:b/>
                <w:sz w:val="16"/>
                <w:szCs w:val="16"/>
              </w:rPr>
              <w:t xml:space="preserve"> </w:t>
            </w:r>
            <w:r w:rsidR="005C0215" w:rsidRPr="00DF61F6">
              <w:rPr>
                <w:rFonts w:cs="Tahoma"/>
                <w:b/>
                <w:sz w:val="16"/>
                <w:szCs w:val="16"/>
              </w:rPr>
              <w:t>(Kalkınma Planı p.231)</w:t>
            </w:r>
          </w:p>
        </w:tc>
      </w:tr>
      <w:tr w:rsidR="005C0215" w:rsidRPr="00DF61F6" w:rsidTr="006D0B43">
        <w:trPr>
          <w:trHeight w:val="20"/>
          <w:jc w:val="center"/>
        </w:trPr>
        <w:tc>
          <w:tcPr>
            <w:tcW w:w="1613" w:type="pct"/>
          </w:tcPr>
          <w:p w:rsidR="005C0215" w:rsidRPr="00DF61F6" w:rsidRDefault="005C0215" w:rsidP="00C50B42">
            <w:pPr>
              <w:numPr>
                <w:ilvl w:val="0"/>
                <w:numId w:val="22"/>
              </w:numPr>
              <w:tabs>
                <w:tab w:val="left" w:pos="563"/>
              </w:tabs>
              <w:jc w:val="left"/>
              <w:rPr>
                <w:rFonts w:cs="Tahoma"/>
                <w:sz w:val="16"/>
                <w:szCs w:val="16"/>
              </w:rPr>
            </w:pPr>
            <w:r w:rsidRPr="00DF61F6">
              <w:rPr>
                <w:rFonts w:cs="Tahoma"/>
                <w:sz w:val="16"/>
                <w:szCs w:val="16"/>
              </w:rPr>
              <w:t>Temel hak ve özgürlüklerin geliştirilmesi doğrultusunda mevzuat taslakları hazırlanacaktır.</w:t>
            </w:r>
          </w:p>
        </w:tc>
        <w:tc>
          <w:tcPr>
            <w:tcW w:w="963" w:type="pct"/>
          </w:tcPr>
          <w:p w:rsidR="005C0215" w:rsidRPr="00DF61F6" w:rsidRDefault="005C0215" w:rsidP="00C50B42">
            <w:pPr>
              <w:jc w:val="left"/>
              <w:rPr>
                <w:rFonts w:cs="Tahoma"/>
                <w:sz w:val="16"/>
                <w:szCs w:val="16"/>
              </w:rPr>
            </w:pPr>
            <w:r w:rsidRPr="00DF61F6">
              <w:rPr>
                <w:rFonts w:cs="Tahoma"/>
                <w:sz w:val="16"/>
                <w:szCs w:val="16"/>
              </w:rPr>
              <w:t>Türkiye İnsan Hakları Kurumu (S),</w:t>
            </w:r>
          </w:p>
          <w:p w:rsidR="005C0215" w:rsidRPr="00DF61F6" w:rsidRDefault="005C0215" w:rsidP="00C50B42">
            <w:pPr>
              <w:jc w:val="left"/>
              <w:rPr>
                <w:rFonts w:cs="Tahoma"/>
                <w:sz w:val="16"/>
                <w:szCs w:val="16"/>
              </w:rPr>
            </w:pPr>
            <w:r w:rsidRPr="00DF61F6">
              <w:rPr>
                <w:rFonts w:cs="Tahoma"/>
                <w:sz w:val="16"/>
                <w:szCs w:val="16"/>
              </w:rPr>
              <w:t xml:space="preserve">Adalet Bakanlığı, </w:t>
            </w:r>
          </w:p>
          <w:p w:rsidR="005C0215" w:rsidRPr="00DF61F6" w:rsidRDefault="005C0215" w:rsidP="00C50B42">
            <w:pPr>
              <w:jc w:val="left"/>
              <w:rPr>
                <w:rFonts w:cs="Tahoma"/>
                <w:sz w:val="16"/>
                <w:szCs w:val="16"/>
              </w:rPr>
            </w:pPr>
            <w:r w:rsidRPr="00DF61F6">
              <w:rPr>
                <w:rFonts w:cs="Tahoma"/>
                <w:sz w:val="16"/>
                <w:szCs w:val="16"/>
              </w:rPr>
              <w:t>İçişleri Bakanlığı</w:t>
            </w:r>
          </w:p>
        </w:tc>
        <w:tc>
          <w:tcPr>
            <w:tcW w:w="483" w:type="pct"/>
          </w:tcPr>
          <w:p w:rsidR="005C0215" w:rsidRPr="00DF61F6" w:rsidRDefault="005C0215" w:rsidP="00C50B42">
            <w:pPr>
              <w:pStyle w:val="Style1"/>
              <w:spacing w:after="0"/>
              <w:jc w:val="left"/>
              <w:rPr>
                <w:rFonts w:cs="Tahoma"/>
                <w:sz w:val="16"/>
                <w:szCs w:val="16"/>
              </w:rPr>
            </w:pPr>
          </w:p>
          <w:p w:rsidR="005C0215" w:rsidRPr="00DF61F6" w:rsidRDefault="005C0215" w:rsidP="00C50B42">
            <w:pPr>
              <w:jc w:val="left"/>
              <w:rPr>
                <w:rFonts w:cs="Tahoma"/>
                <w:sz w:val="16"/>
                <w:szCs w:val="16"/>
              </w:rPr>
            </w:pPr>
            <w:r w:rsidRPr="00DF61F6">
              <w:rPr>
                <w:rFonts w:cs="Tahoma"/>
                <w:sz w:val="16"/>
                <w:szCs w:val="16"/>
              </w:rPr>
              <w:t>Aralık Sonu</w:t>
            </w:r>
          </w:p>
        </w:tc>
        <w:tc>
          <w:tcPr>
            <w:tcW w:w="1941" w:type="pct"/>
          </w:tcPr>
          <w:p w:rsidR="005C0215" w:rsidRPr="00DF61F6" w:rsidRDefault="005C0215" w:rsidP="0022682E">
            <w:pPr>
              <w:jc w:val="left"/>
              <w:rPr>
                <w:rFonts w:cs="Tahoma"/>
                <w:sz w:val="16"/>
                <w:szCs w:val="16"/>
              </w:rPr>
            </w:pPr>
            <w:r w:rsidRPr="00DF61F6">
              <w:rPr>
                <w:rFonts w:cs="Tahoma"/>
                <w:sz w:val="16"/>
                <w:szCs w:val="16"/>
              </w:rPr>
              <w:t>Evrensel ölçüt ve uygulamalar ışığında temel hak ve özgürlükleri güçlendirmek amacıyla, mevzuat</w:t>
            </w:r>
            <w:r w:rsidR="0022682E">
              <w:rPr>
                <w:rFonts w:cs="Tahoma"/>
                <w:sz w:val="16"/>
                <w:szCs w:val="16"/>
              </w:rPr>
              <w:t>t</w:t>
            </w:r>
            <w:r w:rsidRPr="00DF61F6">
              <w:rPr>
                <w:rFonts w:cs="Tahoma"/>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5C0215" w:rsidRPr="00DF61F6" w:rsidRDefault="005C0215" w:rsidP="003333C3">
      <w:pPr>
        <w:pStyle w:val="T2"/>
      </w:pPr>
    </w:p>
    <w:p w:rsidR="006D0B43" w:rsidRPr="00DF61F6" w:rsidRDefault="006D0B43" w:rsidP="006D0B43"/>
    <w:p w:rsidR="006D0B43" w:rsidRPr="00DF61F6" w:rsidRDefault="006D0B43" w:rsidP="006D0B43"/>
    <w:p w:rsidR="005C0215" w:rsidRPr="00DF61F6" w:rsidRDefault="00D50F06" w:rsidP="006D0B43">
      <w:pPr>
        <w:pStyle w:val="Balk4"/>
        <w:rPr>
          <w:rStyle w:val="Kpr"/>
          <w:rFonts w:cs="Tahoma"/>
          <w:b w:val="0"/>
          <w:noProof/>
          <w:color w:val="auto"/>
          <w:szCs w:val="18"/>
          <w:u w:val="none"/>
        </w:rPr>
      </w:pPr>
      <w:hyperlink w:anchor="_Toc358897068" w:history="1">
        <w:bookmarkStart w:id="1193" w:name="_Toc371097131"/>
        <w:bookmarkStart w:id="1194" w:name="_Toc371102583"/>
        <w:bookmarkStart w:id="1195" w:name="_Toc371120596"/>
        <w:bookmarkStart w:id="1196" w:name="_Toc371149611"/>
        <w:bookmarkStart w:id="1197" w:name="_Toc371166523"/>
        <w:bookmarkStart w:id="1198" w:name="_Toc371176372"/>
        <w:r w:rsidR="005C0215" w:rsidRPr="00DF61F6">
          <w:rPr>
            <w:rStyle w:val="Kpr"/>
            <w:rFonts w:cs="Tahoma"/>
            <w:noProof/>
            <w:color w:val="auto"/>
            <w:szCs w:val="18"/>
            <w:u w:val="none"/>
          </w:rPr>
          <w:t>2.</w:t>
        </w:r>
        <w:r w:rsidR="006A6C36" w:rsidRPr="00DF61F6">
          <w:rPr>
            <w:rStyle w:val="Kpr"/>
            <w:rFonts w:cs="Tahoma"/>
            <w:noProof/>
            <w:color w:val="auto"/>
            <w:szCs w:val="18"/>
            <w:u w:val="none"/>
          </w:rPr>
          <w:t>2</w:t>
        </w:r>
        <w:r w:rsidR="005C0215" w:rsidRPr="00DF61F6">
          <w:rPr>
            <w:rStyle w:val="Kpr"/>
            <w:rFonts w:cs="Tahoma"/>
            <w:noProof/>
            <w:color w:val="auto"/>
            <w:szCs w:val="18"/>
            <w:u w:val="none"/>
          </w:rPr>
          <w:t>.</w:t>
        </w:r>
        <w:r w:rsidR="006D0B43" w:rsidRPr="00DF61F6">
          <w:rPr>
            <w:rStyle w:val="Kpr"/>
            <w:rFonts w:cs="Tahoma"/>
            <w:color w:val="auto"/>
            <w:szCs w:val="18"/>
            <w:u w:val="none"/>
          </w:rPr>
          <w:t>1.</w:t>
        </w:r>
        <w:r w:rsidR="005C0215" w:rsidRPr="00DF61F6">
          <w:rPr>
            <w:rStyle w:val="Kpr"/>
            <w:rFonts w:cs="Tahoma"/>
            <w:noProof/>
            <w:color w:val="auto"/>
            <w:szCs w:val="18"/>
            <w:u w:val="none"/>
          </w:rPr>
          <w:t>6.</w:t>
        </w:r>
        <w:r w:rsidR="005C0215" w:rsidRPr="00DF61F6">
          <w:rPr>
            <w:rFonts w:eastAsiaTheme="minorEastAsia"/>
            <w:noProof/>
          </w:rPr>
          <w:t xml:space="preserve"> </w:t>
        </w:r>
        <w:r w:rsidR="00DE489E" w:rsidRPr="00DF61F6">
          <w:rPr>
            <w:rStyle w:val="Kpr"/>
            <w:rFonts w:cs="Tahoma"/>
            <w:noProof/>
            <w:color w:val="auto"/>
            <w:szCs w:val="18"/>
            <w:u w:val="none"/>
          </w:rPr>
          <w:t>Sivil Toplum Kuruluşları</w:t>
        </w:r>
        <w:bookmarkEnd w:id="1193"/>
        <w:bookmarkEnd w:id="1194"/>
        <w:bookmarkEnd w:id="1195"/>
        <w:bookmarkEnd w:id="1196"/>
        <w:bookmarkEnd w:id="1197"/>
        <w:bookmarkEnd w:id="1198"/>
      </w:hyperlink>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6D0B43">
      <w:pPr>
        <w:tabs>
          <w:tab w:val="left" w:pos="0"/>
          <w:tab w:val="left" w:pos="426"/>
        </w:tabs>
        <w:rPr>
          <w:rFonts w:cs="Tahoma"/>
          <w:szCs w:val="18"/>
        </w:rPr>
      </w:pPr>
      <w:r w:rsidRPr="00DF61F6">
        <w:rPr>
          <w:rFonts w:cs="Tahoma"/>
          <w:szCs w:val="18"/>
        </w:rPr>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5C0215" w:rsidRPr="00DF61F6" w:rsidRDefault="005C0215" w:rsidP="006D0B43">
      <w:pPr>
        <w:rPr>
          <w:rFonts w:cs="Tahoma"/>
          <w:szCs w:val="18"/>
        </w:rPr>
      </w:pPr>
    </w:p>
    <w:p w:rsidR="005C0215" w:rsidRPr="00DF61F6" w:rsidRDefault="005C0215" w:rsidP="005C0215">
      <w:pPr>
        <w:autoSpaceDE w:val="0"/>
        <w:autoSpaceDN w:val="0"/>
        <w:ind w:firstLine="426"/>
        <w:rPr>
          <w:rFonts w:cs="Tahoma"/>
          <w:szCs w:val="18"/>
        </w:rPr>
      </w:pPr>
      <w:r w:rsidRPr="00DF61F6">
        <w:rPr>
          <w:rFonts w:cs="Tahoma"/>
          <w:szCs w:val="18"/>
        </w:rPr>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5C0215" w:rsidRPr="00DF61F6" w:rsidRDefault="005C0215" w:rsidP="005C0215">
      <w:pPr>
        <w:autoSpaceDE w:val="0"/>
        <w:autoSpaceDN w:val="0"/>
        <w:rPr>
          <w:rFonts w:cs="Tahoma"/>
          <w:szCs w:val="18"/>
        </w:rPr>
      </w:pPr>
    </w:p>
    <w:p w:rsidR="005C0215" w:rsidRPr="00DF61F6" w:rsidRDefault="005C0215" w:rsidP="005C0215">
      <w:pPr>
        <w:ind w:firstLine="425"/>
        <w:rPr>
          <w:rFonts w:cs="Tahoma"/>
          <w:szCs w:val="18"/>
        </w:rPr>
      </w:pPr>
      <w:r w:rsidRPr="00DF61F6">
        <w:rPr>
          <w:rFonts w:cs="Tahoma"/>
          <w:szCs w:val="18"/>
        </w:rPr>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5C0215" w:rsidRPr="00DF61F6" w:rsidRDefault="005C0215" w:rsidP="005C0215">
      <w:pPr>
        <w:rPr>
          <w:rFonts w:cs="Tahoma"/>
          <w:b/>
          <w:szCs w:val="18"/>
        </w:rPr>
      </w:pPr>
    </w:p>
    <w:p w:rsidR="005C0215" w:rsidRPr="00DF61F6" w:rsidRDefault="005C0215" w:rsidP="006D0B43">
      <w:pPr>
        <w:pStyle w:val="ListeParagraf"/>
        <w:spacing w:after="200" w:line="276" w:lineRule="auto"/>
        <w:ind w:left="425"/>
        <w:jc w:val="left"/>
        <w:rPr>
          <w:rFonts w:cs="Tahoma"/>
          <w:b/>
          <w:bCs/>
          <w:iCs/>
          <w:szCs w:val="18"/>
        </w:rPr>
      </w:pPr>
      <w:bookmarkStart w:id="1199" w:name="_Toc371059625"/>
      <w:r w:rsidRPr="00DF61F6">
        <w:rPr>
          <w:rFonts w:cs="Tahoma"/>
          <w:b/>
          <w:bCs/>
          <w:iCs/>
          <w:szCs w:val="18"/>
        </w:rPr>
        <w:t>b) Amaç ve Hedefler</w:t>
      </w:r>
      <w:bookmarkEnd w:id="1199"/>
    </w:p>
    <w:p w:rsidR="005C0215" w:rsidRPr="00DF61F6" w:rsidRDefault="005C0215" w:rsidP="005C0215">
      <w:pPr>
        <w:ind w:firstLine="426"/>
        <w:rPr>
          <w:rFonts w:cs="Tahoma"/>
          <w:szCs w:val="18"/>
        </w:rPr>
      </w:pPr>
      <w:r w:rsidRPr="00DF61F6">
        <w:rPr>
          <w:rFonts w:cs="Tahoma"/>
          <w:szCs w:val="18"/>
        </w:rPr>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bookmarkStart w:id="1200" w:name="_Toc371059626"/>
      <w:r w:rsidRPr="00DF61F6">
        <w:rPr>
          <w:rFonts w:cs="Tahoma"/>
          <w:b/>
          <w:bCs/>
          <w:iCs/>
          <w:szCs w:val="18"/>
        </w:rPr>
        <w:t xml:space="preserve">c) </w:t>
      </w:r>
      <w:r w:rsidR="005C0215" w:rsidRPr="00DF61F6">
        <w:rPr>
          <w:rFonts w:cs="Tahoma"/>
          <w:b/>
          <w:bCs/>
          <w:iCs/>
          <w:szCs w:val="18"/>
        </w:rPr>
        <w:t>Politika ve Tedbirler</w:t>
      </w:r>
      <w:bookmarkEnd w:id="1200"/>
    </w:p>
    <w:tbl>
      <w:tblPr>
        <w:tblStyle w:val="TabloKlavuzu"/>
        <w:tblW w:w="4900" w:type="pct"/>
        <w:jc w:val="center"/>
        <w:tblLayout w:type="fixed"/>
        <w:tblLook w:val="04A0"/>
      </w:tblPr>
      <w:tblGrid>
        <w:gridCol w:w="2327"/>
        <w:gridCol w:w="1391"/>
        <w:gridCol w:w="610"/>
        <w:gridCol w:w="2885"/>
      </w:tblGrid>
      <w:tr w:rsidR="005C0215" w:rsidRPr="00DF61F6" w:rsidTr="006D0B43">
        <w:trPr>
          <w:trHeight w:val="20"/>
          <w:jc w:val="center"/>
        </w:trPr>
        <w:tc>
          <w:tcPr>
            <w:tcW w:w="161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Politika/Tedbir</w:t>
            </w:r>
          </w:p>
        </w:tc>
        <w:tc>
          <w:tcPr>
            <w:tcW w:w="964"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Sorumlu / İşbirliği Yapılacak Kuruluşlar</w:t>
            </w:r>
          </w:p>
        </w:tc>
        <w:tc>
          <w:tcPr>
            <w:tcW w:w="42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Süre</w:t>
            </w:r>
          </w:p>
        </w:tc>
        <w:tc>
          <w:tcPr>
            <w:tcW w:w="2000"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STK’ların kurumsal kapasitelerini güçlendirmek, sürdürülebilirliklerini ve hesap verebilirliklerini sağlamak amacıyla kapsayıcı yasal ve kurumsal düzenleme yapılacaktır. (Kalkınma Planı p.240)</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STK’lara yönelik çerçeve bir mevzuat hazırlanacaktır.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 xml:space="preserve">Başbakanlık (S), Kalkınma Bakanlığı, </w:t>
            </w:r>
            <w:r w:rsidRPr="00DF61F6">
              <w:rPr>
                <w:rFonts w:cs="Tahoma"/>
                <w:sz w:val="16"/>
                <w:szCs w:val="16"/>
              </w:rPr>
              <w:lastRenderedPageBreak/>
              <w:t>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lastRenderedPageBreak/>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 xml:space="preserve">Bütüncül ve demokratik bir yaklaşımla; STK’ların hukuki statüleri, kurumsal yapıları, faaliyetleri, kamu </w:t>
            </w:r>
            <w:r w:rsidRPr="00DF61F6">
              <w:rPr>
                <w:rFonts w:cs="Tahoma"/>
                <w:sz w:val="16"/>
                <w:szCs w:val="16"/>
              </w:rPr>
              <w:lastRenderedPageBreak/>
              <w:t>kurumları ile ilişkileri finansal kaynakları gibi alanlara yönelik yasal ve idari düzenlemeler yapılacaktır.</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lastRenderedPageBreak/>
              <w:t>Ulusal öncelikler ve kamu yararı doğrultusunda faaliyet gösteren STK’lar öncelikli olarak desteklenecektir.</w:t>
            </w:r>
            <w:r w:rsidRPr="00DF61F6">
              <w:t xml:space="preserve"> </w:t>
            </w:r>
            <w:r w:rsidRPr="00DF61F6">
              <w:rPr>
                <w:rFonts w:cs="Tahoma"/>
                <w:b/>
                <w:sz w:val="16"/>
                <w:szCs w:val="16"/>
              </w:rPr>
              <w:t xml:space="preserve">(Kalkınma Planı p.241) </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STK’lara kamu kaynaklarının tahsis edilmesini ve vergisel ayrıcalıklar sağlanmasını içeren kamu–STK işbirliği modelleri geliştirilecektir.  </w:t>
            </w:r>
          </w:p>
        </w:tc>
        <w:tc>
          <w:tcPr>
            <w:tcW w:w="964" w:type="pct"/>
            <w:hideMark/>
          </w:tcPr>
          <w:p w:rsidR="005C0215" w:rsidRPr="00DF61F6" w:rsidRDefault="005C0215" w:rsidP="00277E89">
            <w:pPr>
              <w:jc w:val="left"/>
              <w:rPr>
                <w:rFonts w:cs="Tahoma"/>
                <w:sz w:val="16"/>
                <w:szCs w:val="16"/>
              </w:rPr>
            </w:pPr>
            <w:r w:rsidRPr="00DF61F6">
              <w:rPr>
                <w:rFonts w:cs="Tahoma"/>
                <w:sz w:val="16"/>
                <w:szCs w:val="16"/>
              </w:rPr>
              <w:t>İçişleri Bakanlığı</w:t>
            </w:r>
            <w:r w:rsidR="00277E89">
              <w:rPr>
                <w:rFonts w:cs="Tahoma"/>
                <w:sz w:val="16"/>
                <w:szCs w:val="16"/>
              </w:rPr>
              <w:t xml:space="preserve"> (S)</w:t>
            </w:r>
            <w:r w:rsidRPr="00DF61F6">
              <w:rPr>
                <w:rFonts w:cs="Tahoma"/>
                <w:sz w:val="16"/>
                <w:szCs w:val="16"/>
              </w:rPr>
              <w:t>, Vakıflar Genel Müdürlüğü, Başbakanlık, Maliye Bakanlığı, ASPB</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ind w:left="34"/>
              <w:jc w:val="left"/>
              <w:rPr>
                <w:rFonts w:cs="Tahoma"/>
                <w:sz w:val="16"/>
                <w:szCs w:val="16"/>
              </w:rPr>
            </w:pPr>
            <w:r w:rsidRPr="00DF61F6">
              <w:rPr>
                <w:rFonts w:cs="Tahoma"/>
                <w:sz w:val="16"/>
                <w:szCs w:val="16"/>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5C0215" w:rsidRPr="00DF61F6" w:rsidTr="006D0B43">
        <w:trPr>
          <w:trHeight w:val="20"/>
          <w:jc w:val="center"/>
        </w:trPr>
        <w:tc>
          <w:tcPr>
            <w:tcW w:w="5000" w:type="pct"/>
            <w:gridSpan w:val="4"/>
            <w:hideMark/>
          </w:tcPr>
          <w:p w:rsidR="005C0215" w:rsidRPr="00DF61F6" w:rsidRDefault="005C0215" w:rsidP="00463A36">
            <w:pPr>
              <w:rPr>
                <w:rFonts w:cs="Tahoma"/>
                <w:sz w:val="16"/>
                <w:szCs w:val="16"/>
              </w:rPr>
            </w:pPr>
            <w:r w:rsidRPr="00DF61F6">
              <w:rPr>
                <w:rFonts w:cs="Tahoma"/>
                <w:b/>
                <w:sz w:val="16"/>
                <w:szCs w:val="16"/>
              </w:rPr>
              <w:t>Vergi muafiyeti ve kamu yararı statülerinin tanımı ile kriterleri uluslararası standart ve uygulamalara uygun şekilde yeniden düzenlenecektir. (Kalkınma Planı p.243)</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Kamu yararı statüsünün kazanılması, sürdürülmesi ve geri alınmasına ilişkin mevzuat ve uygulama iyileştirilecektir.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Maliye Bakanlığı(S), Başbakanlık,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Kamu yararı müessesesinin mevzuatta tanımı net bir şekilde yapılacak, kamu yararı statüsünün verilmesine yönelik süreçler objektif, şeffaf ve uluslararası standartlarla paralel kriterler içerecek şekilde düzenlenecek, kamu yararına çalışan derneklerin faaliyet ve işlemlerinde hesap verebilirliğin ve şeffaflığın sağlanması amacıyla tedbirler alınacak, denetimleri etkin hale getirilecektir.</w:t>
            </w:r>
          </w:p>
        </w:tc>
      </w:tr>
    </w:tbl>
    <w:p w:rsidR="005C0215" w:rsidRPr="00DF61F6" w:rsidRDefault="005C0215" w:rsidP="005C0215">
      <w:pPr>
        <w:rPr>
          <w:rFonts w:cs="Tahoma"/>
          <w:szCs w:val="18"/>
        </w:rPr>
      </w:pPr>
    </w:p>
    <w:p w:rsidR="005C0215" w:rsidRPr="00DF61F6" w:rsidRDefault="005C0215" w:rsidP="006D0B43">
      <w:pPr>
        <w:pStyle w:val="Balk4"/>
      </w:pPr>
      <w:bookmarkStart w:id="1201" w:name="_Toc371097132"/>
      <w:bookmarkStart w:id="1202" w:name="_Toc371102584"/>
      <w:bookmarkStart w:id="1203" w:name="_Toc371120597"/>
      <w:bookmarkStart w:id="1204" w:name="_Toc371149612"/>
      <w:bookmarkStart w:id="1205" w:name="_Toc371166524"/>
      <w:bookmarkStart w:id="1206" w:name="_Toc371176373"/>
      <w:r w:rsidRPr="00DF61F6">
        <w:t>2.</w:t>
      </w:r>
      <w:r w:rsidR="006A6C36" w:rsidRPr="00DF61F6">
        <w:t>2</w:t>
      </w:r>
      <w:r w:rsidRPr="00DF61F6">
        <w:t>.</w:t>
      </w:r>
      <w:r w:rsidR="006D0B43" w:rsidRPr="00DF61F6">
        <w:t>1.</w:t>
      </w:r>
      <w:r w:rsidRPr="00DF61F6">
        <w:t xml:space="preserve">7. </w:t>
      </w:r>
      <w:r w:rsidR="00DE489E" w:rsidRPr="00DF61F6">
        <w:t xml:space="preserve">Aile </w:t>
      </w:r>
      <w:r w:rsidR="00DE489E">
        <w:t>v</w:t>
      </w:r>
      <w:r w:rsidR="00DE489E" w:rsidRPr="00DF61F6">
        <w:t>e Kadın</w:t>
      </w:r>
      <w:bookmarkEnd w:id="1201"/>
      <w:bookmarkEnd w:id="1202"/>
      <w:bookmarkEnd w:id="1203"/>
      <w:bookmarkEnd w:id="1204"/>
      <w:bookmarkEnd w:id="1205"/>
      <w:bookmarkEnd w:id="1206"/>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ind w:firstLine="425"/>
        <w:rPr>
          <w:rFonts w:cs="Tahoma"/>
          <w:szCs w:val="18"/>
        </w:rPr>
      </w:pPr>
      <w:r w:rsidRPr="00DF61F6">
        <w:rPr>
          <w:rFonts w:cs="Tahoma"/>
          <w:szCs w:val="18"/>
        </w:rPr>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w:t>
      </w:r>
      <w:r w:rsidRPr="00DF61F6">
        <w:rPr>
          <w:rFonts w:cs="Tahoma"/>
          <w:szCs w:val="18"/>
        </w:rPr>
        <w:lastRenderedPageBreak/>
        <w:t xml:space="preserve">boşanmalardaki artış, aile eğitimindeki yetersizlikler, toplumdan ziyade bireyin öneminin ön plana çıkarılması gibi etkenlere bağlı olarak ortaya çıkmaktadır. </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b) </w:t>
      </w:r>
      <w:r w:rsidR="005C0215" w:rsidRPr="00DF61F6">
        <w:rPr>
          <w:rFonts w:cs="Tahoma"/>
          <w:b/>
          <w:bCs/>
          <w:iCs/>
          <w:szCs w:val="18"/>
        </w:rPr>
        <w:t>Amaç ve Hedefler</w:t>
      </w:r>
    </w:p>
    <w:p w:rsidR="005C0215" w:rsidRPr="00DF61F6" w:rsidRDefault="005C0215" w:rsidP="005C0215">
      <w:pPr>
        <w:ind w:firstLine="360"/>
        <w:rPr>
          <w:rFonts w:cs="Tahoma"/>
          <w:szCs w:val="18"/>
        </w:rPr>
      </w:pPr>
      <w:r w:rsidRPr="00DF61F6">
        <w:rPr>
          <w:rFonts w:cs="Tahoma"/>
          <w:szCs w:val="18"/>
        </w:rPr>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5C0215" w:rsidRDefault="005C0215" w:rsidP="005C0215">
      <w:pPr>
        <w:rPr>
          <w:rFonts w:cs="Tahoma"/>
          <w:b/>
          <w:sz w:val="24"/>
          <w:szCs w:val="24"/>
        </w:rPr>
      </w:pPr>
    </w:p>
    <w:p w:rsidR="000D08C0" w:rsidRPr="00DF61F6" w:rsidRDefault="000D08C0" w:rsidP="005C0215">
      <w:pPr>
        <w:rPr>
          <w:rFonts w:cs="Tahoma"/>
          <w:b/>
          <w:sz w:val="24"/>
          <w:szCs w:val="24"/>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lastRenderedPageBreak/>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7"/>
        <w:gridCol w:w="1593"/>
        <w:gridCol w:w="700"/>
        <w:gridCol w:w="2613"/>
      </w:tblGrid>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Politika / Tedbir</w:t>
            </w:r>
          </w:p>
        </w:tc>
        <w:tc>
          <w:tcPr>
            <w:tcW w:w="1104"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Sorumlu /  İşbirliği Yapılacak Kuruluşlar</w:t>
            </w:r>
          </w:p>
        </w:tc>
        <w:tc>
          <w:tcPr>
            <w:tcW w:w="485"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 xml:space="preserve">Süre </w:t>
            </w:r>
          </w:p>
        </w:tc>
        <w:tc>
          <w:tcPr>
            <w:tcW w:w="1811"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Sağlık Bakanlığı, Diyanet İşleri Başkanlığı, İçişleri Bakanlığı, Adalet Bakanlığı, Milli Savunma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pStyle w:val="ListeParagraf"/>
              <w:ind w:left="0" w:right="-108"/>
              <w:jc w:val="left"/>
              <w:rPr>
                <w:rFonts w:cs="Tahoma"/>
                <w:sz w:val="16"/>
                <w:szCs w:val="16"/>
              </w:rPr>
            </w:pPr>
            <w:r w:rsidRPr="00DF61F6">
              <w:rPr>
                <w:rFonts w:cs="Tahoma"/>
                <w:bCs/>
                <w:sz w:val="16"/>
                <w:szCs w:val="16"/>
              </w:rPr>
              <w:t xml:space="preserve">Gündüzlü sosyal hizmet kuruluşlarını aynı çatı altında birleştiren SHM’lerin 2014 yılı sonuna kadar ülke geneline </w:t>
            </w:r>
            <w:r w:rsidRPr="00DF61F6">
              <w:rPr>
                <w:rFonts w:cs="Tahoma"/>
                <w:sz w:val="16"/>
                <w:szCs w:val="16"/>
              </w:rPr>
              <w:t>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5C0215" w:rsidRPr="00DF61F6" w:rsidRDefault="005C0215" w:rsidP="00074D06">
            <w:pPr>
              <w:jc w:val="left"/>
              <w:rPr>
                <w:rFonts w:cs="Tahoma"/>
                <w:sz w:val="16"/>
                <w:szCs w:val="16"/>
              </w:rPr>
            </w:pPr>
            <w:r w:rsidRPr="00DF61F6">
              <w:rPr>
                <w:rFonts w:cs="Tahoma"/>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Kadınların karar alma mekanizmalarında daha fazla yer almaları, istihdamının artırılması, eğitim ve beceri düzeylerinin yükseltilmesi sağlanacaktır. (Kalkınma Planı p.251)</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TBMM-KEFEK,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Toplumsal Cinsiyet Eşitliği Ulusal Eylem Planı uygulamalarına yönelik etkin bir izleme ve değerlendirme sistemi oluşturulacak ve raporlanacaktır. 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w:t>
            </w:r>
            <w:r w:rsidRPr="00DF61F6">
              <w:rPr>
                <w:rFonts w:cs="Tahoma"/>
                <w:sz w:val="16"/>
                <w:szCs w:val="16"/>
              </w:rPr>
              <w:lastRenderedPageBreak/>
              <w:t>yararlanabilmesi amacıyla politikalara ve uygulamalara yansıtılacaktır.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lastRenderedPageBreak/>
              <w:t>Sosyal ve ekonomik politikalar, ailenin korunması ve güçlendirilmesine katkı yapacak şekilde birbirini tamamlayıcı ve destekleyici bir anlayışla tasarlanacaktır. (Kalkınma Planı p.252)</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Aileye yönelik koruyucu önleyici hizmetler geliştirilerek ailenin bütünlüğünün korunması ve güçlendirilmesi sağlanacaktır.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modülü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Görsel ve işitsel medya kullanılarak aile, evlilik, aile içi iletişim ve etkileşim konularında eğitim programları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Aile Danışmanlığı, açılan SHM’ler ve paydaş kurumlarda uygulanmak üzere üç alt başlıkta; Boşanma Süreci, Yas Süreci ve Ergen Danışmanlıkları olmak üzere bir program dahilinde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Evlilik öncesi eğitim, aile danışmanlığı ve aile eğitimi hizmet standartları oluşturulacaktır.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Diyanet İşleri Başkanlığı, İçişleri Bakanlığı, Adalet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 xml:space="preserve">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durumlarda  sürecin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w:t>
            </w:r>
            <w:r w:rsidRPr="00DF61F6">
              <w:rPr>
                <w:rFonts w:cs="Tahoma"/>
                <w:sz w:val="16"/>
                <w:szCs w:val="16"/>
              </w:rPr>
              <w:lastRenderedPageBreak/>
              <w:t>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lastRenderedPageBreak/>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İş ve aile yaşamının uyumlaştırılmasına yönelik kreş ve gündüz bakımevi gibi hizmetler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 Özel Kreş ve Gündüz Bakımevleri ile Çocuk Kulüpleri</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Kadına yönelik şiddetin azaltılması için toplumsal bilinç düzeyinin yükseltilmesi doğrultusunda çalışmalar yapılacaktır.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5C0215" w:rsidRPr="00DF61F6" w:rsidRDefault="005C0215" w:rsidP="005C0215">
      <w:pPr>
        <w:rPr>
          <w:rFonts w:cs="Tahoma"/>
          <w:sz w:val="24"/>
          <w:szCs w:val="24"/>
        </w:rPr>
      </w:pPr>
    </w:p>
    <w:p w:rsidR="005C0215" w:rsidRPr="00DF61F6" w:rsidRDefault="00D50F06" w:rsidP="006A6C36">
      <w:pPr>
        <w:pStyle w:val="Balk4"/>
        <w:rPr>
          <w:rStyle w:val="Kpr"/>
          <w:rFonts w:cs="Tahoma"/>
          <w:color w:val="auto"/>
          <w:szCs w:val="18"/>
          <w:u w:val="none"/>
        </w:rPr>
      </w:pPr>
      <w:hyperlink w:anchor="_Toc358897070" w:history="1">
        <w:bookmarkStart w:id="1207" w:name="_Toc371097133"/>
        <w:bookmarkStart w:id="1208" w:name="_Toc371102585"/>
        <w:bookmarkStart w:id="1209" w:name="_Toc371120598"/>
        <w:bookmarkStart w:id="1210" w:name="_Toc371149613"/>
        <w:bookmarkStart w:id="1211" w:name="_Toc371166525"/>
        <w:bookmarkStart w:id="1212" w:name="_Toc371176374"/>
        <w:r w:rsidR="00DE489E" w:rsidRPr="00DF61F6">
          <w:rPr>
            <w:rStyle w:val="Kpr"/>
            <w:rFonts w:cs="Tahoma"/>
            <w:color w:val="auto"/>
            <w:szCs w:val="18"/>
            <w:u w:val="none"/>
          </w:rPr>
          <w:t xml:space="preserve">2.2.1.8. Çocuk </w:t>
        </w:r>
        <w:r w:rsidR="00DE489E">
          <w:rPr>
            <w:rStyle w:val="Kpr"/>
            <w:rFonts w:cs="Tahoma"/>
            <w:color w:val="auto"/>
            <w:szCs w:val="18"/>
            <w:u w:val="none"/>
          </w:rPr>
          <w:t>v</w:t>
        </w:r>
        <w:r w:rsidR="00DE489E" w:rsidRPr="00DF61F6">
          <w:rPr>
            <w:rStyle w:val="Kpr"/>
            <w:rFonts w:cs="Tahoma"/>
            <w:color w:val="auto"/>
            <w:szCs w:val="18"/>
            <w:u w:val="none"/>
          </w:rPr>
          <w:t>e G</w:t>
        </w:r>
      </w:hyperlink>
      <w:r w:rsidR="00DE489E" w:rsidRPr="00DF61F6">
        <w:rPr>
          <w:rStyle w:val="Kpr"/>
          <w:rFonts w:cs="Tahoma"/>
          <w:color w:val="auto"/>
          <w:szCs w:val="18"/>
          <w:u w:val="none"/>
        </w:rPr>
        <w:t>ençlik</w:t>
      </w:r>
      <w:bookmarkEnd w:id="1207"/>
      <w:bookmarkEnd w:id="1208"/>
      <w:bookmarkEnd w:id="1209"/>
      <w:bookmarkEnd w:id="1210"/>
      <w:bookmarkEnd w:id="1211"/>
      <w:bookmarkEnd w:id="1212"/>
    </w:p>
    <w:p w:rsidR="005C0215" w:rsidRPr="00DF61F6" w:rsidRDefault="006D0B43" w:rsidP="00B84C7C">
      <w:pPr>
        <w:pStyle w:val="ListeParagraf"/>
        <w:spacing w:after="200" w:line="276" w:lineRule="auto"/>
        <w:ind w:left="425"/>
        <w:jc w:val="left"/>
        <w:rPr>
          <w:rFonts w:cs="Tahoma"/>
          <w:b/>
          <w:bCs/>
          <w:iCs/>
          <w:szCs w:val="18"/>
        </w:rPr>
      </w:pPr>
      <w:bookmarkStart w:id="1213" w:name="_Toc371059627"/>
      <w:r w:rsidRPr="00DF61F6">
        <w:rPr>
          <w:rFonts w:cs="Tahoma"/>
          <w:b/>
          <w:bCs/>
          <w:iCs/>
          <w:szCs w:val="18"/>
        </w:rPr>
        <w:t xml:space="preserve">a) </w:t>
      </w:r>
      <w:r w:rsidR="005C0215" w:rsidRPr="00DF61F6">
        <w:rPr>
          <w:rFonts w:cs="Tahoma"/>
          <w:b/>
          <w:bCs/>
          <w:iCs/>
          <w:szCs w:val="18"/>
        </w:rPr>
        <w:t>Mevcut Durum</w:t>
      </w:r>
      <w:bookmarkEnd w:id="1213"/>
    </w:p>
    <w:p w:rsidR="005C0215" w:rsidRPr="00DF61F6" w:rsidRDefault="005C0215" w:rsidP="005C0215">
      <w:pPr>
        <w:ind w:firstLine="426"/>
        <w:rPr>
          <w:rFonts w:cs="Tahoma"/>
          <w:bCs/>
          <w:szCs w:val="18"/>
        </w:rPr>
      </w:pPr>
      <w:r w:rsidRPr="00DF61F6">
        <w:rPr>
          <w:rFonts w:cs="Tahoma"/>
          <w:szCs w:val="18"/>
        </w:rPr>
        <w:t xml:space="preserve">2012 yılı verilerine göre Türkiye’de çocuk sayısı (18 yaş altı) </w:t>
      </w:r>
      <w:r w:rsidRPr="00DF61F6">
        <w:rPr>
          <w:rFonts w:cs="Tahoma"/>
          <w:bCs/>
          <w:iCs/>
          <w:szCs w:val="18"/>
        </w:rPr>
        <w:t>22,7 milyon ve</w:t>
      </w:r>
      <w:r w:rsidRPr="00DF61F6">
        <w:rPr>
          <w:rFonts w:cs="Tahoma"/>
          <w:szCs w:val="18"/>
        </w:rPr>
        <w:t xml:space="preser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5C0215" w:rsidRPr="00DF61F6" w:rsidRDefault="005C0215" w:rsidP="005C0215">
      <w:pPr>
        <w:pStyle w:val="NormalWeb"/>
        <w:spacing w:before="0" w:beforeAutospacing="0" w:after="0" w:afterAutospacing="0"/>
        <w:jc w:val="both"/>
        <w:rPr>
          <w:rFonts w:ascii="Tahoma" w:hAnsi="Tahoma" w:cs="Tahoma"/>
          <w:sz w:val="18"/>
          <w:szCs w:val="18"/>
          <w:lang w:val="tr-TR"/>
        </w:rPr>
      </w:pPr>
    </w:p>
    <w:p w:rsidR="005C0215" w:rsidRPr="00DF61F6" w:rsidRDefault="005C0215"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w:t>
      </w:r>
      <w:r w:rsidRPr="00DF61F6">
        <w:rPr>
          <w:rFonts w:ascii="Tahoma" w:hAnsi="Tahoma" w:cs="Tahoma"/>
          <w:sz w:val="18"/>
          <w:szCs w:val="18"/>
          <w:lang w:val="tr-TR"/>
        </w:rPr>
        <w:lastRenderedPageBreak/>
        <w:t xml:space="preserve">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bazlı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5C0215" w:rsidRPr="00DF61F6" w:rsidRDefault="005C0215" w:rsidP="005C0215">
      <w:pPr>
        <w:rPr>
          <w:rFonts w:cs="Tahoma"/>
          <w:szCs w:val="18"/>
        </w:rPr>
      </w:pPr>
    </w:p>
    <w:p w:rsidR="005C0215" w:rsidRPr="00DF61F6" w:rsidRDefault="005C0215" w:rsidP="005C0215">
      <w:pPr>
        <w:ind w:firstLine="426"/>
        <w:rPr>
          <w:rFonts w:cs="Tahoma"/>
          <w:bCs/>
          <w:iCs/>
          <w:szCs w:val="18"/>
        </w:rPr>
      </w:pPr>
      <w:r w:rsidRPr="00DF61F6">
        <w:rPr>
          <w:rFonts w:cs="Tahoma"/>
          <w:szCs w:val="18"/>
        </w:rPr>
        <w:t xml:space="preserve">Kanunla ihtilaf halindeki çocukların yargılanma ve rehabilitasyon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w:t>
      </w:r>
      <w:r w:rsidRPr="00DF61F6">
        <w:rPr>
          <w:rFonts w:cs="Tahoma"/>
          <w:bCs/>
          <w:iCs/>
          <w:szCs w:val="18"/>
        </w:rPr>
        <w:t xml:space="preserve">Mevcut istatistikler ve projeksiyonlar suça sürüklenme riski altındaki çocuk sayısının arttığını göstermektedir. </w:t>
      </w:r>
      <w:r w:rsidRPr="00DF61F6">
        <w:rPr>
          <w:rFonts w:cs="Tahoma"/>
          <w:szCs w:val="18"/>
        </w:rPr>
        <w:t>2013 yılı Eylül ayı itibarıyla tutuklu ve hükümlü olarak ceza infaz kurumlarında ve eğitim evlerinde bulunan toplam çocuk sayısı 1.797’dir. Ç</w:t>
      </w:r>
      <w:r w:rsidRPr="00DF61F6">
        <w:rPr>
          <w:rFonts w:cs="Tahoma"/>
          <w:bCs/>
          <w:iCs/>
          <w:szCs w:val="18"/>
        </w:rPr>
        <w:t xml:space="preserve">ocuk istismarı nedeniyle Adli Tıp Kurumuna yapılan başvurular giderek artmaktadır. 2012 yılında 2.395 olan başvuru sayısı 2013 yılı Ekim ayı itibarıyla 2.246’dır.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lastRenderedPageBreak/>
        <w:t xml:space="preserve">Madde kullanımının yaygınlaşmasını önlemek amacıyla Uyuşturucu Bağımlılarını Topluma Kazandırma Eylem Planı (TOKEP) hazırlanmaktadır.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5C0215" w:rsidRPr="00DF61F6" w:rsidRDefault="005C0215" w:rsidP="005C0215">
      <w:pPr>
        <w:pStyle w:val="Default"/>
        <w:rPr>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vizyon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0"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w:t>
      </w:r>
      <w:r w:rsidRPr="00DF61F6">
        <w:rPr>
          <w:color w:val="auto"/>
          <w:sz w:val="18"/>
          <w:szCs w:val="18"/>
          <w:lang w:val="tr-TR"/>
        </w:rPr>
        <w:lastRenderedPageBreak/>
        <w:t xml:space="preserve">olanaklarından yararlanmıştır. Gençlik ve Spor Bakanlığının gençlik kampları, Gençlik Treni, Seyyah ve Lider Gençlik Kampları projeleri ile toplam 212.226 gencin kültürel, sosyal ve eğitim amaçlı hareketliliği sağlanmıştır.  </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 xml:space="preserve">Sosyo-ekonomik ve bölgesel eşitsizlikler, </w:t>
      </w:r>
      <w:r w:rsidRPr="00DF61F6">
        <w:rPr>
          <w:rFonts w:cs="Tahoma"/>
          <w:bCs/>
          <w:iCs/>
          <w:szCs w:val="18"/>
        </w:rPr>
        <w:t>eğitime erişim sorunları</w:t>
      </w:r>
      <w:r w:rsidRPr="00DF61F6">
        <w:rPr>
          <w:rFonts w:cs="Tahoma"/>
          <w:szCs w:val="18"/>
        </w:rPr>
        <w:t>,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
    <w:p w:rsidR="005C0215" w:rsidRPr="00DF61F6" w:rsidRDefault="005C0215" w:rsidP="005C0215">
      <w:pPr>
        <w:ind w:firstLine="708"/>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r w:rsidRPr="00DF61F6">
        <w:rPr>
          <w:rFonts w:cs="Tahoma"/>
          <w:b/>
          <w:bCs/>
          <w:iCs/>
          <w:szCs w:val="18"/>
        </w:rPr>
        <w:t>b) Amaç ve Hedefler</w:t>
      </w:r>
    </w:p>
    <w:p w:rsidR="005C0215" w:rsidRPr="00DF61F6" w:rsidRDefault="005C0215" w:rsidP="005C0215">
      <w:pPr>
        <w:ind w:firstLine="360"/>
        <w:rPr>
          <w:rFonts w:cs="Tahoma"/>
          <w:szCs w:val="18"/>
        </w:rPr>
      </w:pPr>
      <w:r w:rsidRPr="00DF61F6">
        <w:rPr>
          <w:rFonts w:cs="Tahoma"/>
          <w:szCs w:val="18"/>
        </w:rPr>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5C0215" w:rsidRPr="00DF61F6" w:rsidRDefault="005C0215" w:rsidP="005C0215">
      <w:pPr>
        <w:ind w:firstLine="360"/>
        <w:rPr>
          <w:rFonts w:cs="Tahoma"/>
          <w:szCs w:val="18"/>
        </w:rPr>
      </w:pPr>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tbl>
      <w:tblPr>
        <w:tblW w:w="4890" w:type="pct"/>
        <w:jc w:val="center"/>
        <w:tblLayout w:type="fixed"/>
        <w:tblLook w:val="04A0"/>
      </w:tblPr>
      <w:tblGrid>
        <w:gridCol w:w="2012"/>
        <w:gridCol w:w="1588"/>
        <w:gridCol w:w="963"/>
        <w:gridCol w:w="2635"/>
      </w:tblGrid>
      <w:tr w:rsidR="005C0215" w:rsidRPr="00DF61F6" w:rsidTr="00D677DD">
        <w:trPr>
          <w:trHeight w:val="20"/>
          <w:jc w:val="center"/>
        </w:trPr>
        <w:tc>
          <w:tcPr>
            <w:tcW w:w="201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Politika/Tedbir</w:t>
            </w:r>
          </w:p>
        </w:tc>
        <w:tc>
          <w:tcPr>
            <w:tcW w:w="1588"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Süre</w:t>
            </w:r>
          </w:p>
        </w:tc>
        <w:tc>
          <w:tcPr>
            <w:tcW w:w="2635"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Yapılacak İşlem ve Açıklama</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5C0215" w:rsidRPr="00DF61F6" w:rsidTr="002F3C64">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D677DD" w:rsidRPr="00DF61F6" w:rsidRDefault="00D677DD" w:rsidP="00AF3059">
            <w:pPr>
              <w:jc w:val="left"/>
              <w:rPr>
                <w:rFonts w:cs="Tahoma"/>
                <w:sz w:val="16"/>
                <w:szCs w:val="16"/>
              </w:rPr>
            </w:pPr>
          </w:p>
          <w:p w:rsidR="00D677DD" w:rsidRPr="00DF61F6" w:rsidRDefault="00D677DD" w:rsidP="00AF3059">
            <w:pPr>
              <w:jc w:val="left"/>
              <w:rPr>
                <w:rFonts w:cs="Tahoma"/>
                <w:sz w:val="16"/>
                <w:szCs w:val="16"/>
              </w:rPr>
            </w:pP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lastRenderedPageBreak/>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Kültür ve Turizm Bakanlığı (S), Milli Eğitim Bakanlığı, Aile ve Sosyal Politikalar Bakanlığı, Gençlik ve Spor Bakanlığı, Yerel Yönetimler </w:t>
            </w:r>
          </w:p>
          <w:p w:rsidR="00D677DD" w:rsidRPr="00DF61F6" w:rsidRDefault="00D677DD" w:rsidP="00AF3059">
            <w:pPr>
              <w:jc w:val="left"/>
              <w:rPr>
                <w:rFonts w:cs="Tahoma"/>
                <w:sz w:val="16"/>
                <w:szCs w:val="16"/>
              </w:rPr>
            </w:pP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Çocuk ve okul kütüphaneleri ile halk kütüphanelerinin çocuk bölümleri mekân ve koleksiyon bakımından çocuk dostu olarak yeniden düzenlenecektir. </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Adalet Bakanlığı, Sağlık Bakanlığı, Milli Eğitim Bakanlığı, Emniyet Genel Müdürlüğü, Üniversiteler ve STK’lar</w:t>
            </w:r>
          </w:p>
          <w:p w:rsidR="00D677DD" w:rsidRPr="00DF61F6" w:rsidRDefault="00D677DD" w:rsidP="00AF3059">
            <w:pPr>
              <w:jc w:val="left"/>
              <w:rPr>
                <w:rFonts w:cs="Tahoma"/>
                <w:sz w:val="16"/>
                <w:szCs w:val="16"/>
              </w:rPr>
            </w:pP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Koruma Bakım ve Rehabilitasyon Merkezleri ile Bakım ve Sosyal Rehabilitasyon Merkezlerinde ihtisaslaşma sağlanacak ve hizmet standartları oluşturulacaktır.</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D677DD" w:rsidRPr="00DF61F6" w:rsidRDefault="00D677DD" w:rsidP="00AF3059">
            <w:pPr>
              <w:jc w:val="left"/>
              <w:rPr>
                <w:rFonts w:cs="Tahoma"/>
                <w:sz w:val="16"/>
                <w:szCs w:val="16"/>
                <w:highlight w:val="green"/>
              </w:rPr>
            </w:pPr>
          </w:p>
        </w:tc>
      </w:tr>
      <w:tr w:rsidR="005C0215" w:rsidRPr="00DF61F6" w:rsidTr="002F3C64">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Sokakta, ağır ve tehlikeli işlerde, aile işleri dışında ücret karşılığı gezici ve geçici tarım işlerinde çalışma gibi çocuk işçiliğinin en kötü biçimleri önlenecektir. (Kalkınma Planı p.267)</w:t>
            </w: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B84C7C" w:rsidRPr="00DF61F6" w:rsidRDefault="005C0215" w:rsidP="00D677DD">
            <w:pPr>
              <w:jc w:val="left"/>
              <w:rPr>
                <w:rFonts w:cs="Tahoma"/>
                <w:sz w:val="16"/>
                <w:szCs w:val="16"/>
              </w:rPr>
            </w:pPr>
            <w:r w:rsidRPr="00DF61F6">
              <w:rPr>
                <w:rFonts w:cs="Tahoma"/>
                <w:sz w:val="16"/>
                <w:szCs w:val="16"/>
              </w:rPr>
              <w:t xml:space="preserve">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w:t>
            </w:r>
            <w:r w:rsidRPr="00DF61F6">
              <w:rPr>
                <w:rFonts w:cs="Tahoma"/>
                <w:sz w:val="16"/>
                <w:szCs w:val="16"/>
              </w:rPr>
              <w:lastRenderedPageBreak/>
              <w:t>Gaziantep, Ordu, Kocaeli, Şanlıurfa) uygulanmasına devam edilecektir.</w:t>
            </w:r>
          </w:p>
          <w:p w:rsidR="00E534D5" w:rsidRPr="00DF61F6" w:rsidRDefault="00E534D5" w:rsidP="00D677DD">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jc w:val="left"/>
              <w:rPr>
                <w:rFonts w:cs="Tahoma"/>
                <w:b/>
                <w:sz w:val="16"/>
                <w:szCs w:val="16"/>
              </w:rPr>
            </w:pPr>
            <w:r w:rsidRPr="00DF61F6">
              <w:rPr>
                <w:rFonts w:cs="Tahoma"/>
                <w:b/>
                <w:sz w:val="16"/>
                <w:szCs w:val="16"/>
              </w:rPr>
              <w:lastRenderedPageBreak/>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AF3059">
            <w:pPr>
              <w:numPr>
                <w:ilvl w:val="0"/>
                <w:numId w:val="22"/>
              </w:numPr>
              <w:jc w:val="left"/>
              <w:rPr>
                <w:rFonts w:cs="Tahoma"/>
                <w:sz w:val="16"/>
                <w:szCs w:val="16"/>
              </w:rPr>
            </w:pPr>
            <w:r w:rsidRPr="00DF61F6">
              <w:rPr>
                <w:rFonts w:cs="Tahoma"/>
                <w:sz w:val="16"/>
                <w:szCs w:val="16"/>
              </w:rPr>
              <w:t>Türkiye Ulusal Gençlik Konseyinin aktif hale getirilmesine yönelik çalışmalar tamamlanacaktır.</w:t>
            </w:r>
          </w:p>
          <w:p w:rsidR="00D677DD" w:rsidRPr="00DF61F6" w:rsidRDefault="00D677DD" w:rsidP="00D677DD">
            <w:pPr>
              <w:jc w:val="left"/>
              <w:rPr>
                <w:rFonts w:cs="Tahoma"/>
                <w:sz w:val="16"/>
                <w:szCs w:val="16"/>
              </w:rPr>
            </w:pP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D677DD">
            <w:pPr>
              <w:jc w:val="left"/>
              <w:rPr>
                <w:rFonts w:cs="Tahoma"/>
                <w:sz w:val="16"/>
                <w:szCs w:val="16"/>
              </w:rPr>
            </w:pPr>
            <w:r w:rsidRPr="00DF61F6">
              <w:rPr>
                <w:rFonts w:cs="Tahoma"/>
                <w:sz w:val="16"/>
                <w:szCs w:val="16"/>
              </w:rPr>
              <w:t xml:space="preserve">Türkiye Ulusal Gençlik Konseyine yönelik ikincil mevzuat çalışmaları tamamlanacak ve Konseye işlevsel bir yapı kazandırılacaktır. </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noWrap/>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GSB (S), MEB, YÖK, Üniversiteler, STK’lar</w:t>
            </w:r>
          </w:p>
        </w:tc>
        <w:tc>
          <w:tcPr>
            <w:tcW w:w="963"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D677DD" w:rsidRPr="00DF61F6" w:rsidRDefault="00D677DD" w:rsidP="00AF3059">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şiddete ve zararlı alışkanlıklara yönelmelerini önlemek üzere spor, kültür, sanat gibi alanlarda gelişimlerini destekleyici programların uygulanmasına devam edilecektir. (Kalkınma Planı p.269)</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MEB, Sağlık Bakanlığı, ÇSGB, Aile ve Sosyal Politikalar Bakanlığı</w:t>
            </w:r>
            <w:r w:rsidRPr="00DF61F6" w:rsidDel="00732EB7">
              <w:rPr>
                <w:rFonts w:cs="Tahoma"/>
                <w:sz w:val="16"/>
                <w:szCs w:val="16"/>
              </w:rPr>
              <w:t xml:space="preserve"> </w:t>
            </w:r>
            <w:r w:rsidRPr="00DF61F6">
              <w:rPr>
                <w:rFonts w:cs="Tahoma"/>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Gençlik merkezleri ve gençlik kamplarının fiziki şartları iyileştirilecek, faaliyetler gençlerin tercihleri doğrultusunda çeşitlendirilecektir.</w:t>
            </w:r>
          </w:p>
        </w:tc>
      </w:tr>
    </w:tbl>
    <w:p w:rsidR="005C0215" w:rsidRPr="00DF61F6" w:rsidRDefault="005C0215" w:rsidP="003333C3">
      <w:pPr>
        <w:pStyle w:val="T2"/>
      </w:pPr>
    </w:p>
    <w:p w:rsidR="005C0215" w:rsidRPr="00DF61F6" w:rsidRDefault="00D50F06" w:rsidP="00B84C7C">
      <w:pPr>
        <w:pStyle w:val="Balk4"/>
        <w:rPr>
          <w:rStyle w:val="Kpr"/>
          <w:color w:val="auto"/>
          <w:u w:val="none"/>
        </w:rPr>
      </w:pPr>
      <w:hyperlink w:anchor="_Toc358897071" w:history="1">
        <w:bookmarkStart w:id="1214" w:name="_Toc371097134"/>
        <w:bookmarkStart w:id="1215" w:name="_Toc371102586"/>
        <w:bookmarkStart w:id="1216" w:name="_Toc371120599"/>
        <w:bookmarkStart w:id="1217" w:name="_Toc371149614"/>
        <w:bookmarkStart w:id="1218" w:name="_Toc371166526"/>
        <w:bookmarkStart w:id="1219" w:name="_Toc371176375"/>
        <w:r w:rsidR="005C0215" w:rsidRPr="00DF61F6">
          <w:rPr>
            <w:rStyle w:val="Kpr"/>
            <w:color w:val="auto"/>
            <w:u w:val="none"/>
          </w:rPr>
          <w:t>2.</w:t>
        </w:r>
        <w:r w:rsidR="006A6C36" w:rsidRPr="00DF61F6">
          <w:rPr>
            <w:rStyle w:val="Kpr"/>
            <w:color w:val="auto"/>
            <w:u w:val="none"/>
          </w:rPr>
          <w:t>2</w:t>
        </w:r>
        <w:r w:rsidR="005C0215" w:rsidRPr="00DF61F6">
          <w:rPr>
            <w:rStyle w:val="Kpr"/>
            <w:color w:val="auto"/>
            <w:u w:val="none"/>
          </w:rPr>
          <w:t>.</w:t>
        </w:r>
        <w:r w:rsidR="00B84C7C" w:rsidRPr="00DF61F6">
          <w:rPr>
            <w:rStyle w:val="Kpr"/>
            <w:color w:val="auto"/>
            <w:u w:val="none"/>
          </w:rPr>
          <w:t>1.</w:t>
        </w:r>
        <w:r w:rsidR="005C0215" w:rsidRPr="00DF61F6">
          <w:rPr>
            <w:rStyle w:val="Kpr"/>
            <w:color w:val="auto"/>
            <w:u w:val="none"/>
          </w:rPr>
          <w:t xml:space="preserve">9. </w:t>
        </w:r>
        <w:r w:rsidR="00DE489E" w:rsidRPr="00DF61F6">
          <w:rPr>
            <w:rStyle w:val="Kpr"/>
            <w:color w:val="auto"/>
            <w:u w:val="none"/>
          </w:rPr>
          <w:t>Sosyal Koruma</w:t>
        </w:r>
        <w:bookmarkEnd w:id="1214"/>
        <w:bookmarkEnd w:id="1215"/>
        <w:bookmarkEnd w:id="1216"/>
        <w:bookmarkEnd w:id="1217"/>
        <w:bookmarkEnd w:id="1218"/>
        <w:bookmarkEnd w:id="1219"/>
      </w:hyperlink>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pStyle w:val="ListeParagraf"/>
        <w:rPr>
          <w:rFonts w:cs="Tahoma"/>
          <w:b/>
          <w:szCs w:val="18"/>
        </w:rPr>
      </w:pPr>
    </w:p>
    <w:p w:rsidR="005C0215" w:rsidRPr="00DF61F6" w:rsidRDefault="005C0215" w:rsidP="005C0215">
      <w:pPr>
        <w:ind w:firstLine="357"/>
        <w:rPr>
          <w:rFonts w:cs="Tahoma"/>
          <w:szCs w:val="18"/>
        </w:rPr>
      </w:pPr>
      <w:r w:rsidRPr="00DF61F6">
        <w:rPr>
          <w:rFonts w:cs="Tahoma"/>
          <w:szCs w:val="18"/>
        </w:rPr>
        <w:t xml:space="preserve">Satın alma gücü paritesine göre kişi başı günlük harcaması 4,3 ABD </w:t>
      </w:r>
      <w:r w:rsidR="00346D0D">
        <w:rPr>
          <w:rFonts w:cs="Tahoma"/>
          <w:szCs w:val="18"/>
        </w:rPr>
        <w:t>D</w:t>
      </w:r>
      <w:r w:rsidRPr="00DF61F6">
        <w:rPr>
          <w:rFonts w:cs="Tahoma"/>
          <w:szCs w:val="18"/>
        </w:rPr>
        <w:t>olarının altındaki nüfusun oranı 2011 yılında yüzde 2,</w:t>
      </w:r>
      <w:r w:rsidR="00346D0D">
        <w:rPr>
          <w:rFonts w:cs="Tahoma"/>
          <w:szCs w:val="18"/>
        </w:rPr>
        <w:t>8</w:t>
      </w:r>
      <w:r w:rsidRPr="00DF61F6">
        <w:rPr>
          <w:rFonts w:cs="Tahoma"/>
          <w:szCs w:val="18"/>
        </w:rPr>
        <w:t>’d</w:t>
      </w:r>
      <w:r w:rsidR="00346D0D">
        <w:rPr>
          <w:rFonts w:cs="Tahoma"/>
          <w:szCs w:val="18"/>
        </w:rPr>
        <w:t>i</w:t>
      </w:r>
      <w:r w:rsidRPr="00DF61F6">
        <w:rPr>
          <w:rFonts w:cs="Tahoma"/>
          <w:szCs w:val="18"/>
        </w:rPr>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D677DD" w:rsidRPr="00DF61F6" w:rsidRDefault="00D677DD" w:rsidP="005C0215">
      <w:pPr>
        <w:ind w:firstLine="357"/>
        <w:rPr>
          <w:rFonts w:cs="Tahoma"/>
          <w:szCs w:val="18"/>
        </w:rPr>
      </w:pPr>
    </w:p>
    <w:p w:rsidR="00D677DD" w:rsidRPr="00DF61F6" w:rsidRDefault="00D677DD" w:rsidP="00D677DD">
      <w:pPr>
        <w:ind w:firstLine="357"/>
        <w:rPr>
          <w:rFonts w:cs="Tahoma"/>
          <w:szCs w:val="18"/>
        </w:rPr>
      </w:pPr>
      <w:r w:rsidRPr="00DF61F6">
        <w:rPr>
          <w:rFonts w:cs="Tahoma"/>
          <w:szCs w:val="18"/>
        </w:rPr>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B84C7C" w:rsidRPr="00DF61F6" w:rsidRDefault="00B84C7C" w:rsidP="005C0215">
      <w:pPr>
        <w:ind w:firstLine="357"/>
        <w:rPr>
          <w:rFonts w:cs="Tahoma"/>
          <w:szCs w:val="18"/>
        </w:rPr>
      </w:pPr>
    </w:p>
    <w:p w:rsidR="005C0215" w:rsidRPr="00DF61F6" w:rsidRDefault="00B84C7C" w:rsidP="00B84C7C">
      <w:pPr>
        <w:pStyle w:val="ResimYazs"/>
        <w:rPr>
          <w:rFonts w:cs="Tahoma"/>
          <w:szCs w:val="16"/>
        </w:rPr>
      </w:pPr>
      <w:bookmarkStart w:id="1220" w:name="_Toc371102734"/>
      <w:bookmarkStart w:id="1221" w:name="_Toc371121091"/>
      <w:bookmarkStart w:id="1222" w:name="_Toc371166634"/>
      <w:bookmarkStart w:id="1223" w:name="_Toc371176555"/>
      <w:r w:rsidRPr="00DF61F6">
        <w:t xml:space="preserve">TABLO II: </w:t>
      </w:r>
      <w:r w:rsidR="00D50F06">
        <w:fldChar w:fldCharType="begin"/>
      </w:r>
      <w:r w:rsidR="00E665A3">
        <w:instrText xml:space="preserve"> SEQ TABLO_II: \* ARABIC </w:instrText>
      </w:r>
      <w:r w:rsidR="00D50F06">
        <w:fldChar w:fldCharType="separate"/>
      </w:r>
      <w:r w:rsidR="00455618">
        <w:rPr>
          <w:noProof/>
        </w:rPr>
        <w:t>11</w:t>
      </w:r>
      <w:r w:rsidR="00D50F06">
        <w:rPr>
          <w:noProof/>
        </w:rPr>
        <w:fldChar w:fldCharType="end"/>
      </w:r>
      <w:r w:rsidRPr="00DF61F6">
        <w:t>-</w:t>
      </w:r>
      <w:r w:rsidR="005C0215" w:rsidRPr="00DF61F6">
        <w:rPr>
          <w:rFonts w:cs="Tahoma"/>
          <w:szCs w:val="16"/>
        </w:rPr>
        <w:t xml:space="preserve"> Gelir Gruplarının Toplam Gelirden Aldıkları Paylar, Gini Katsayısı ve Yoksulluk Oranları</w:t>
      </w:r>
      <w:bookmarkEnd w:id="1220"/>
      <w:bookmarkEnd w:id="1221"/>
      <w:bookmarkEnd w:id="1222"/>
      <w:bookmarkEnd w:id="1223"/>
    </w:p>
    <w:p w:rsidR="005C0215" w:rsidRPr="00DF61F6" w:rsidRDefault="005C0215" w:rsidP="005C0215">
      <w:pPr>
        <w:jc w:val="right"/>
        <w:rPr>
          <w:rFonts w:cs="Tahoma"/>
          <w:sz w:val="16"/>
          <w:szCs w:val="16"/>
        </w:rPr>
      </w:pPr>
      <w:r w:rsidRPr="00DF61F6">
        <w:rPr>
          <w:rFonts w:cs="Tahoma"/>
          <w:sz w:val="16"/>
          <w:szCs w:val="16"/>
        </w:rPr>
        <w:t>(Yüzde)</w:t>
      </w:r>
    </w:p>
    <w:tbl>
      <w:tblPr>
        <w:tblW w:w="4890" w:type="pct"/>
        <w:jc w:val="center"/>
        <w:tblLook w:val="04A0"/>
      </w:tblPr>
      <w:tblGrid>
        <w:gridCol w:w="1919"/>
        <w:gridCol w:w="323"/>
        <w:gridCol w:w="326"/>
        <w:gridCol w:w="267"/>
        <w:gridCol w:w="624"/>
        <w:gridCol w:w="624"/>
        <w:gridCol w:w="623"/>
        <w:gridCol w:w="623"/>
        <w:gridCol w:w="623"/>
        <w:gridCol w:w="623"/>
        <w:gridCol w:w="623"/>
      </w:tblGrid>
      <w:tr w:rsidR="005C0215" w:rsidRPr="00DF61F6" w:rsidTr="00D677DD">
        <w:trPr>
          <w:trHeight w:val="284"/>
          <w:jc w:val="center"/>
        </w:trPr>
        <w:tc>
          <w:tcPr>
            <w:tcW w:w="1331" w:type="pct"/>
            <w:tcBorders>
              <w:top w:val="single" w:sz="8" w:space="0" w:color="auto"/>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b/>
                <w:bCs/>
                <w:sz w:val="14"/>
                <w:szCs w:val="14"/>
              </w:rPr>
            </w:pPr>
            <w:r w:rsidRPr="00DF61F6">
              <w:rPr>
                <w:rFonts w:cs="Tahoma"/>
                <w:b/>
                <w:bCs/>
                <w:sz w:val="14"/>
                <w:szCs w:val="14"/>
              </w:rPr>
              <w:t> </w:t>
            </w:r>
          </w:p>
        </w:tc>
        <w:tc>
          <w:tcPr>
            <w:tcW w:w="224"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226"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185"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2006</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2007</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2008</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2009</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2010</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2011</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2012</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Birinci Yüzde 20 (En yoksul)</w:t>
            </w:r>
            <w:r w:rsidRPr="00DF61F6">
              <w:rPr>
                <w:rFonts w:cs="Tahoma"/>
                <w:b/>
                <w:bCs/>
                <w:sz w:val="14"/>
                <w:szCs w:val="14"/>
                <w:vertAlign w:val="superscript"/>
              </w:rPr>
              <w:t xml:space="preserve"> </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5,8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6,5</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İkinci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10,7</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11,0</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11,0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Üçüncü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15,6</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15,6</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Dördüncü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22,0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Beşinci Yüzde 20 (En zengin)</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44,9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45,2</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45,0</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Toplam</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100,0</w:t>
            </w:r>
          </w:p>
        </w:tc>
      </w:tr>
      <w:tr w:rsidR="005C0215" w:rsidRPr="00DF61F6" w:rsidTr="00D677DD">
        <w:trPr>
          <w:trHeight w:val="284"/>
          <w:jc w:val="center"/>
        </w:trPr>
        <w:tc>
          <w:tcPr>
            <w:tcW w:w="1331" w:type="pct"/>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Gini Katsayısı</w:t>
            </w:r>
          </w:p>
        </w:tc>
        <w:tc>
          <w:tcPr>
            <w:tcW w:w="224"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226" w:type="pct"/>
            <w:tcBorders>
              <w:top w:val="nil"/>
              <w:left w:val="nil"/>
              <w:bottom w:val="single" w:sz="8" w:space="0" w:color="auto"/>
              <w:right w:val="nil"/>
            </w:tcBorders>
            <w:shd w:val="clear" w:color="auto" w:fill="auto"/>
            <w:noWrap/>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0,40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0,38</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 xml:space="preserve">Kişi Başı Günlük 4,3 </w:t>
            </w:r>
            <w:r w:rsidR="00346D0D">
              <w:rPr>
                <w:rFonts w:cs="Tahoma"/>
                <w:sz w:val="14"/>
                <w:szCs w:val="14"/>
              </w:rPr>
              <w:t xml:space="preserve">ABD </w:t>
            </w:r>
            <w:r w:rsidRPr="00DF61F6">
              <w:rPr>
                <w:rFonts w:cs="Tahoma"/>
                <w:sz w:val="14"/>
                <w:szCs w:val="14"/>
              </w:rPr>
              <w:t>Doların</w:t>
            </w:r>
            <w:r w:rsidR="00346D0D">
              <w:rPr>
                <w:rFonts w:cs="Tahoma"/>
                <w:sz w:val="14"/>
                <w:szCs w:val="14"/>
              </w:rPr>
              <w:t>ın</w:t>
            </w:r>
            <w:r w:rsidRPr="00DF61F6">
              <w:rPr>
                <w:rFonts w:cs="Tahoma"/>
                <w:sz w:val="14"/>
                <w:szCs w:val="14"/>
              </w:rPr>
              <w:t xml:space="preserve"> Altındaki Nüfus Oranı </w:t>
            </w:r>
            <w:r w:rsidR="00277E89">
              <w:rPr>
                <w:rFonts w:cs="Tahoma"/>
                <w:sz w:val="14"/>
                <w:szCs w:val="14"/>
              </w:rPr>
              <w:t>(yüzde)</w:t>
            </w:r>
            <w:r w:rsidRPr="00DF61F6">
              <w:rPr>
                <w:rFonts w:cs="Tahoma"/>
                <w:bCs/>
                <w:sz w:val="14"/>
                <w:szCs w:val="14"/>
                <w:vertAlign w:val="superscript"/>
              </w:rPr>
              <w:t>1</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13</w:t>
            </w:r>
            <w:r w:rsidR="00346D0D">
              <w:rPr>
                <w:rFonts w:cs="Tahoma"/>
                <w:sz w:val="14"/>
                <w:szCs w:val="14"/>
              </w:rPr>
              <w:t>,</w:t>
            </w:r>
            <w:r w:rsidRPr="00DF61F6">
              <w:rPr>
                <w:rFonts w:cs="Tahoma"/>
                <w:sz w:val="14"/>
                <w:szCs w:val="14"/>
              </w:rPr>
              <w:t>3</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8</w:t>
            </w:r>
            <w:r w:rsidR="00346D0D">
              <w:rPr>
                <w:rFonts w:cs="Tahoma"/>
                <w:sz w:val="14"/>
                <w:szCs w:val="14"/>
              </w:rPr>
              <w:t>,</w:t>
            </w:r>
            <w:r w:rsidRPr="00DF61F6">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6</w:t>
            </w:r>
            <w:r w:rsidR="00346D0D">
              <w:rPr>
                <w:rFonts w:cs="Tahoma"/>
                <w:sz w:val="14"/>
                <w:szCs w:val="14"/>
              </w:rPr>
              <w:t>,</w:t>
            </w:r>
            <w:r w:rsidRPr="00DF61F6">
              <w:rPr>
                <w:rFonts w:cs="Tahoma"/>
                <w:sz w:val="14"/>
                <w:szCs w:val="14"/>
              </w:rPr>
              <w:t>8</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4</w:t>
            </w:r>
            <w:r w:rsidR="00346D0D">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3</w:t>
            </w:r>
            <w:r w:rsidR="00346D0D">
              <w:rPr>
                <w:rFonts w:cs="Tahoma"/>
                <w:sz w:val="14"/>
                <w:szCs w:val="14"/>
              </w:rPr>
              <w:t>,</w:t>
            </w:r>
            <w:r w:rsidRPr="00DF61F6">
              <w:rPr>
                <w:rFonts w:cs="Tahoma"/>
                <w:sz w:val="14"/>
                <w:szCs w:val="14"/>
              </w:rPr>
              <w:t>7</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w:t>
            </w:r>
            <w:r w:rsidR="00346D0D">
              <w:rPr>
                <w:rFonts w:cs="Tahoma"/>
                <w:sz w:val="14"/>
                <w:szCs w:val="14"/>
              </w:rPr>
              <w:t>,</w:t>
            </w:r>
            <w:r w:rsidRPr="00DF61F6">
              <w:rPr>
                <w:rFonts w:cs="Tahoma"/>
                <w:sz w:val="14"/>
                <w:szCs w:val="14"/>
              </w:rPr>
              <w:t>8</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Göreli Yoksulluk (</w:t>
            </w:r>
            <w:r w:rsidR="00277E89">
              <w:rPr>
                <w:rFonts w:cs="Tahoma"/>
                <w:sz w:val="14"/>
                <w:szCs w:val="14"/>
              </w:rPr>
              <w:t>yüzde</w:t>
            </w:r>
            <w:r w:rsidRPr="00DF61F6">
              <w:rPr>
                <w:rFonts w:cs="Tahoma"/>
                <w:sz w:val="14"/>
                <w:szCs w:val="14"/>
              </w:rPr>
              <w:t>)</w:t>
            </w:r>
            <w:r w:rsidRPr="00DF61F6">
              <w:rPr>
                <w:rFonts w:cs="Tahoma"/>
                <w:bCs/>
                <w:sz w:val="14"/>
                <w:szCs w:val="14"/>
                <w:vertAlign w:val="superscript"/>
              </w:rPr>
              <w:t>2</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25</w:t>
            </w:r>
            <w:r w:rsidR="00346D0D">
              <w:rPr>
                <w:rFonts w:cs="Tahoma"/>
                <w:sz w:val="14"/>
                <w:szCs w:val="14"/>
              </w:rPr>
              <w:t>,</w:t>
            </w:r>
            <w:r w:rsidRPr="00DF61F6">
              <w:rPr>
                <w:rFonts w:cs="Tahoma"/>
                <w:sz w:val="14"/>
                <w:szCs w:val="14"/>
              </w:rPr>
              <w:t>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7</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5</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r>
    </w:tbl>
    <w:p w:rsidR="005C0215" w:rsidRPr="00DF61F6" w:rsidRDefault="005C0215" w:rsidP="005C0215">
      <w:pPr>
        <w:rPr>
          <w:rFonts w:cs="Tahoma"/>
          <w:sz w:val="14"/>
          <w:szCs w:val="14"/>
        </w:rPr>
      </w:pPr>
      <w:r w:rsidRPr="00DF61F6">
        <w:rPr>
          <w:rFonts w:cs="Tahoma"/>
          <w:sz w:val="14"/>
          <w:szCs w:val="14"/>
        </w:rPr>
        <w:t>Kaynak: TÜİK Gelir ve Yaşam Koşulları Araştırması ve TÜİK 2011 Yoksulluk Çalışması</w:t>
      </w:r>
    </w:p>
    <w:p w:rsidR="005C0215" w:rsidRPr="00DF61F6" w:rsidRDefault="00346D0D" w:rsidP="005C0215">
      <w:pPr>
        <w:rPr>
          <w:rFonts w:cs="Tahoma"/>
          <w:sz w:val="14"/>
          <w:szCs w:val="14"/>
        </w:rPr>
      </w:pPr>
      <w:r>
        <w:rPr>
          <w:rFonts w:cs="Tahoma"/>
          <w:sz w:val="14"/>
          <w:szCs w:val="14"/>
        </w:rPr>
        <w:t xml:space="preserve">(1) </w:t>
      </w:r>
      <w:r w:rsidR="005C0215" w:rsidRPr="00DF61F6">
        <w:rPr>
          <w:rFonts w:cs="Tahoma"/>
          <w:sz w:val="14"/>
          <w:szCs w:val="14"/>
        </w:rPr>
        <w:t>TÜİK tarafından açıklanan en güncel veri 2011 Yoksulluk Çalışmasına aittir.</w:t>
      </w:r>
    </w:p>
    <w:p w:rsidR="005C0215" w:rsidRPr="00DF61F6" w:rsidRDefault="00346D0D" w:rsidP="005C0215">
      <w:pPr>
        <w:rPr>
          <w:rFonts w:cs="Tahoma"/>
          <w:sz w:val="14"/>
          <w:szCs w:val="14"/>
        </w:rPr>
      </w:pPr>
      <w:r>
        <w:rPr>
          <w:rFonts w:cs="Tahoma"/>
          <w:sz w:val="14"/>
          <w:szCs w:val="14"/>
        </w:rPr>
        <w:t xml:space="preserve">(2) </w:t>
      </w:r>
      <w:r w:rsidR="005C0215" w:rsidRPr="00DF61F6">
        <w:rPr>
          <w:rFonts w:cs="Tahoma"/>
          <w:sz w:val="14"/>
          <w:szCs w:val="14"/>
        </w:rPr>
        <w:t>Göreli yoksulluk hesaplanırken eşdeğer hane halkı kullanılabilir geliri medyan değerinin yüzde 60’ı yoksulluk sınırı olarak alınmıştır.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B84C7C" w:rsidRPr="00DF61F6" w:rsidRDefault="00B84C7C"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Halihazırda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modüller de eklenerek, Sosyal Yardımlaşma ve Dayanışma Vakıflarının kullanımına açılmıştır. 2013 yılı Nisan ayından itibaren muhtaç asker ailelerine yardım yapılmaya başlanmıştır.</w:t>
      </w:r>
    </w:p>
    <w:p w:rsidR="005C0215" w:rsidRPr="00DF61F6" w:rsidRDefault="00B84C7C" w:rsidP="00B84C7C">
      <w:pPr>
        <w:pStyle w:val="ResimYazs"/>
        <w:rPr>
          <w:rFonts w:cs="Tahoma"/>
          <w:sz w:val="18"/>
        </w:rPr>
      </w:pPr>
      <w:bookmarkStart w:id="1224" w:name="_Toc371102735"/>
      <w:bookmarkStart w:id="1225" w:name="_Toc371121092"/>
      <w:bookmarkStart w:id="1226" w:name="_Toc371166635"/>
      <w:bookmarkStart w:id="1227" w:name="_Toc37117655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12</w:t>
      </w:r>
      <w:r w:rsidR="00D50F06">
        <w:rPr>
          <w:noProof/>
        </w:rPr>
        <w:fldChar w:fldCharType="end"/>
      </w:r>
      <w:r w:rsidR="005C0215" w:rsidRPr="00DF61F6">
        <w:rPr>
          <w:rFonts w:cs="Tahoma"/>
          <w:szCs w:val="16"/>
        </w:rPr>
        <w:t>- Sosyal Yardım Hizmeti Veren Kuruluşların Sosyal Yardım Harcamaları</w:t>
      </w:r>
      <w:bookmarkEnd w:id="1224"/>
      <w:bookmarkEnd w:id="1225"/>
      <w:bookmarkEnd w:id="1226"/>
      <w:bookmarkEnd w:id="122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tblPr>
      <w:tblGrid>
        <w:gridCol w:w="789"/>
        <w:gridCol w:w="1080"/>
        <w:gridCol w:w="678"/>
        <w:gridCol w:w="678"/>
        <w:gridCol w:w="677"/>
        <w:gridCol w:w="677"/>
        <w:gridCol w:w="677"/>
        <w:gridCol w:w="677"/>
        <w:gridCol w:w="677"/>
        <w:gridCol w:w="674"/>
      </w:tblGrid>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Kurum</w:t>
            </w:r>
          </w:p>
        </w:tc>
        <w:tc>
          <w:tcPr>
            <w:tcW w:w="7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Yardım Türü</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2009</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2010</w:t>
            </w:r>
          </w:p>
        </w:tc>
        <w:tc>
          <w:tcPr>
            <w:tcW w:w="929" w:type="pct"/>
            <w:gridSpan w:val="2"/>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2011</w:t>
            </w:r>
          </w:p>
        </w:tc>
        <w:tc>
          <w:tcPr>
            <w:tcW w:w="930" w:type="pct"/>
            <w:gridSpan w:val="2"/>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2012</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b/>
                <w:bCs/>
                <w:sz w:val="10"/>
                <w:szCs w:val="10"/>
                <w:lang w:eastAsia="tr-TR"/>
              </w:rPr>
            </w:pPr>
          </w:p>
        </w:tc>
        <w:tc>
          <w:tcPr>
            <w:tcW w:w="7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lef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r>
      <w:tr w:rsidR="005C0215" w:rsidRPr="00DF61F6" w:rsidTr="00346D0D">
        <w:trPr>
          <w:trHeight w:val="20"/>
          <w:jc w:val="center"/>
        </w:trPr>
        <w:tc>
          <w:tcPr>
            <w:tcW w:w="541" w:type="pct"/>
            <w:vMerge w:val="restart"/>
            <w:tcBorders>
              <w:top w:val="single" w:sz="8" w:space="0" w:color="auto"/>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p w:rsidR="005C0215" w:rsidRPr="00DF61F6" w:rsidRDefault="005C0215" w:rsidP="00D677DD">
            <w:pPr>
              <w:rPr>
                <w:rFonts w:cs="Tahoma"/>
                <w:sz w:val="10"/>
                <w:szCs w:val="10"/>
                <w:lang w:eastAsia="tr-TR"/>
              </w:rPr>
            </w:pPr>
            <w:r w:rsidRPr="00DF61F6">
              <w:rPr>
                <w:rFonts w:cs="Tahoma"/>
                <w:sz w:val="10"/>
                <w:szCs w:val="10"/>
                <w:lang w:eastAsia="tr-TR"/>
              </w:rPr>
              <w:t>Aile ve Sosyal Politikalar Bakanlığı</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Yaşlı ve Özürlü Aylığı (1)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1 321 373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2 366 527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1 363 670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2 562 228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1 337 989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2 795 433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1 228 355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2 911 191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(Çocukları Muhtaç Aileler)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78 266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35 298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94 842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41 778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140 736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49 461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199 161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Evde Bakım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204 652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959 303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284 595 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1 567 245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352 859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2 271 343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398 335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2 944 114</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SYDV'ler (Fon) Tarafından Verilen Tüm Sosyal Yardımlar (2)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3 084 062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2 379 375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2 394 088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2 032 537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3 722 018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2 622 412</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2 264 315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3 099 582</w:t>
            </w:r>
          </w:p>
        </w:tc>
      </w:tr>
      <w:tr w:rsidR="005C0215" w:rsidRPr="00DF61F6" w:rsidTr="00346D0D">
        <w:trPr>
          <w:trHeight w:val="20"/>
          <w:jc w:val="center"/>
        </w:trPr>
        <w:tc>
          <w:tcPr>
            <w:tcW w:w="541" w:type="pct"/>
            <w:vMerge/>
            <w:tcBorders>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Genel Sağlık Sigortası Primleri</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7 467 871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4 072 864</w:t>
            </w:r>
          </w:p>
        </w:tc>
      </w:tr>
      <w:tr w:rsidR="005C0215" w:rsidRPr="00DF61F6" w:rsidTr="00346D0D">
        <w:trPr>
          <w:trHeight w:val="20"/>
          <w:jc w:val="center"/>
        </w:trPr>
        <w:tc>
          <w:tcPr>
            <w:tcW w:w="541" w:type="pct"/>
            <w:tcBorders>
              <w:left w:val="single" w:sz="8" w:space="0" w:color="auto"/>
              <w:bottom w:val="single" w:sz="8" w:space="0" w:color="auto"/>
              <w:right w:val="single" w:sz="8" w:space="0" w:color="auto"/>
            </w:tcBorders>
            <w:vAlign w:val="center"/>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Sağlık Bakanlığı  </w:t>
            </w:r>
          </w:p>
        </w:tc>
        <w:tc>
          <w:tcPr>
            <w:tcW w:w="741"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Yeşil Kart Uygulaması (3)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9 647 131</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5 506 000</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9 451 583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4 951 034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8 928 943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5 164 328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Vakıflar Genel Müdürlüğü</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(yetim ve özürlüler)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3 629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13 362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3 520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14 681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3 513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15 779</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İmaret Hizmetleri</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137 100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88 909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21 746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17 074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20 716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22 831</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Vakıf Gureba Hastanesi Fakir Hasta Tedavileri (4)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6 975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1 068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7 414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1 087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2 709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2 930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15 000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7 183</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MEB</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184 295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151 596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211 911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188 637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234 188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266 186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234 516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342 515</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YURTKUR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(yükseköğretimdeki muhtaç öğrenciler) (5)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198 707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375 601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234 130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535 108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320 912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804 125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348 904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1 021 217</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TKİ</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594 500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557 798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654 306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631 366</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TTK</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20 650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12 836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11 630</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Belediyeler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Tüm Sosyal Yardımlar (6)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484 860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452 813</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543 685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634 908</w:t>
            </w:r>
          </w:p>
        </w:tc>
      </w:tr>
      <w:tr w:rsidR="005C0215" w:rsidRPr="00DF61F6" w:rsidTr="00346D0D">
        <w:trPr>
          <w:trHeight w:val="20"/>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13 018 611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12 997 124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right"/>
              <w:rPr>
                <w:rFonts w:cs="Tahoma"/>
                <w:sz w:val="10"/>
                <w:szCs w:val="10"/>
                <w:lang w:eastAsia="tr-TR"/>
              </w:rPr>
            </w:pPr>
            <w:r w:rsidRPr="00DF61F6">
              <w:rPr>
                <w:rFonts w:cs="Tahoma"/>
                <w:sz w:val="10"/>
                <w:szCs w:val="10"/>
                <w:lang w:eastAsia="tr-TR"/>
              </w:rPr>
              <w:t>15 313 717</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rPr>
            </w:pPr>
            <w:r w:rsidRPr="00DF61F6">
              <w:rPr>
                <w:rFonts w:cs="Tahoma"/>
                <w:sz w:val="10"/>
                <w:szCs w:val="10"/>
              </w:rPr>
              <w:t> </w:t>
            </w:r>
          </w:p>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15 914 341</w:t>
            </w:r>
          </w:p>
          <w:p w:rsidR="005C0215" w:rsidRPr="00DF61F6" w:rsidRDefault="005C0215" w:rsidP="00D677DD">
            <w:pPr>
              <w:jc w:val="right"/>
              <w:rPr>
                <w:rFonts w:cs="Tahoma"/>
                <w:sz w:val="10"/>
                <w:szCs w:val="10"/>
              </w:rPr>
            </w:pPr>
          </w:p>
        </w:tc>
      </w:tr>
      <w:tr w:rsidR="005C0215" w:rsidRPr="00DF61F6" w:rsidTr="00346D0D">
        <w:trPr>
          <w:trHeight w:val="227"/>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TOPLAM/GSYH (Yüzde)</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1,37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sz w:val="10"/>
                <w:szCs w:val="10"/>
              </w:rPr>
            </w:pPr>
            <w:r w:rsidRPr="00DF61F6">
              <w:rPr>
                <w:rFonts w:cs="Tahoma"/>
                <w:b/>
                <w:bCs/>
                <w:sz w:val="10"/>
                <w:szCs w:val="10"/>
                <w:lang w:eastAsia="tr-TR"/>
              </w:rPr>
              <w:t> 1,12</w:t>
            </w:r>
          </w:p>
        </w:tc>
      </w:tr>
    </w:tbl>
    <w:p w:rsidR="005C0215" w:rsidRPr="00DF61F6" w:rsidRDefault="005C0215" w:rsidP="005C0215">
      <w:pPr>
        <w:rPr>
          <w:rFonts w:cs="Tahoma"/>
          <w:sz w:val="14"/>
          <w:szCs w:val="14"/>
        </w:rPr>
      </w:pPr>
      <w:r w:rsidRPr="00DF61F6">
        <w:rPr>
          <w:rFonts w:cs="Tahoma"/>
          <w:sz w:val="14"/>
          <w:szCs w:val="14"/>
        </w:rPr>
        <w:t>Kaynak: Aile ve Sosyal Politikalar Bakanlığı, Sağlık Bakanlığı, MEB, Kalkınma Bakanlığı, SGK, Maliye Bakanlığı Muhasebat Genel Müdürlüğü, Vakıflar Genel Müdürlüğü, YURTKUR</w:t>
      </w:r>
    </w:p>
    <w:p w:rsidR="005C0215" w:rsidRPr="00DF61F6" w:rsidRDefault="005C0215" w:rsidP="005C0215">
      <w:pPr>
        <w:rPr>
          <w:rFonts w:cs="Tahoma"/>
          <w:sz w:val="14"/>
          <w:szCs w:val="14"/>
        </w:rPr>
      </w:pPr>
      <w:r w:rsidRPr="00DF61F6">
        <w:rPr>
          <w:rFonts w:cs="Tahoma"/>
          <w:sz w:val="14"/>
          <w:szCs w:val="14"/>
        </w:rPr>
        <w:t>(1) 2011 yılı sonuna kadar SGK tarafından 2022 sayılı Kanun kapsamında verilmekte olan özürlü ve yaşlı aylıkları 2012 yılında Aile ve Sosyal Politikalar Bakanlığına devredilmiştir.</w:t>
      </w:r>
    </w:p>
    <w:p w:rsidR="005C0215" w:rsidRPr="00DF61F6" w:rsidRDefault="005C0215" w:rsidP="005C0215">
      <w:pPr>
        <w:rPr>
          <w:rFonts w:cs="Tahoma"/>
          <w:sz w:val="14"/>
          <w:szCs w:val="14"/>
        </w:rPr>
      </w:pPr>
      <w:r w:rsidRPr="00DF61F6">
        <w:rPr>
          <w:rFonts w:cs="Tahoma"/>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2012 yılı kişi sayısı Bütünleşik Sosyal Yardım Hizmetleri Sistemindeki aktif hane sayısını göstermektedir. </w:t>
      </w:r>
    </w:p>
    <w:p w:rsidR="005C0215" w:rsidRPr="00DF61F6" w:rsidRDefault="005C0215" w:rsidP="005C0215">
      <w:pPr>
        <w:rPr>
          <w:rFonts w:cs="Tahoma"/>
          <w:sz w:val="14"/>
          <w:szCs w:val="14"/>
        </w:rPr>
      </w:pPr>
      <w:r w:rsidRPr="00DF61F6">
        <w:rPr>
          <w:rFonts w:cs="Tahoma"/>
          <w:sz w:val="14"/>
          <w:szCs w:val="14"/>
        </w:rPr>
        <w:t xml:space="preserve">(3) Kişi sayısı, Yeşil Kartı aktif olan kişi sayısını göstermektedir. 2012 yılında Genel Sağlık Sigortası sistemine geçildiği için 2011 yılı sonu itibarıyla </w:t>
      </w:r>
      <w:r w:rsidR="00346D0D">
        <w:rPr>
          <w:rFonts w:cs="Tahoma"/>
          <w:sz w:val="14"/>
          <w:szCs w:val="14"/>
        </w:rPr>
        <w:t>Y</w:t>
      </w:r>
      <w:r w:rsidRPr="00DF61F6">
        <w:rPr>
          <w:rFonts w:cs="Tahoma"/>
          <w:sz w:val="14"/>
          <w:szCs w:val="14"/>
        </w:rPr>
        <w:t xml:space="preserve">eşil </w:t>
      </w:r>
      <w:r w:rsidR="00346D0D">
        <w:rPr>
          <w:rFonts w:cs="Tahoma"/>
          <w:sz w:val="14"/>
          <w:szCs w:val="14"/>
        </w:rPr>
        <w:t>K</w:t>
      </w:r>
      <w:r w:rsidRPr="00DF61F6">
        <w:rPr>
          <w:rFonts w:cs="Tahoma"/>
          <w:sz w:val="14"/>
          <w:szCs w:val="14"/>
        </w:rPr>
        <w:t>art uygulaması sona ermiştir.</w:t>
      </w:r>
    </w:p>
    <w:p w:rsidR="005C0215" w:rsidRPr="00DF61F6" w:rsidRDefault="005C0215" w:rsidP="005C0215">
      <w:pPr>
        <w:rPr>
          <w:rFonts w:cs="Tahoma"/>
          <w:sz w:val="14"/>
          <w:szCs w:val="14"/>
        </w:rPr>
      </w:pPr>
      <w:r w:rsidRPr="00DF61F6">
        <w:rPr>
          <w:rFonts w:cs="Tahoma"/>
          <w:sz w:val="14"/>
          <w:szCs w:val="14"/>
        </w:rPr>
        <w:t>(4) Vakıf Gureba Hastanesi tüm eklentileriyle birlikte 25 Ekim 2010 tarihinde Bezm-i Alem Vakıf Üniversitesi Tıp Fakültesi Hastanesine devrolduğu için 201</w:t>
      </w:r>
      <w:r w:rsidR="00346D0D">
        <w:rPr>
          <w:rFonts w:cs="Tahoma"/>
          <w:sz w:val="14"/>
          <w:szCs w:val="14"/>
        </w:rPr>
        <w:t>0</w:t>
      </w:r>
      <w:r w:rsidRPr="00DF61F6">
        <w:rPr>
          <w:rFonts w:cs="Tahoma"/>
          <w:sz w:val="14"/>
          <w:szCs w:val="14"/>
        </w:rPr>
        <w:t xml:space="preserve"> </w:t>
      </w:r>
      <w:r w:rsidR="00346D0D">
        <w:rPr>
          <w:rFonts w:cs="Tahoma"/>
          <w:sz w:val="14"/>
          <w:szCs w:val="14"/>
        </w:rPr>
        <w:t>yılından sonrasına ait rakam bulunmamaktadır</w:t>
      </w:r>
      <w:r w:rsidRPr="00DF61F6">
        <w:rPr>
          <w:rFonts w:cs="Tahoma"/>
          <w:sz w:val="14"/>
          <w:szCs w:val="14"/>
        </w:rPr>
        <w:t>.</w:t>
      </w:r>
    </w:p>
    <w:p w:rsidR="005C0215" w:rsidRPr="00DF61F6" w:rsidRDefault="005C0215" w:rsidP="005C0215">
      <w:pPr>
        <w:rPr>
          <w:rFonts w:cs="Tahoma"/>
          <w:sz w:val="14"/>
          <w:szCs w:val="14"/>
        </w:rPr>
      </w:pPr>
      <w:r w:rsidRPr="00DF61F6">
        <w:rPr>
          <w:rFonts w:cs="Tahoma"/>
          <w:sz w:val="14"/>
          <w:szCs w:val="14"/>
        </w:rPr>
        <w:t>(5) Üniversitelerin kendi bütçelerinden öğrencilerine verdikleri yardımlar bu rakama dahil değildir.</w:t>
      </w:r>
    </w:p>
    <w:p w:rsidR="005C0215" w:rsidRPr="00DF61F6" w:rsidRDefault="005C0215" w:rsidP="005C0215">
      <w:pPr>
        <w:rPr>
          <w:rFonts w:cs="Tahoma"/>
          <w:sz w:val="14"/>
          <w:szCs w:val="14"/>
        </w:rPr>
      </w:pPr>
      <w:r w:rsidRPr="00DF61F6">
        <w:rPr>
          <w:rFonts w:cs="Tahoma"/>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C0215" w:rsidRPr="00DF61F6" w:rsidRDefault="005C0215"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
    <w:p w:rsidR="005C0215" w:rsidRPr="00DF61F6" w:rsidRDefault="005C0215" w:rsidP="005C0215">
      <w:pPr>
        <w:ind w:firstLine="357"/>
        <w:rPr>
          <w:rFonts w:cs="Tahoma"/>
          <w:szCs w:val="18"/>
        </w:rPr>
      </w:pPr>
    </w:p>
    <w:p w:rsidR="005C0215" w:rsidRPr="00DF61F6" w:rsidRDefault="00B84C7C" w:rsidP="00B84C7C">
      <w:pPr>
        <w:pStyle w:val="ResimYazs"/>
        <w:rPr>
          <w:rFonts w:cs="Tahoma"/>
          <w:szCs w:val="16"/>
        </w:rPr>
      </w:pPr>
      <w:bookmarkStart w:id="1228" w:name="_Toc371102736"/>
      <w:bookmarkStart w:id="1229" w:name="_Toc371121093"/>
      <w:bookmarkStart w:id="1230" w:name="_Toc371166636"/>
      <w:bookmarkStart w:id="1231" w:name="_Toc37117655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13</w:t>
      </w:r>
      <w:r w:rsidR="00D50F06">
        <w:rPr>
          <w:noProof/>
        </w:rPr>
        <w:fldChar w:fldCharType="end"/>
      </w:r>
      <w:r w:rsidR="005C0215" w:rsidRPr="00DF61F6">
        <w:rPr>
          <w:rFonts w:cs="Tahoma"/>
          <w:szCs w:val="16"/>
        </w:rPr>
        <w:t>-</w:t>
      </w:r>
      <w:r w:rsidR="005C0215" w:rsidRPr="00DF61F6">
        <w:rPr>
          <w:rFonts w:cs="Tahoma"/>
          <w:bCs/>
          <w:szCs w:val="16"/>
        </w:rPr>
        <w:t xml:space="preserve"> </w:t>
      </w:r>
      <w:r w:rsidR="005C0215" w:rsidRPr="00DF61F6">
        <w:rPr>
          <w:rFonts w:cs="Tahoma"/>
          <w:szCs w:val="16"/>
        </w:rPr>
        <w:t>Aile ve Sosyal Politikalar Bakanlığına Bağlı Sosyal Hizmet Kuruluş Sayıları ve Kapasiteleri</w:t>
      </w:r>
      <w:bookmarkEnd w:id="1228"/>
      <w:bookmarkEnd w:id="1229"/>
      <w:bookmarkEnd w:id="1230"/>
      <w:bookmarkEnd w:id="1231"/>
    </w:p>
    <w:tbl>
      <w:tblPr>
        <w:tblW w:w="4900" w:type="pct"/>
        <w:jc w:val="center"/>
        <w:tblLayout w:type="fixed"/>
        <w:tblCellMar>
          <w:left w:w="70" w:type="dxa"/>
          <w:right w:w="70" w:type="dxa"/>
        </w:tblCellMar>
        <w:tblLook w:val="04A0"/>
      </w:tblPr>
      <w:tblGrid>
        <w:gridCol w:w="1308"/>
        <w:gridCol w:w="468"/>
        <w:gridCol w:w="819"/>
        <w:gridCol w:w="530"/>
        <w:gridCol w:w="834"/>
        <w:gridCol w:w="551"/>
        <w:gridCol w:w="838"/>
        <w:gridCol w:w="555"/>
        <w:gridCol w:w="1114"/>
        <w:gridCol w:w="121"/>
      </w:tblGrid>
      <w:tr w:rsidR="005C0215" w:rsidRPr="00DF61F6" w:rsidTr="00B84C7C">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A24709">
            <w:pPr>
              <w:jc w:val="left"/>
              <w:rPr>
                <w:rFonts w:cs="Tahoma"/>
                <w:b/>
                <w:bCs/>
                <w:sz w:val="14"/>
                <w:szCs w:val="14"/>
                <w:lang w:eastAsia="tr-TR"/>
              </w:rPr>
            </w:pPr>
            <w:r w:rsidRPr="00DF61F6">
              <w:rPr>
                <w:rFonts w:cs="Tahoma"/>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2013 (4)</w:t>
            </w:r>
          </w:p>
        </w:tc>
      </w:tr>
      <w:tr w:rsidR="005C0215" w:rsidRPr="00DF61F6" w:rsidTr="00B84C7C">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A24709">
            <w:pPr>
              <w:jc w:val="left"/>
              <w:rPr>
                <w:rFonts w:cs="Tahoma"/>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r>
      <w:tr w:rsidR="005C0215" w:rsidRPr="00DF61F6" w:rsidTr="00B84C7C">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7 776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3 572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Evi  (0-18 Yaş) (2)</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324</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1 968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413</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4 992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Yetiştirme Yurdu (13-18 Yaş) (3)</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111</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6 922</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114</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4 325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ÇY ve Kız YY (0-18 Yaş)</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4 132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490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1 075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237</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540</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Huzurevi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9 260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11 896</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79</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5 468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90</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6 121</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Toplum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Aile Danışma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Sosyal Hizmet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Kadın Konuk Evi ve İlk Kabul Birimi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943</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1 676</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115</w:t>
            </w:r>
          </w:p>
        </w:tc>
        <w:tc>
          <w:tcPr>
            <w:tcW w:w="780"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2 449</w:t>
            </w:r>
          </w:p>
        </w:tc>
      </w:tr>
      <w:tr w:rsidR="005C0215" w:rsidRPr="00DF61F6" w:rsidTr="00B84C7C">
        <w:trPr>
          <w:gridAfter w:val="1"/>
          <w:wAfter w:w="85" w:type="pct"/>
          <w:trHeight w:val="20"/>
          <w:jc w:val="center"/>
        </w:trPr>
        <w:tc>
          <w:tcPr>
            <w:tcW w:w="916" w:type="pct"/>
            <w:tcBorders>
              <w:top w:val="nil"/>
              <w:left w:val="single" w:sz="8" w:space="0" w:color="auto"/>
              <w:bottom w:val="single" w:sz="8" w:space="0" w:color="auto"/>
              <w:right w:val="single" w:sz="4" w:space="0" w:color="auto"/>
            </w:tcBorders>
            <w:shd w:val="clear" w:color="auto" w:fill="auto"/>
            <w:noWrap/>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ŞÖNİM</w:t>
            </w:r>
          </w:p>
        </w:tc>
        <w:tc>
          <w:tcPr>
            <w:tcW w:w="328"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Kaynak: Aile ve Sosyal Politikalar Bakanlığı</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(1) 0-12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(2) Çocuk evleri ayrı bir kuruluş statüsünde olmayıp müstakil apartman dairelerinden ibarettir.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(3) 13-18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(4) Eylül 2013 itibarıyla</w:t>
            </w:r>
          </w:p>
        </w:tc>
      </w:tr>
    </w:tbl>
    <w:p w:rsidR="005C0215" w:rsidRPr="00DF61F6" w:rsidRDefault="005C0215" w:rsidP="005C0215">
      <w:pPr>
        <w:ind w:firstLine="357"/>
        <w:rPr>
          <w:rFonts w:cs="Tahoma"/>
          <w:szCs w:val="18"/>
        </w:rPr>
      </w:pP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hizmet ve yardımlara olan ihtiyacın artmasına paralel olarak Aile ve Sosyal Politikalar Bakanlığına bağlı sosyal hizmet sunan birimlerin sayılarında da artış görülmektedir. </w:t>
      </w:r>
    </w:p>
    <w:p w:rsidR="00B84C7C" w:rsidRPr="00DF61F6" w:rsidRDefault="00B84C7C"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Yoksulluk, ebeveyn kaybı, boşanma, aile kurumunun çözülmesi gibi sosyal ve ekonomik nedenlerden dolayı korunmaya muhtaç duruma düşen çocuklara sunulan bakım hizmetleri önemini korumaktadır. 2013 yılı Eylül ayı itibarıyla Aile ve Sosyal Politikalar </w:t>
      </w:r>
      <w:r w:rsidRPr="00DF61F6">
        <w:rPr>
          <w:rFonts w:cs="Tahoma"/>
          <w:szCs w:val="18"/>
        </w:rPr>
        <w:lastRenderedPageBreak/>
        <w:t>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Halihazırda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6462 sayılı Kanunla yapılan değişiklik sonucu “özürlü” kavramı yerine “engelli” “ulaşılabilirlik” kavramı yerine de “erişilebilirlik” kavramı kullanılmaya başlanmıştır.</w:t>
      </w:r>
      <w:r w:rsidRPr="00DF61F6">
        <w:rPr>
          <w:rFonts w:cs="Tahoma"/>
          <w:iCs/>
          <w:szCs w:val="18"/>
        </w:rPr>
        <w:t xml:space="preserve"> </w:t>
      </w:r>
      <w:r w:rsidRPr="00DF61F6">
        <w:rPr>
          <w:rFonts w:cs="Tahoma"/>
          <w:szCs w:val="18"/>
        </w:rPr>
        <w:t>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5C0215" w:rsidRPr="00DF61F6" w:rsidRDefault="005C0215" w:rsidP="005C0215">
      <w:pPr>
        <w:ind w:firstLine="357"/>
        <w:rPr>
          <w:rFonts w:cs="Tahoma"/>
          <w:szCs w:val="18"/>
        </w:rPr>
      </w:pPr>
    </w:p>
    <w:p w:rsidR="005C0215" w:rsidRPr="00DF61F6" w:rsidRDefault="005C0215" w:rsidP="007C12B2">
      <w:pPr>
        <w:spacing w:after="120"/>
        <w:ind w:firstLine="357"/>
        <w:rPr>
          <w:rFonts w:cs="Tahoma"/>
          <w:szCs w:val="18"/>
        </w:rPr>
      </w:pPr>
      <w:r w:rsidRPr="00DF61F6">
        <w:rPr>
          <w:rFonts w:cs="Tahoma"/>
          <w:szCs w:val="18"/>
        </w:rPr>
        <w:t xml:space="preserve"> Fiziki mekânların engellilerin erişilebilirliğine uygun duruma getirilmesi hususunda kurum ve kuruluşlara ek süre verilmesi, idari para cezası uygulaması gibi konuları düzenleyen Erişilebilirlik İzleme ve Denetleme Yönetmeliği 20/07/2013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5C0215" w:rsidRPr="00DF61F6" w:rsidRDefault="005C0215" w:rsidP="005C0215">
      <w:pPr>
        <w:ind w:firstLine="357"/>
        <w:rPr>
          <w:rFonts w:cs="Tahoma"/>
          <w:szCs w:val="18"/>
        </w:rPr>
      </w:pPr>
      <w:r w:rsidRPr="00DF61F6">
        <w:rPr>
          <w:rFonts w:cs="Tahoma"/>
          <w:szCs w:val="18"/>
        </w:rPr>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E534D5" w:rsidRPr="00DF61F6" w:rsidRDefault="00E534D5" w:rsidP="005C0215">
      <w:pPr>
        <w:ind w:firstLine="357"/>
        <w:rPr>
          <w:rFonts w:cs="Tahoma"/>
          <w:szCs w:val="18"/>
        </w:rPr>
      </w:pPr>
    </w:p>
    <w:p w:rsidR="005C0215" w:rsidRPr="00DF61F6" w:rsidRDefault="0005514A" w:rsidP="0005514A">
      <w:pPr>
        <w:pStyle w:val="ResimYazs"/>
        <w:rPr>
          <w:rFonts w:eastAsia="Arial Unicode MS" w:cs="Tahoma"/>
          <w:szCs w:val="16"/>
        </w:rPr>
      </w:pPr>
      <w:bookmarkStart w:id="1232" w:name="_Toc371102737"/>
      <w:bookmarkStart w:id="1233" w:name="_Toc371121094"/>
      <w:bookmarkStart w:id="1234" w:name="_Toc371166637"/>
      <w:bookmarkStart w:id="1235" w:name="_Toc371176558"/>
      <w:r w:rsidRPr="00DF61F6">
        <w:t xml:space="preserve">TABLO II: </w:t>
      </w:r>
      <w:r w:rsidR="00D50F06">
        <w:fldChar w:fldCharType="begin"/>
      </w:r>
      <w:r w:rsidR="00E665A3">
        <w:instrText xml:space="preserve"> SEQ TABLO_II: \* ARABIC </w:instrText>
      </w:r>
      <w:r w:rsidR="00D50F06">
        <w:fldChar w:fldCharType="separate"/>
      </w:r>
      <w:r w:rsidR="00455618">
        <w:rPr>
          <w:noProof/>
        </w:rPr>
        <w:t>14</w:t>
      </w:r>
      <w:r w:rsidR="00D50F06">
        <w:rPr>
          <w:noProof/>
        </w:rPr>
        <w:fldChar w:fldCharType="end"/>
      </w:r>
      <w:r w:rsidR="005C0215" w:rsidRPr="00DF61F6">
        <w:rPr>
          <w:rFonts w:eastAsia="Arial Unicode MS" w:cs="Tahoma"/>
          <w:szCs w:val="16"/>
        </w:rPr>
        <w:t>-</w:t>
      </w:r>
      <w:r w:rsidR="005C0215" w:rsidRPr="00DF61F6">
        <w:rPr>
          <w:rFonts w:eastAsia="Arial Unicode MS" w:cs="Tahoma"/>
          <w:bCs/>
          <w:szCs w:val="16"/>
        </w:rPr>
        <w:t xml:space="preserve"> </w:t>
      </w:r>
      <w:r w:rsidR="005C0215" w:rsidRPr="00DF61F6">
        <w:rPr>
          <w:rFonts w:eastAsia="Arial Unicode MS" w:cs="Tahoma"/>
          <w:szCs w:val="16"/>
        </w:rPr>
        <w:t>Sosyal Hizmet Sunan Kamu Kuruluşlarının Sosyal Hizmet Harcamaları</w:t>
      </w:r>
      <w:bookmarkEnd w:id="1232"/>
      <w:bookmarkEnd w:id="1233"/>
      <w:bookmarkEnd w:id="1234"/>
      <w:bookmarkEnd w:id="1235"/>
      <w:r w:rsidR="005C0215" w:rsidRPr="00DF61F6">
        <w:rPr>
          <w:rFonts w:eastAsia="Arial Unicode MS" w:cs="Tahoma"/>
          <w:szCs w:val="16"/>
        </w:rPr>
        <w:t xml:space="preserve"> </w:t>
      </w:r>
    </w:p>
    <w:p w:rsidR="005C0215" w:rsidRPr="00DF61F6" w:rsidRDefault="005C0215" w:rsidP="005C0215">
      <w:pPr>
        <w:jc w:val="right"/>
        <w:rPr>
          <w:rFonts w:cs="Tahoma"/>
          <w:sz w:val="16"/>
          <w:szCs w:val="16"/>
        </w:rPr>
      </w:pPr>
      <w:r w:rsidRPr="00DF61F6">
        <w:rPr>
          <w:rFonts w:cs="Tahoma"/>
          <w:sz w:val="16"/>
          <w:szCs w:val="16"/>
        </w:rPr>
        <w:t>(Bin TL)</w:t>
      </w:r>
    </w:p>
    <w:tbl>
      <w:tblPr>
        <w:tblW w:w="4900" w:type="pct"/>
        <w:jc w:val="center"/>
        <w:tblCellMar>
          <w:left w:w="70" w:type="dxa"/>
          <w:right w:w="70" w:type="dxa"/>
        </w:tblCellMar>
        <w:tblLook w:val="00A0"/>
      </w:tblPr>
      <w:tblGrid>
        <w:gridCol w:w="733"/>
        <w:gridCol w:w="1256"/>
        <w:gridCol w:w="1032"/>
        <w:gridCol w:w="1529"/>
        <w:gridCol w:w="1316"/>
        <w:gridCol w:w="1272"/>
      </w:tblGrid>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jc w:val="center"/>
              <w:rPr>
                <w:rFonts w:cs="Tahoma"/>
                <w:b/>
                <w:bCs/>
                <w:sz w:val="14"/>
                <w:szCs w:val="14"/>
                <w:lang w:eastAsia="tr-TR"/>
              </w:rPr>
            </w:pPr>
            <w:r w:rsidRPr="00DF61F6">
              <w:rPr>
                <w:rFonts w:cs="Tahoma"/>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r w:rsidRPr="00DF61F6">
              <w:rPr>
                <w:rFonts w:cs="Tahoma"/>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2012</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Çocuk-Genç</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391 316</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429 983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708 825</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Yaşlı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154 299</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188 653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253 964</w:t>
            </w:r>
          </w:p>
        </w:tc>
      </w:tr>
      <w:tr w:rsidR="005C0215" w:rsidRPr="00DF61F6" w:rsidTr="00277E89">
        <w:trPr>
          <w:trHeight w:val="20"/>
          <w:jc w:val="center"/>
        </w:trPr>
        <w:tc>
          <w:tcPr>
            <w:tcW w:w="513" w:type="pct"/>
            <w:vMerge w:val="restart"/>
            <w:tcBorders>
              <w:top w:val="nil"/>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Engelli</w:t>
            </w: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Kurum Bakımı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168 991</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197 393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218 685</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40 455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79 082</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128 956</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Özel Eğitim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MEB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906 720</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1 122 236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1 263 384</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Toplum-Aile-Kadın</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38 104</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56 316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67 046</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b/>
                <w:bCs/>
                <w:sz w:val="14"/>
                <w:szCs w:val="14"/>
                <w:lang w:eastAsia="tr-TR"/>
              </w:rPr>
            </w:pPr>
            <w:r w:rsidRPr="00DF61F6">
              <w:rPr>
                <w:rFonts w:cs="Tahoma"/>
                <w:b/>
                <w:bCs/>
                <w:sz w:val="14"/>
                <w:szCs w:val="14"/>
                <w:lang w:eastAsia="tr-TR"/>
              </w:rPr>
              <w:t>Toplam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1 699 885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2 073 663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2 640 860</w:t>
            </w:r>
          </w:p>
        </w:tc>
      </w:tr>
    </w:tbl>
    <w:p w:rsidR="005C0215" w:rsidRPr="00DF61F6" w:rsidRDefault="005C0215" w:rsidP="005C0215">
      <w:pPr>
        <w:rPr>
          <w:rFonts w:cs="Tahoma"/>
          <w:sz w:val="14"/>
          <w:szCs w:val="14"/>
        </w:rPr>
      </w:pPr>
      <w:r w:rsidRPr="00DF61F6">
        <w:rPr>
          <w:rFonts w:cs="Tahoma"/>
          <w:sz w:val="14"/>
          <w:szCs w:val="14"/>
        </w:rPr>
        <w:t>Kaynak: Aile ve Sosyal Politikalar Bakanlığı (ASPB), MEB</w:t>
      </w:r>
    </w:p>
    <w:p w:rsidR="005C0215" w:rsidRPr="00DF61F6" w:rsidRDefault="005C0215" w:rsidP="005C0215">
      <w:pPr>
        <w:ind w:firstLine="357"/>
        <w:rPr>
          <w:rFonts w:cs="Tahoma"/>
          <w:sz w:val="13"/>
          <w:szCs w:val="13"/>
        </w:rPr>
      </w:pPr>
    </w:p>
    <w:p w:rsidR="005C0215" w:rsidRDefault="005C0215" w:rsidP="005C0215">
      <w:pPr>
        <w:ind w:firstLine="357"/>
        <w:rPr>
          <w:rFonts w:cs="Tahoma"/>
          <w:szCs w:val="18"/>
        </w:rPr>
      </w:pPr>
      <w:r w:rsidRPr="00DF61F6">
        <w:rPr>
          <w:rFonts w:cs="Tahoma"/>
          <w:szCs w:val="18"/>
        </w:rPr>
        <w:t>Beşeri sermayenin geliştirilmesi ve toplumsal bütünleşmenin sağlanması amacıyla 2008 yılında başlatılan Sosyal Destek Programına (SODES) 2013 yılında Aksaray, Niğde, Sivas ve Yozgat illerinin dahil edilmesiyle program kapsamındaki il sayısı 34’e yükselmiştir. 2008-2013 döneminde valiliklerin koordinasyonunda yerel düzeyde hazırlanan ve uygulanan 7.380 SODES projesine toplam 876 milyon TL kaynak tahsis edilmiştir.</w:t>
      </w:r>
    </w:p>
    <w:p w:rsidR="000D08C0" w:rsidRPr="00DF61F6" w:rsidRDefault="000D08C0" w:rsidP="005C0215">
      <w:pPr>
        <w:ind w:firstLine="357"/>
        <w:rPr>
          <w:rFonts w:cs="Tahoma"/>
          <w:szCs w:val="18"/>
        </w:rPr>
      </w:pPr>
    </w:p>
    <w:p w:rsidR="005C0215" w:rsidRPr="00DF61F6" w:rsidRDefault="005C0215" w:rsidP="005C0215">
      <w:pPr>
        <w:ind w:firstLine="357"/>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bookmarkStart w:id="1236" w:name="_Toc371059628"/>
      <w:r w:rsidRPr="00DF61F6">
        <w:rPr>
          <w:rFonts w:cs="Tahoma"/>
          <w:b/>
          <w:bCs/>
          <w:iCs/>
          <w:szCs w:val="18"/>
        </w:rPr>
        <w:lastRenderedPageBreak/>
        <w:t>b) Amaç ve Hedefler</w:t>
      </w:r>
      <w:bookmarkEnd w:id="1236"/>
    </w:p>
    <w:p w:rsidR="005C0215" w:rsidRPr="00DF61F6" w:rsidRDefault="005C0215" w:rsidP="005C0215">
      <w:pPr>
        <w:ind w:firstLine="357"/>
        <w:rPr>
          <w:rFonts w:cs="Tahoma"/>
          <w:szCs w:val="18"/>
        </w:rPr>
      </w:pPr>
      <w:r w:rsidRPr="00DF61F6">
        <w:rPr>
          <w:rFonts w:cs="Tahoma"/>
          <w:szCs w:val="18"/>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Sosyal koruma ağı sosyo-ekonomik ve yerel şartlar dikkate alınarak, nüfusun tümünü kapsayan, etkin, dezavantajlı kesimleri topluma entegre eden, toplumun her kesimine sorumluluk vererek sosyal dışlanma ve yoksulluk riskini en aza indiren bir yapıya kavuşturulacaktır.</w:t>
      </w:r>
    </w:p>
    <w:p w:rsidR="005C0215" w:rsidRPr="00DF61F6" w:rsidRDefault="005C0215" w:rsidP="005C0215">
      <w:pPr>
        <w:ind w:firstLine="357"/>
        <w:rPr>
          <w:rFonts w:cs="Tahoma"/>
          <w:szCs w:val="18"/>
        </w:rPr>
      </w:pPr>
    </w:p>
    <w:p w:rsidR="005C0215" w:rsidRPr="00DF61F6" w:rsidRDefault="0005514A" w:rsidP="0005514A">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0" w:type="auto"/>
        <w:jc w:val="center"/>
        <w:tblInd w:w="105" w:type="dxa"/>
        <w:tblCellMar>
          <w:left w:w="70" w:type="dxa"/>
          <w:right w:w="70" w:type="dxa"/>
        </w:tblCellMar>
        <w:tblLook w:val="04A0"/>
      </w:tblPr>
      <w:tblGrid>
        <w:gridCol w:w="2186"/>
        <w:gridCol w:w="1542"/>
        <w:gridCol w:w="549"/>
        <w:gridCol w:w="2902"/>
      </w:tblGrid>
      <w:tr w:rsidR="005C0215" w:rsidRPr="00DF61F6" w:rsidTr="007C12B2">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Süre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Vergi ve sosyal transferlerin gelir dağılımı eşitsizliğini ve yoksulluğu azaltıcı etkisi artırılacaktır. (Kalkınma Planı p.278)</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C0215" w:rsidRPr="00DF61F6" w:rsidTr="002F3C64">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jc w:val="left"/>
              <w:rPr>
                <w:rFonts w:cs="Tahoma"/>
                <w:b/>
                <w:bCs/>
                <w:sz w:val="16"/>
                <w:szCs w:val="16"/>
                <w:lang w:eastAsia="tr-TR"/>
              </w:rPr>
            </w:pPr>
            <w:r w:rsidRPr="00DF61F6">
              <w:rPr>
                <w:rFonts w:cs="Tahoma"/>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346D0D">
            <w:pPr>
              <w:jc w:val="left"/>
              <w:rPr>
                <w:rFonts w:cs="Tahoma"/>
                <w:sz w:val="16"/>
                <w:szCs w:val="16"/>
                <w:lang w:eastAsia="tr-TR"/>
              </w:rPr>
            </w:pPr>
            <w:r w:rsidRPr="00DF61F6">
              <w:rPr>
                <w:rFonts w:cs="Tahoma"/>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Yerel yönetimlerin sosyal yardım faaliyetlerini kamu sosyal yardım </w:t>
            </w:r>
            <w:r w:rsidRPr="00DF61F6">
              <w:rPr>
                <w:rFonts w:cs="Tahoma"/>
                <w:sz w:val="16"/>
                <w:szCs w:val="16"/>
                <w:lang w:eastAsia="tr-TR"/>
              </w:rPr>
              <w:lastRenderedPageBreak/>
              <w:t>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lastRenderedPageBreak/>
              <w:t xml:space="preserve">Aile ve Sosyal Politikalar Bakanlığı (S), İçişleri </w:t>
            </w:r>
            <w:r w:rsidRPr="00DF61F6">
              <w:rPr>
                <w:rFonts w:cs="Tahoma"/>
                <w:sz w:val="16"/>
                <w:szCs w:val="16"/>
                <w:lang w:eastAsia="tr-TR"/>
              </w:rPr>
              <w:lastRenderedPageBreak/>
              <w:t>Bakanlığı, Kalkınma Bakanlığı,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lastRenderedPageBreak/>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Yerel yönetimlerin ASPB bünyesinde oluşturulan Bütünleşik Sosyal Yardım Hizmetleri Sistemine dahil edilerek </w:t>
            </w:r>
            <w:r w:rsidRPr="00DF61F6">
              <w:rPr>
                <w:rFonts w:cs="Tahoma"/>
                <w:sz w:val="16"/>
                <w:szCs w:val="16"/>
                <w:lang w:eastAsia="tr-TR"/>
              </w:rPr>
              <w:lastRenderedPageBreak/>
              <w:t xml:space="preserve">sisteme zorunlu veri girişi yapmaları ve sistemden bilgi alabilmeleri sağlanacaktır. </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Sosyal hizmet ve yardımlar alanında bütüncül hizmet sunulmasını sağlamaya yönelik Aile Sosyal Destek Programı (ASDEP) modeli uygulanacaktır. (Kalkınma Planı  p.280)</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shd w:val="clear" w:color="auto" w:fill="FFFFFF"/>
              <w:jc w:val="left"/>
              <w:rPr>
                <w:rFonts w:cs="Tahoma"/>
                <w:sz w:val="16"/>
                <w:szCs w:val="16"/>
                <w:lang w:eastAsia="tr-TR"/>
              </w:rPr>
            </w:pPr>
            <w:r w:rsidRPr="00DF61F6">
              <w:rPr>
                <w:rFonts w:cs="Tahoma"/>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346D0D" w:rsidRPr="00DF61F6" w:rsidRDefault="00346D0D" w:rsidP="00E534D5">
            <w:pPr>
              <w:shd w:val="clear" w:color="auto" w:fill="FFFFFF"/>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yardım-istihdam bağlantısı güçlendirilerek yoksul kesimin istihdam edilebilirliğinin artırılması ve üretken duruma geçirilmesine yönelik programlara devam edilecektir. (Kalkınma Planı  p.281)</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Çalışma ve Sosyal Güvenlik Bakanlığı (S), İŞKUR, Aile ve Sosyal Politikalar Bakanlığı, Kalkınma Bakanlığı, Sağlık Bakanlığı, SGK, KOSGEB, Yerel Yönetimler,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 alanında nitelikli personel eksikliği giderilecek, aile yanında bakımı destekleyen modeller geliştirilecek, kurum bakımı hizmetlerinin standart ve niteliği iyileştirilecektir. (Kalkınma Planı  p.282)</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w:t>
            </w:r>
            <w:r w:rsidRPr="00DF61F6">
              <w:rPr>
                <w:rFonts w:cs="Tahoma"/>
                <w:sz w:val="16"/>
                <w:szCs w:val="16"/>
              </w:rPr>
              <w:t xml:space="preserve"> </w:t>
            </w:r>
            <w:r w:rsidRPr="00DF61F6">
              <w:rPr>
                <w:rFonts w:cs="Tahoma"/>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Üniversiteler,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Kurum bakım hizmetlerinden yararlananlara nitelikli hizmet sunulması ve bunun denetiminin yapılabilmesi için standartlar oluşturulacaktır.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Korunmaya muhtaç çocuklara yönelik öncelikle aile yanında bakım olmak üzere koruyucu aile ve evlat edinme gibi alternatif modeller yaygınlaştırılacaktır. (Kalkınma Planı p.283)</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E534D5" w:rsidRPr="00DF61F6" w:rsidRDefault="00E534D5"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okul öncesi danışmanlık ve rehberlik hizmetleri geliştirilecek ve özel eğitim ve rehabilitasyon merkezleri etkin bir biçimde denetlenecektir.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 xml:space="preserve">Engellilerin okula başlamadan önce almaları gereken eğitim konusunda verilen rehberlik ve danışmanlık hizmetleri geliştirilecektir. Engellilere hizmet veren özel eğitim ve rehabilitasyon merkezlerinin denetimine ağırlık verilecektir.  </w:t>
            </w:r>
          </w:p>
          <w:p w:rsidR="000D08C0" w:rsidRPr="00DF61F6" w:rsidRDefault="000D08C0" w:rsidP="00E534D5">
            <w:pPr>
              <w:jc w:val="left"/>
              <w:rPr>
                <w:rFonts w:cs="Tahoma"/>
                <w:sz w:val="16"/>
                <w:szCs w:val="16"/>
                <w:lang w:eastAsia="tr-TR"/>
              </w:rPr>
            </w:pPr>
          </w:p>
          <w:p w:rsidR="00E534D5" w:rsidRPr="00DF61F6" w:rsidRDefault="00E534D5" w:rsidP="00E534D5">
            <w:pPr>
              <w:jc w:val="left"/>
              <w:rPr>
                <w:rFonts w:cs="Tahoma"/>
                <w:sz w:val="16"/>
                <w:szCs w:val="16"/>
                <w:lang w:eastAsia="tr-TR"/>
              </w:rPr>
            </w:pPr>
          </w:p>
        </w:tc>
      </w:tr>
      <w:tr w:rsidR="005C0215" w:rsidRPr="00DF61F6" w:rsidTr="002F3C64">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5C0215" w:rsidRDefault="005C0215" w:rsidP="00E534D5">
            <w:pPr>
              <w:jc w:val="left"/>
              <w:rPr>
                <w:rFonts w:cs="Tahoma"/>
                <w:sz w:val="16"/>
                <w:szCs w:val="16"/>
                <w:lang w:eastAsia="tr-TR"/>
              </w:rPr>
            </w:pPr>
            <w:r w:rsidRPr="00DF61F6">
              <w:rPr>
                <w:rFonts w:cs="Tahoma"/>
                <w:sz w:val="16"/>
                <w:szCs w:val="16"/>
                <w:lang w:eastAsia="tr-TR"/>
              </w:rPr>
              <w:t>Kamuda istihdam edilen engelli sayısı tahsis edilen kontenjan kapsamında artırılacaktır.</w:t>
            </w:r>
          </w:p>
          <w:p w:rsidR="000D08C0" w:rsidRPr="00DF61F6" w:rsidRDefault="000D08C0" w:rsidP="00E534D5">
            <w:pPr>
              <w:jc w:val="left"/>
              <w:rPr>
                <w:rFonts w:cs="Tahoma"/>
                <w:sz w:val="16"/>
                <w:szCs w:val="16"/>
                <w:lang w:eastAsia="tr-TR"/>
              </w:rPr>
            </w:pPr>
          </w:p>
          <w:p w:rsidR="005C0215" w:rsidRPr="00DF61F6" w:rsidRDefault="005C0215"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bakım ve destek hizmetlerinin etkinlik, yaygınlık ve denetimi artırılacak, bakım ve rehabilitasyon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Ev tipi sosyal hizmet birimleri ile ilgili mevzuat çalışmaları tamamlanacak; ev tipi kuruluş sayısı artırılacak ve evde destek hizmeti yaygınlaştırılarak bu hizmetlerin denetimi artırılacaktır.</w:t>
            </w:r>
          </w:p>
          <w:p w:rsidR="000D08C0" w:rsidRDefault="000D08C0" w:rsidP="00E534D5">
            <w:pPr>
              <w:jc w:val="left"/>
              <w:rPr>
                <w:rFonts w:cs="Tahoma"/>
                <w:sz w:val="16"/>
                <w:szCs w:val="16"/>
                <w:lang w:eastAsia="tr-TR"/>
              </w:rPr>
            </w:pP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Yaşlıların kendi çevrelerinden uzaklaşmadan evlerinde bakımını sağlamaya yönelik hizmetler çeşitlendirilerek yaygınlaştırılacak ve yaşlılara yönelik kurumsal bakım hizmetlerinin sayı ve niteliği artırılacaktır. (Kalkınma Planı  p. 285)</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5C0215" w:rsidRPr="00DF61F6" w:rsidRDefault="005C0215" w:rsidP="005C0215">
      <w:pPr>
        <w:ind w:firstLine="357"/>
        <w:rPr>
          <w:rFonts w:cs="Tahoma"/>
          <w:sz w:val="24"/>
          <w:szCs w:val="24"/>
        </w:rPr>
      </w:pPr>
    </w:p>
    <w:p w:rsidR="005C0215" w:rsidRPr="00DF61F6" w:rsidRDefault="005C0215" w:rsidP="007C12B2">
      <w:pPr>
        <w:pStyle w:val="Balk4"/>
      </w:pPr>
      <w:bookmarkStart w:id="1237" w:name="_Toc371097135"/>
      <w:bookmarkStart w:id="1238" w:name="_Toc371102587"/>
      <w:bookmarkStart w:id="1239" w:name="_Toc371120600"/>
      <w:bookmarkStart w:id="1240" w:name="_Toc371149615"/>
      <w:bookmarkStart w:id="1241" w:name="_Toc371166527"/>
      <w:bookmarkStart w:id="1242" w:name="_Toc371176376"/>
      <w:r w:rsidRPr="00DF61F6">
        <w:t>2.</w:t>
      </w:r>
      <w:r w:rsidR="006A6C36" w:rsidRPr="00DF61F6">
        <w:t>2</w:t>
      </w:r>
      <w:r w:rsidRPr="00DF61F6">
        <w:t>.</w:t>
      </w:r>
      <w:r w:rsidR="00285E44" w:rsidRPr="00DF61F6">
        <w:t>1.</w:t>
      </w:r>
      <w:r w:rsidRPr="00DF61F6">
        <w:t xml:space="preserve">10. </w:t>
      </w:r>
      <w:r w:rsidR="00DE489E" w:rsidRPr="00DF61F6">
        <w:t xml:space="preserve">Kültür </w:t>
      </w:r>
      <w:r w:rsidR="00DE489E">
        <w:t>v</w:t>
      </w:r>
      <w:r w:rsidR="00DE489E" w:rsidRPr="00DF61F6">
        <w:t>e Sanat</w:t>
      </w:r>
      <w:bookmarkEnd w:id="1237"/>
      <w:bookmarkEnd w:id="1238"/>
      <w:bookmarkEnd w:id="1239"/>
      <w:bookmarkEnd w:id="1240"/>
      <w:bookmarkEnd w:id="1241"/>
      <w:bookmarkEnd w:id="1242"/>
    </w:p>
    <w:p w:rsidR="005C0215" w:rsidRPr="00DF61F6" w:rsidRDefault="005C0215" w:rsidP="005C0215">
      <w:pPr>
        <w:spacing w:after="120"/>
        <w:ind w:firstLine="426"/>
        <w:rPr>
          <w:rFonts w:eastAsiaTheme="minorHAnsi" w:cs="Tahoma"/>
          <w:b/>
          <w:szCs w:val="18"/>
        </w:rPr>
      </w:pPr>
      <w:r w:rsidRPr="00DF61F6">
        <w:rPr>
          <w:rFonts w:cs="Tahoma"/>
          <w:b/>
          <w:bCs/>
          <w:iCs/>
        </w:rPr>
        <w:t>a)</w:t>
      </w:r>
      <w:r w:rsidRPr="00DF61F6">
        <w:rPr>
          <w:rFonts w:eastAsiaTheme="minorHAnsi" w:cs="Tahoma"/>
          <w:b/>
          <w:szCs w:val="18"/>
        </w:rPr>
        <w:t xml:space="preserve"> Mevcut Durum</w:t>
      </w:r>
    </w:p>
    <w:p w:rsidR="005C0215" w:rsidRPr="00DF61F6" w:rsidRDefault="005C0215" w:rsidP="005C0215">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rsidR="00277E89">
        <w:rPr>
          <w:rFonts w:eastAsiaTheme="minorHAnsi" w:cs="Tahoma"/>
          <w:szCs w:val="18"/>
        </w:rPr>
        <w:t>P</w:t>
      </w:r>
      <w:r w:rsidRPr="00DF61F6">
        <w:rPr>
          <w:rFonts w:eastAsiaTheme="minorHAnsi" w:cs="Tahoma"/>
          <w:szCs w:val="18"/>
        </w:rPr>
        <w:t>rojesi kapsamında desteklenen eser sayısı 2013 yılı itibarıyla 1.333’e ulaşmış ve bunlardan 1.020’si çeşitli dillere çevrilerek yayımlanmıştır.</w:t>
      </w:r>
    </w:p>
    <w:p w:rsidR="005C0215" w:rsidRPr="00DF61F6" w:rsidRDefault="005C0215" w:rsidP="005C0215">
      <w:pPr>
        <w:tabs>
          <w:tab w:val="left" w:pos="426"/>
        </w:tabs>
        <w:autoSpaceDE w:val="0"/>
        <w:autoSpaceDN w:val="0"/>
        <w:adjustRightInd w:val="0"/>
        <w:spacing w:after="120"/>
        <w:rPr>
          <w:rFonts w:eastAsiaTheme="minorHAnsi" w:cs="Tahoma"/>
          <w:color w:val="FF0000"/>
          <w:szCs w:val="18"/>
        </w:rPr>
      </w:pPr>
      <w:r w:rsidRPr="00DF61F6">
        <w:rPr>
          <w:rFonts w:eastAsiaTheme="minorHAnsi" w:cs="Tahoma"/>
          <w:szCs w:val="18"/>
        </w:rPr>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w:t>
      </w:r>
      <w:r w:rsidR="00077A24" w:rsidRPr="00DF61F6">
        <w:rPr>
          <w:rFonts w:eastAsiaTheme="minorHAnsi" w:cs="Tahoma"/>
          <w:szCs w:val="18"/>
        </w:rPr>
        <w:t xml:space="preserve">Bunun yanı sıra </w:t>
      </w:r>
      <w:r w:rsidRPr="00DF61F6">
        <w:rPr>
          <w:rFonts w:eastAsiaTheme="minorHAnsi" w:cs="Tahoma"/>
          <w:szCs w:val="18"/>
        </w:rPr>
        <w:t xml:space="preserve">2013 yılında Yunus Emre Vakfının faaliyet gösterdiği ülke sayısı 18’e yükselmiştir. </w:t>
      </w:r>
    </w:p>
    <w:p w:rsidR="005C0215" w:rsidRPr="00DF61F6" w:rsidRDefault="005C0215" w:rsidP="005C0215">
      <w:pPr>
        <w:autoSpaceDE w:val="0"/>
        <w:autoSpaceDN w:val="0"/>
        <w:adjustRightInd w:val="0"/>
        <w:spacing w:after="120"/>
        <w:ind w:firstLine="426"/>
        <w:rPr>
          <w:rFonts w:eastAsiaTheme="minorHAnsi" w:cs="Tahoma"/>
          <w:szCs w:val="18"/>
        </w:rPr>
      </w:pPr>
      <w:r w:rsidRPr="00DF61F6">
        <w:rPr>
          <w:rFonts w:eastAsiaTheme="minorHAnsi" w:cs="Tahoma"/>
          <w:szCs w:val="18"/>
        </w:rPr>
        <w:t xml:space="preserve">2012 yılında uzun metrajlı film, kısa film, belgesel, senaryo vb. yapımlar için toplam 12,4 milyon TL destek sağlanmıştır. 2012 yılında 61 yerli film vizyona girmiştir. Bununla birlikte Türk Sinemasının dünyada tanınan bir marka haline gelmesi için ödül-destek mekanizmalarının ve altyapı unsurlarının geliştirilmesine yönelik çalışmalara ihtiyaç bulunmaktadır.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w:t>
      </w:r>
      <w:r w:rsidR="00077A24" w:rsidRPr="00DF61F6">
        <w:rPr>
          <w:rFonts w:eastAsiaTheme="minorHAnsi" w:cs="Tahoma"/>
          <w:szCs w:val="18"/>
        </w:rPr>
        <w:t xml:space="preserve"> Aynı sezonda destek verilen özel tiyatro sayısı da artarak 162’den 178’e yükselmiştir.</w:t>
      </w:r>
      <w:r w:rsidRPr="00DF61F6">
        <w:rPr>
          <w:rFonts w:eastAsiaTheme="minorHAnsi" w:cs="Tahoma"/>
          <w:szCs w:val="18"/>
        </w:rPr>
        <w:t xml:space="preserve">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5225 sayılı Kültür Yatırımları ve Girişimlerini Teşvik Kanunu kültür alanında kamu-özel sektör işbirliği adına önemli bir açılım sağlamış olmakla birlikte, bu alanda sponsorluk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w:t>
      </w:r>
      <w:r w:rsidRPr="00DF61F6">
        <w:rPr>
          <w:rFonts w:eastAsiaTheme="minorHAnsi" w:cs="Tahoma"/>
          <w:szCs w:val="18"/>
        </w:rPr>
        <w:lastRenderedPageBreak/>
        <w:t xml:space="preserve">alanındaki sponsorluğun önümüzdeki yıllarda artarak devam etmesine yönelik güçlü bir beklenti oluşturmaktadır. Bu itibarla, kültür ve sanat faaliyetlerine sponsor olmayı özendirici, tanıtıcı ve kolaylaştırıcı çalışmaların önümüzdeki dönemde de devam etmesi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5C0215" w:rsidRPr="00DF61F6" w:rsidRDefault="005C0215" w:rsidP="00FC1829">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5C0215" w:rsidRPr="00DF61F6" w:rsidRDefault="005C0215" w:rsidP="005C0215">
      <w:pPr>
        <w:spacing w:after="120"/>
        <w:ind w:firstLine="426"/>
        <w:rPr>
          <w:rFonts w:eastAsiaTheme="minorHAnsi" w:cs="Tahoma"/>
          <w:color w:val="FF0000"/>
          <w:szCs w:val="18"/>
        </w:rPr>
      </w:pPr>
      <w:r w:rsidRPr="00DF61F6">
        <w:rPr>
          <w:rFonts w:eastAsiaTheme="minorHAnsi" w:cs="Tahoma"/>
          <w:szCs w:val="18"/>
        </w:rPr>
        <w:t xml:space="preserve">Kültür ve Turizm Bakanlığı tarafından kullanıcılarla etkileşime imkân veren Türkiye Kültür Portalı oluşturulması çalışmalarına devam edilmekte olup portal test yayınına başlamıştır. Fakat, Kültür Portalı kapsamında yürütülen faaliyetlerin hızlandırılmasına, portalın içeriğinin nitelik ve nicelik olarak geliştirilmesine ihtiyaç duyulmaktadır.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5C0215" w:rsidRPr="00DF61F6" w:rsidRDefault="005C0215" w:rsidP="00285E44">
      <w:pPr>
        <w:spacing w:after="120"/>
        <w:ind w:firstLine="426"/>
        <w:rPr>
          <w:rFonts w:cs="Tahoma"/>
          <w:b/>
          <w:bCs/>
          <w:iCs/>
        </w:rPr>
      </w:pPr>
      <w:r w:rsidRPr="00DF61F6">
        <w:rPr>
          <w:rFonts w:cs="Tahoma"/>
          <w:b/>
          <w:bCs/>
          <w:iCs/>
        </w:rPr>
        <w:t>b) Amaç ve Hedefler</w:t>
      </w:r>
    </w:p>
    <w:p w:rsidR="005C0215" w:rsidRPr="00DF61F6" w:rsidRDefault="005C0215" w:rsidP="005C0215">
      <w:pPr>
        <w:ind w:firstLine="426"/>
        <w:rPr>
          <w:rFonts w:eastAsiaTheme="minorHAnsi" w:cs="Tahoma"/>
          <w:szCs w:val="18"/>
        </w:rPr>
      </w:pPr>
      <w:r w:rsidRPr="00DF61F6">
        <w:rPr>
          <w:rFonts w:eastAsiaTheme="minorHAnsi" w:cs="Tahoma"/>
          <w:szCs w:val="18"/>
        </w:rPr>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285E44" w:rsidRDefault="00285E44"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5C0215" w:rsidRPr="00DF61F6" w:rsidRDefault="005C0215" w:rsidP="00285E44">
      <w:pPr>
        <w:spacing w:after="120"/>
        <w:ind w:firstLine="426"/>
        <w:rPr>
          <w:rFonts w:cs="Tahoma"/>
          <w:b/>
          <w:bCs/>
          <w:iCs/>
        </w:rPr>
      </w:pPr>
      <w:r w:rsidRPr="00DF61F6">
        <w:rPr>
          <w:rFonts w:cs="Tahoma"/>
          <w:b/>
          <w:bCs/>
          <w:iCs/>
        </w:rPr>
        <w:lastRenderedPageBreak/>
        <w:t>c) Politika ve Tedbirler</w:t>
      </w:r>
    </w:p>
    <w:tbl>
      <w:tblPr>
        <w:tblStyle w:val="TabloKlavuzu3"/>
        <w:tblW w:w="4900" w:type="pct"/>
        <w:jc w:val="center"/>
        <w:tblLook w:val="04A0"/>
      </w:tblPr>
      <w:tblGrid>
        <w:gridCol w:w="2447"/>
        <w:gridCol w:w="1529"/>
        <w:gridCol w:w="11"/>
        <w:gridCol w:w="10"/>
        <w:gridCol w:w="16"/>
        <w:gridCol w:w="725"/>
        <w:gridCol w:w="8"/>
        <w:gridCol w:w="2467"/>
      </w:tblGrid>
      <w:tr w:rsidR="005C0215" w:rsidRPr="00DF61F6" w:rsidTr="00E534D5">
        <w:trPr>
          <w:jc w:val="center"/>
        </w:trPr>
        <w:tc>
          <w:tcPr>
            <w:tcW w:w="2447"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Politika/Tedbirler</w:t>
            </w:r>
          </w:p>
        </w:tc>
        <w:tc>
          <w:tcPr>
            <w:tcW w:w="1566" w:type="dxa"/>
            <w:gridSpan w:val="4"/>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Sorumlu / İşbirliği Yapılacak Kuruluşlar</w:t>
            </w:r>
          </w:p>
        </w:tc>
        <w:tc>
          <w:tcPr>
            <w:tcW w:w="725"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Süre</w:t>
            </w:r>
          </w:p>
        </w:tc>
        <w:tc>
          <w:tcPr>
            <w:tcW w:w="2475" w:type="dxa"/>
            <w:gridSpan w:val="2"/>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Yapılacak İşlem ve Açıklama</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b/>
                <w:sz w:val="16"/>
                <w:szCs w:val="16"/>
              </w:rPr>
            </w:pPr>
            <w:r w:rsidRPr="00DF61F6">
              <w:rPr>
                <w:rFonts w:eastAsiaTheme="minorHAnsi" w:cs="Tahoma"/>
                <w:b/>
                <w:sz w:val="16"/>
                <w:szCs w:val="16"/>
              </w:rPr>
              <w:t>Kültürel ve sanatsal faaliyetlere katılımın bir yaşam alışkanlığı olarak gelişmesi sağlanacaktır. (Kalkınma Planı p.295)</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Kültürel Faaliyetlere Katılım ve Ayrılan Zaman Araştırması güncellenecektir.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TÜİK (S), Kültür ve Turizm Bakanlığı, MEB, Üniversiteler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Yurt içi ve yurt dışında kültürel mirasımızı korumaya yönelik restorasyon faaliyetlerinin sayısı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MEB, TİKA, Diyanet İşleri Başkanlığı, Yunus Emre Vakfı, Devlet Arş. Genel Md., Vakıflar Gn. Md., Türkiye Yazma Eserler Kurumu Başkanlığı, TÜBA, Üniversiteler, Yerel Yönetimler, STK’lar</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Yurt içindeki ve yurt dışındaki tarihi eserlerimiz ve kültürel mirasımızın aslına uygun olarak korunması sağlanacak, yurt dışında restorasyonuna başlanan tarihi eserlerimiz öncelikli olarak tamamlanacaktır.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Yazma eserlerin korunması ve içeriklerinin incelenmesine yönelik faaliyetler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Yazma Eserler Başkanlığı (S), TÜBA, Vakıflar Genel Müdürlüğü, Diyanet İşleri Başkanlığı, Türk Tarih Kurumu</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Default="005C0215" w:rsidP="00E534D5">
            <w:pPr>
              <w:jc w:val="left"/>
              <w:rPr>
                <w:rFonts w:eastAsiaTheme="minorHAnsi" w:cs="Tahoma"/>
                <w:sz w:val="16"/>
                <w:szCs w:val="16"/>
              </w:rPr>
            </w:pPr>
            <w:r w:rsidRPr="00DF61F6">
              <w:rPr>
                <w:rFonts w:eastAsiaTheme="minorHAnsi" w:cs="Tahoma"/>
                <w:sz w:val="16"/>
                <w:szCs w:val="16"/>
              </w:rPr>
              <w:t>Yazma eserlerin restorasyonu, tıpkıbasımı ve transkripsiyonu yapılacak, dijital ortama aktarma çalışmalarına devam edilecektir. Yazma eserlerden 100 temel Türk Bilim Klasiğinin  tıpkıbasımı, transkripsiyonu, başka dillerde olanlarının tercümesi yapılacak ve muhtevasına ilişkin araştırmalar yürütülecektir.</w:t>
            </w:r>
          </w:p>
          <w:p w:rsidR="000D08C0" w:rsidRPr="00DF61F6" w:rsidRDefault="000D08C0" w:rsidP="00E534D5">
            <w:pPr>
              <w:jc w:val="left"/>
              <w:rPr>
                <w:rFonts w:eastAsiaTheme="minorHAnsi" w:cs="Tahoma"/>
                <w:sz w:val="16"/>
                <w:szCs w:val="16"/>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Kültür Envanterinin çıkarılması ve dijitalleştirilmesi tamamlanacaktır.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Vakıflar Gn. Müdürlüğü (S), Kültür ve Turizm Bakanlığı (S), Dışişleri Bakanlığı, TİKA, Türk Tarih Kurumu, </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b/>
                <w:sz w:val="16"/>
                <w:szCs w:val="16"/>
              </w:rPr>
            </w:pPr>
            <w:r w:rsidRPr="00DF61F6">
              <w:rPr>
                <w:rFonts w:eastAsiaTheme="minorHAnsi" w:cs="Tahoma"/>
                <w:b/>
                <w:sz w:val="16"/>
                <w:szCs w:val="16"/>
              </w:rPr>
              <w:lastRenderedPageBreak/>
              <w:t>Türk sinemasının dünyada tanınan bir marka haline gelmesini sağlayacak yapımlar yaygınlaştırılacak ve sektörün ihracata katkısı artırılacaktır. (Kalkınma Planı p.302)</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Sinema-film endüstrisine yönelik strateji belgesi hazırlanacaktır. </w:t>
            </w:r>
          </w:p>
        </w:tc>
        <w:tc>
          <w:tcPr>
            <w:tcW w:w="1540" w:type="dxa"/>
            <w:gridSpan w:val="2"/>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Ekonomi Bakanlığı, TRT, Özel Sektör, Meslek Odaları, Üniversiteler, YÖK</w:t>
            </w:r>
          </w:p>
        </w:tc>
        <w:tc>
          <w:tcPr>
            <w:tcW w:w="759" w:type="dxa"/>
            <w:gridSpan w:val="4"/>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Sinema, belgesel, dizi-film alanındaki gelişmenin desteklenmesi için altyapı unsurlarının kurulması, eğitim vb. konuları bütüncül olarak ele alan bir strateji belgesi hazırlanacaktır.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Tarihimizin önemli şahsiyetleri, olayları, masal kahramanları ve kültürel zenginlik unsurlarımız belgesel, dizi ve çizgi filmlere dönüştürülecektir. (Kalkınma Planı p.300)</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TRT’nin çocuklara yönelik yapımlarında kültürel unsurlarımızı ve tarihi olayları işleyen programların sayısı artırılacaktır. </w:t>
            </w:r>
          </w:p>
        </w:tc>
        <w:tc>
          <w:tcPr>
            <w:tcW w:w="1550"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 TRT(S), Kültür ve Turizm Bakanlığı RTÜK, Üniversiteler, Türk Tarih Kurumu, Türk Dil Kurumu</w:t>
            </w:r>
          </w:p>
        </w:tc>
        <w:tc>
          <w:tcPr>
            <w:tcW w:w="749"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Görsel, işitsel ve sahne sanatları başta olmak üzere kültürel ve sanatsal faaliyetlerin gelişiminde ve sunumunda mahalli idarelerin, özel ve sivil girişimlerin rolü artırılacaktır. (Kalkınma Planı p.299)</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Kültürel tesis ve faaliyetler kademeli olarak yerel yönetimlere devredilecektir. </w:t>
            </w:r>
          </w:p>
        </w:tc>
        <w:tc>
          <w:tcPr>
            <w:tcW w:w="1529"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üniversiteler, STK’lar</w:t>
            </w:r>
          </w:p>
          <w:p w:rsidR="000D08C0" w:rsidRPr="00DF61F6" w:rsidRDefault="000D08C0" w:rsidP="00E534D5">
            <w:pPr>
              <w:jc w:val="left"/>
              <w:rPr>
                <w:rFonts w:cs="Tahoma"/>
                <w:color w:val="000000"/>
                <w:sz w:val="16"/>
                <w:szCs w:val="16"/>
                <w:lang w:eastAsia="tr-TR"/>
              </w:rPr>
            </w:pP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Kütüphane ve kültür merkezi gibi yapıların, yerel yönetimler ile üniversitelere devredilmesi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Özel tiyatrolara verilen desteklere yönelik objektif göstergeler içeren bir mekanizma geliştirilecek ve bu kapsamda destekler artırılacaktır.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Türkçe sahne sanatları oyun repertuarı zenginleştirilecektir.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Devlet Tiyatroları Genel Müdürlüğü (S), Devlet Opera ve Balesi Genel Müdürlüğü</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Projesi  hayata geçirilecektir.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Okuma kültürü yaygınlaştırılacak, çocukların erken yaşlarda kültür ve sanat eğitimi almaları sağlanacaktır. (Kalkınma Planı p.308)</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İlköğretim okullarının fiziki yapısında kütüphanelere yönelik düzenlemeler yapılacaktır.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MEB (S), Kültür ve Turizm Bakanlığı,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İlköğretim okullarında 200 adet Z-Kütüphane kurulacaktır. Bu konuda yerel yönetimler ve STK’larla işbirliği yapılacaktır.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MEB,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lastRenderedPageBreak/>
              <w:t>Türkçe’deki bozulma ve yabancılaşmanın önüne geçmek amacıyla bilim, eğitim, öğretim ve yayın kuruluşları başta olmak üzere, hayatın tüm alanlarında Türkçe’nin doğru ve etkin kullanımı sağlanacaktır. (Kalkınma Planı p.306)</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Türk Dil Kurumu (S)</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Türkçe’nin dünyada tanınan ve daha fazla konuşulan bir dil olmasına yönelik çalışmalar desteklenecektir. (Kalkınma Planı p.307)</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Türk kültürünü ve dilini tanıtmak ve yaygınlaştırmak amacıyla faaliyet gösteren kurum ve STK’lara verilen destekler artırılacaktır.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Dışişleri Bakanlığı, Yunus Emre Enstitüsü, Türk Dil Kurumu, TİKA,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E534D5" w:rsidRPr="00DF61F6" w:rsidRDefault="005C0215" w:rsidP="000D08C0">
            <w:pPr>
              <w:autoSpaceDE w:val="0"/>
              <w:autoSpaceDN w:val="0"/>
              <w:adjustRightInd w:val="0"/>
              <w:jc w:val="left"/>
              <w:rPr>
                <w:rFonts w:eastAsiaTheme="minorHAnsi" w:cs="Tahoma"/>
                <w:sz w:val="16"/>
                <w:szCs w:val="16"/>
              </w:rPr>
            </w:pPr>
            <w:r w:rsidRPr="00DF61F6">
              <w:rPr>
                <w:rFonts w:eastAsiaTheme="minorHAnsi" w:cs="Tahoma"/>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Yakın coğrafyamızdaki ülkeler başta olmak üzere, ortak tarihi geçmişimiz olan ülkelere yönelik faaliyetlerin kapsamı geliştirilecektir.</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Aralık Sonu </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uluslararası standartlara uyumlu hale getirilmesi çalışmalarına başlanacaktır.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TÜİK (S), Kültür ve Turizm Bakanlığı,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yöntem, kapsam ve içerik itibarıyla gözden geçirilerek uluslararası standartlara göre güncellemelerinin yapılmasına başlanacaktır. </w:t>
            </w:r>
          </w:p>
        </w:tc>
      </w:tr>
    </w:tbl>
    <w:p w:rsidR="00463A36" w:rsidRPr="00463A36" w:rsidRDefault="00463A36" w:rsidP="00463A36">
      <w:pPr>
        <w:spacing w:after="120"/>
        <w:rPr>
          <w:rFonts w:cs="Tahoma"/>
          <w:szCs w:val="18"/>
        </w:rPr>
      </w:pPr>
      <w:bookmarkStart w:id="1243" w:name="_Toc371059629"/>
      <w:bookmarkStart w:id="1244" w:name="_Toc371097136"/>
      <w:bookmarkStart w:id="1245" w:name="_Toc371102588"/>
      <w:bookmarkStart w:id="1246" w:name="_Toc371120601"/>
      <w:bookmarkStart w:id="1247" w:name="_Toc371149616"/>
    </w:p>
    <w:p w:rsidR="005C0215" w:rsidRPr="00DF61F6" w:rsidRDefault="005C0215" w:rsidP="007C12B2">
      <w:pPr>
        <w:pStyle w:val="Balk4"/>
        <w:rPr>
          <w:noProof/>
        </w:rPr>
      </w:pPr>
      <w:bookmarkStart w:id="1248" w:name="_Toc371166528"/>
      <w:bookmarkStart w:id="1249" w:name="_Toc371176377"/>
      <w:r w:rsidRPr="00DF61F6">
        <w:rPr>
          <w:noProof/>
        </w:rPr>
        <w:t>2.</w:t>
      </w:r>
      <w:r w:rsidR="006A6C36" w:rsidRPr="00DF61F6">
        <w:rPr>
          <w:noProof/>
        </w:rPr>
        <w:t>2</w:t>
      </w:r>
      <w:r w:rsidRPr="00DF61F6">
        <w:rPr>
          <w:noProof/>
        </w:rPr>
        <w:t>.</w:t>
      </w:r>
      <w:r w:rsidR="007C12B2" w:rsidRPr="00DF61F6">
        <w:rPr>
          <w:noProof/>
        </w:rPr>
        <w:t>1.</w:t>
      </w:r>
      <w:r w:rsidRPr="00DF61F6">
        <w:rPr>
          <w:noProof/>
        </w:rPr>
        <w:t xml:space="preserve">11. </w:t>
      </w:r>
      <w:r w:rsidR="00DE489E" w:rsidRPr="00DF61F6">
        <w:rPr>
          <w:noProof/>
        </w:rPr>
        <w:t xml:space="preserve">İstihdam </w:t>
      </w:r>
      <w:r w:rsidR="00DE489E">
        <w:rPr>
          <w:noProof/>
        </w:rPr>
        <w:t>v</w:t>
      </w:r>
      <w:r w:rsidR="00DE489E" w:rsidRPr="00DF61F6">
        <w:rPr>
          <w:noProof/>
        </w:rPr>
        <w:t>e Çalışma Hayatı</w:t>
      </w:r>
      <w:bookmarkEnd w:id="1243"/>
      <w:bookmarkEnd w:id="1244"/>
      <w:bookmarkEnd w:id="1245"/>
      <w:bookmarkEnd w:id="1246"/>
      <w:bookmarkEnd w:id="1247"/>
      <w:bookmarkEnd w:id="1248"/>
      <w:bookmarkEnd w:id="1249"/>
      <w:r w:rsidR="00DE489E" w:rsidRPr="00DF61F6">
        <w:rPr>
          <w:noProof/>
        </w:rPr>
        <w:t xml:space="preserve"> </w:t>
      </w:r>
    </w:p>
    <w:p w:rsidR="005C0215" w:rsidRPr="00DF61F6" w:rsidRDefault="005C0215" w:rsidP="007C12B2">
      <w:pPr>
        <w:spacing w:after="120"/>
        <w:ind w:firstLine="426"/>
        <w:rPr>
          <w:rFonts w:cs="Tahoma"/>
          <w:b/>
          <w:bCs/>
          <w:iCs/>
        </w:rPr>
      </w:pPr>
      <w:bookmarkStart w:id="1250" w:name="_Toc371059630"/>
      <w:r w:rsidRPr="00DF61F6">
        <w:rPr>
          <w:rFonts w:cs="Tahoma"/>
          <w:b/>
          <w:bCs/>
          <w:iCs/>
        </w:rPr>
        <w:t>a) Mevcut Durum</w:t>
      </w:r>
      <w:bookmarkEnd w:id="1250"/>
    </w:p>
    <w:p w:rsidR="005C0215" w:rsidRPr="00DF61F6" w:rsidRDefault="005C0215" w:rsidP="005C0215">
      <w:pPr>
        <w:spacing w:after="120"/>
        <w:rPr>
          <w:rFonts w:cs="Tahoma"/>
          <w:szCs w:val="18"/>
        </w:rPr>
      </w:pPr>
      <w:r w:rsidRPr="00DF61F6">
        <w:rPr>
          <w:rFonts w:cs="Tahoma"/>
          <w:szCs w:val="18"/>
        </w:rPr>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w:t>
      </w:r>
      <w:r w:rsidRPr="00DF61F6">
        <w:rPr>
          <w:rFonts w:cs="Tahoma"/>
          <w:szCs w:val="18"/>
        </w:rPr>
        <w:lastRenderedPageBreak/>
        <w:t xml:space="preserve">yıla göre işgücü yüzde 2,3 artarken, istihdam yüzde 2,9’luk bir artış göstermiş, işsiz sayısı ise yüzde 3,7 azalmıştır. </w:t>
      </w:r>
      <w:r w:rsidRPr="00DF61F6">
        <w:rPr>
          <w:rFonts w:cs="Tahoma"/>
        </w:rPr>
        <w:t xml:space="preserve">2012 yılında büyümenin istihdam oluşturma kapasitesi yükselmiştir. 2004-2011 döneminde yıllık ortalama 0,6 olan büyümenin istihdam esnekliği 2012 yılında 1,3 olarak gerçekleşmiştir. </w:t>
      </w:r>
    </w:p>
    <w:p w:rsidR="005C0215" w:rsidRPr="00DF61F6" w:rsidRDefault="005C0215" w:rsidP="005C0215">
      <w:pPr>
        <w:tabs>
          <w:tab w:val="left" w:pos="426"/>
        </w:tabs>
        <w:spacing w:after="180"/>
        <w:ind w:firstLine="426"/>
        <w:rPr>
          <w:rFonts w:cs="Tahoma"/>
          <w:szCs w:val="18"/>
        </w:rPr>
      </w:pPr>
      <w:r w:rsidRPr="00DF61F6">
        <w:rPr>
          <w:rFonts w:cs="Tahoma"/>
          <w:szCs w:val="18"/>
        </w:rPr>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5C0215" w:rsidRPr="00DF61F6" w:rsidRDefault="005C0215" w:rsidP="005C0215">
      <w:pPr>
        <w:spacing w:after="180"/>
        <w:ind w:firstLine="426"/>
        <w:rPr>
          <w:rFonts w:cs="Tahoma"/>
          <w:szCs w:val="18"/>
        </w:rPr>
      </w:pPr>
      <w:r w:rsidRPr="00DF61F6">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5C0215" w:rsidRPr="00DF61F6" w:rsidRDefault="007C12B2" w:rsidP="007C12B2">
      <w:pPr>
        <w:pStyle w:val="ResimYazs"/>
        <w:rPr>
          <w:rFonts w:eastAsia="Arial Unicode MS" w:cs="Tahoma"/>
          <w:szCs w:val="16"/>
        </w:rPr>
      </w:pPr>
      <w:bookmarkStart w:id="1251" w:name="_Toc371102738"/>
      <w:bookmarkStart w:id="1252" w:name="_Toc371121095"/>
      <w:bookmarkStart w:id="1253" w:name="_Toc371166638"/>
      <w:bookmarkStart w:id="1254" w:name="_Toc371176559"/>
      <w:r w:rsidRPr="00DF61F6">
        <w:t xml:space="preserve">TABLO II: </w:t>
      </w:r>
      <w:r w:rsidR="00D50F06">
        <w:fldChar w:fldCharType="begin"/>
      </w:r>
      <w:r w:rsidR="00E665A3">
        <w:instrText xml:space="preserve"> SEQ TABLO_II: \* ARABIC </w:instrText>
      </w:r>
      <w:r w:rsidR="00D50F06">
        <w:fldChar w:fldCharType="separate"/>
      </w:r>
      <w:r w:rsidR="00455618">
        <w:rPr>
          <w:noProof/>
        </w:rPr>
        <w:t>15</w:t>
      </w:r>
      <w:r w:rsidR="00D50F06">
        <w:rPr>
          <w:noProof/>
        </w:rPr>
        <w:fldChar w:fldCharType="end"/>
      </w:r>
      <w:r w:rsidR="005C0215" w:rsidRPr="00DF61F6">
        <w:rPr>
          <w:rFonts w:eastAsia="Arial Unicode MS" w:cs="Tahoma"/>
          <w:szCs w:val="16"/>
        </w:rPr>
        <w:t>- Temel İstihdam ve İşgücü Göstergeleri</w:t>
      </w:r>
      <w:bookmarkEnd w:id="1251"/>
      <w:bookmarkEnd w:id="1252"/>
      <w:bookmarkEnd w:id="1253"/>
      <w:bookmarkEnd w:id="1254"/>
      <w:r w:rsidR="005C0215" w:rsidRPr="00DF61F6">
        <w:rPr>
          <w:rFonts w:eastAsia="Arial Unicode MS" w:cs="Tahoma"/>
          <w:szCs w:val="16"/>
        </w:rPr>
        <w:t xml:space="preserve"> </w:t>
      </w:r>
    </w:p>
    <w:p w:rsidR="005C0215" w:rsidRPr="00DF61F6" w:rsidRDefault="005C0215" w:rsidP="005C0215">
      <w:pPr>
        <w:ind w:right="71"/>
        <w:jc w:val="right"/>
        <w:rPr>
          <w:rFonts w:cs="Tahoma"/>
          <w:sz w:val="16"/>
          <w:szCs w:val="16"/>
        </w:rPr>
      </w:pPr>
      <w:r w:rsidRPr="00DF61F6">
        <w:rPr>
          <w:rFonts w:cs="Tahoma"/>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tblPr>
      <w:tblGrid>
        <w:gridCol w:w="2694"/>
        <w:gridCol w:w="709"/>
        <w:gridCol w:w="675"/>
        <w:gridCol w:w="798"/>
        <w:gridCol w:w="796"/>
        <w:gridCol w:w="796"/>
        <w:gridCol w:w="785"/>
      </w:tblGrid>
      <w:tr w:rsidR="005C0215" w:rsidRPr="00DF61F6" w:rsidTr="00E534D5">
        <w:trPr>
          <w:trHeight w:val="17"/>
          <w:jc w:val="center"/>
        </w:trPr>
        <w:tc>
          <w:tcPr>
            <w:tcW w:w="1857" w:type="pct"/>
            <w:vMerge w:val="restart"/>
            <w:tcBorders>
              <w:top w:val="single" w:sz="4" w:space="0" w:color="auto"/>
              <w:bottom w:val="single" w:sz="4" w:space="0" w:color="auto"/>
              <w:right w:val="single" w:sz="4" w:space="0" w:color="auto"/>
            </w:tcBorders>
          </w:tcPr>
          <w:p w:rsidR="005C0215" w:rsidRPr="00DF61F6" w:rsidRDefault="005C0215" w:rsidP="00E534D5">
            <w:pPr>
              <w:spacing w:after="120"/>
              <w:jc w:val="left"/>
              <w:rPr>
                <w:rFonts w:cs="Tahoma"/>
                <w:b/>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AB-28</w:t>
            </w:r>
          </w:p>
        </w:tc>
      </w:tr>
      <w:tr w:rsidR="005C0215" w:rsidRPr="00DF61F6" w:rsidTr="00E534D5">
        <w:trPr>
          <w:trHeight w:val="17"/>
          <w:jc w:val="center"/>
        </w:trPr>
        <w:tc>
          <w:tcPr>
            <w:tcW w:w="1857" w:type="pct"/>
            <w:vMerge/>
            <w:tcBorders>
              <w:top w:val="single" w:sz="4" w:space="0" w:color="auto"/>
              <w:bottom w:val="single" w:sz="4" w:space="0" w:color="auto"/>
              <w:right w:val="single" w:sz="4" w:space="0" w:color="auto"/>
            </w:tcBorders>
            <w:vAlign w:val="center"/>
          </w:tcPr>
          <w:p w:rsidR="005C0215" w:rsidRPr="00DF61F6" w:rsidRDefault="005C0215" w:rsidP="00E534D5">
            <w:pPr>
              <w:jc w:val="left"/>
              <w:rPr>
                <w:rFonts w:cs="Tahoma"/>
                <w:b/>
                <w:sz w:val="16"/>
                <w:szCs w:val="16"/>
              </w:rPr>
            </w:pPr>
          </w:p>
        </w:tc>
        <w:tc>
          <w:tcPr>
            <w:tcW w:w="489"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465"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2011</w:t>
            </w:r>
          </w:p>
        </w:tc>
        <w:tc>
          <w:tcPr>
            <w:tcW w:w="549" w:type="pct"/>
            <w:tcBorders>
              <w:top w:val="single" w:sz="4" w:space="0" w:color="auto"/>
              <w:left w:val="nil"/>
              <w:bottom w:val="single" w:sz="4" w:space="0" w:color="auto"/>
              <w:right w:val="single" w:sz="4" w:space="0" w:color="auto"/>
            </w:tcBorders>
          </w:tcPr>
          <w:p w:rsidR="005C0215" w:rsidRPr="00DF61F6" w:rsidRDefault="005C0215" w:rsidP="005C0215">
            <w:pPr>
              <w:jc w:val="right"/>
              <w:rPr>
                <w:rFonts w:cs="Tahoma"/>
                <w:b/>
                <w:sz w:val="16"/>
                <w:szCs w:val="16"/>
              </w:rPr>
            </w:pPr>
            <w:r w:rsidRPr="00DF61F6">
              <w:rPr>
                <w:rFonts w:cs="Tahoma"/>
                <w:b/>
                <w:bCs/>
                <w:sz w:val="16"/>
                <w:szCs w:val="16"/>
              </w:rPr>
              <w:t>2012</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2010</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2011</w:t>
            </w:r>
          </w:p>
        </w:tc>
        <w:tc>
          <w:tcPr>
            <w:tcW w:w="542" w:type="pct"/>
            <w:tcBorders>
              <w:top w:val="single" w:sz="4" w:space="0" w:color="auto"/>
              <w:left w:val="nil"/>
              <w:bottom w:val="single" w:sz="4" w:space="0" w:color="auto"/>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2012</w:t>
            </w:r>
          </w:p>
        </w:tc>
      </w:tr>
      <w:tr w:rsidR="005C0215" w:rsidRPr="00DF61F6" w:rsidTr="00E534D5">
        <w:trPr>
          <w:trHeight w:val="17"/>
          <w:jc w:val="center"/>
        </w:trPr>
        <w:tc>
          <w:tcPr>
            <w:tcW w:w="1857" w:type="pct"/>
            <w:tcBorders>
              <w:top w:val="single" w:sz="4" w:space="0" w:color="auto"/>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48,8</w:t>
            </w:r>
          </w:p>
        </w:tc>
        <w:tc>
          <w:tcPr>
            <w:tcW w:w="465"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49,9</w:t>
            </w:r>
          </w:p>
        </w:tc>
        <w:tc>
          <w:tcPr>
            <w:tcW w:w="549"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50,0</w:t>
            </w:r>
          </w:p>
        </w:tc>
        <w:tc>
          <w:tcPr>
            <w:tcW w:w="54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9"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2" w:type="pct"/>
            <w:tcBorders>
              <w:top w:val="single" w:sz="4" w:space="0" w:color="auto"/>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57,6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27,6</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28,8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50,3</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50,9</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70,8</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71,7</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71,0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64,8</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64,7</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İstihdam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43,0</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45,0</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45,4</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51,6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24,0</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25,6</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26,3</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45,5</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62,7</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65,1</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65,0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58,0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İşsizlik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11,9</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9,8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9,2</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9,4</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10,2</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13,0</w:t>
            </w:r>
          </w:p>
        </w:tc>
        <w:tc>
          <w:tcPr>
            <w:tcW w:w="465" w:type="pct"/>
            <w:tcBorders>
              <w:top w:val="nil"/>
              <w:left w:val="nil"/>
              <w:bottom w:val="nil"/>
              <w:right w:val="nil"/>
            </w:tcBorders>
          </w:tcPr>
          <w:p w:rsidR="005C0215" w:rsidRPr="00DF61F6" w:rsidRDefault="005C0215" w:rsidP="005C0215">
            <w:pPr>
              <w:tabs>
                <w:tab w:val="left" w:pos="563"/>
              </w:tabs>
              <w:jc w:val="right"/>
              <w:rPr>
                <w:rFonts w:cs="Tahoma"/>
                <w:sz w:val="16"/>
                <w:szCs w:val="16"/>
              </w:rPr>
            </w:pPr>
            <w:r w:rsidRPr="00DF61F6">
              <w:rPr>
                <w:rFonts w:cs="Tahoma"/>
                <w:sz w:val="16"/>
                <w:szCs w:val="16"/>
              </w:rPr>
              <w:t>11,3</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10,8</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10,4</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11,4</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9,2</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8,5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9,2</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(Kır)</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7,3</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5,8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5</w:t>
            </w:r>
            <w:r w:rsidR="00E508E3" w:rsidRPr="00DF61F6">
              <w:rPr>
                <w:rFonts w:cs="Tahoma"/>
                <w:sz w:val="16"/>
                <w:szCs w:val="16"/>
              </w:rPr>
              <w:t>,</w:t>
            </w:r>
            <w:r w:rsidRPr="00DF61F6">
              <w:rPr>
                <w:rFonts w:cs="Tahoma"/>
                <w:sz w:val="16"/>
                <w:szCs w:val="16"/>
              </w:rPr>
              <w:t>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(Kent)</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14,2</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11,9</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11,1</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Genç İşsizliği Oranı (15-24)</w:t>
            </w:r>
          </w:p>
        </w:tc>
        <w:tc>
          <w:tcPr>
            <w:tcW w:w="48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21,7</w:t>
            </w:r>
          </w:p>
        </w:tc>
        <w:tc>
          <w:tcPr>
            <w:tcW w:w="465"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18,4</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17,5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20,3</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20,0</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21,4</w:t>
            </w:r>
          </w:p>
        </w:tc>
      </w:tr>
      <w:tr w:rsidR="005C0215" w:rsidRPr="00DF61F6" w:rsidTr="00E534D5">
        <w:trPr>
          <w:trHeight w:val="17"/>
          <w:jc w:val="center"/>
        </w:trPr>
        <w:tc>
          <w:tcPr>
            <w:tcW w:w="1857" w:type="pct"/>
            <w:tcBorders>
              <w:top w:val="nil"/>
              <w:bottom w:val="single" w:sz="4" w:space="0" w:color="auto"/>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14,8</w:t>
            </w:r>
          </w:p>
        </w:tc>
        <w:tc>
          <w:tcPr>
            <w:tcW w:w="465"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12,4</w:t>
            </w:r>
          </w:p>
        </w:tc>
        <w:tc>
          <w:tcPr>
            <w:tcW w:w="549"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11,5</w:t>
            </w:r>
          </w:p>
        </w:tc>
        <w:tc>
          <w:tcPr>
            <w:tcW w:w="54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9"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2" w:type="pct"/>
            <w:tcBorders>
              <w:top w:val="nil"/>
              <w:left w:val="nil"/>
              <w:bottom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r>
    </w:tbl>
    <w:p w:rsidR="005C0215" w:rsidRPr="00DF61F6" w:rsidRDefault="005C0215" w:rsidP="005C0215">
      <w:pPr>
        <w:tabs>
          <w:tab w:val="left" w:pos="480"/>
        </w:tabs>
        <w:spacing w:after="240"/>
        <w:rPr>
          <w:rFonts w:cs="Tahoma"/>
          <w:sz w:val="14"/>
          <w:szCs w:val="14"/>
        </w:rPr>
      </w:pPr>
      <w:r w:rsidRPr="00DF61F6">
        <w:rPr>
          <w:rFonts w:cs="Tahoma"/>
          <w:sz w:val="14"/>
          <w:szCs w:val="14"/>
        </w:rPr>
        <w:t>Kaynak: TÜİK, Eurostat, OECD</w:t>
      </w:r>
    </w:p>
    <w:p w:rsidR="005C0215" w:rsidRPr="00DF61F6" w:rsidRDefault="00E508E3" w:rsidP="005C0215">
      <w:pPr>
        <w:spacing w:after="120"/>
        <w:ind w:firstLine="426"/>
        <w:rPr>
          <w:rFonts w:cs="Tahoma"/>
          <w:szCs w:val="18"/>
        </w:rPr>
      </w:pPr>
      <w:r w:rsidRPr="00DF61F6">
        <w:rPr>
          <w:rFonts w:cs="Tahoma"/>
          <w:szCs w:val="18"/>
        </w:rPr>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5C0215" w:rsidRPr="00DF61F6" w:rsidRDefault="007C12B2" w:rsidP="007C12B2">
      <w:pPr>
        <w:pStyle w:val="ResimYazs"/>
        <w:rPr>
          <w:rFonts w:cs="Tahoma"/>
        </w:rPr>
      </w:pPr>
      <w:bookmarkStart w:id="1255" w:name="_Toc371102739"/>
      <w:bookmarkStart w:id="1256" w:name="_Toc371121096"/>
      <w:bookmarkStart w:id="1257" w:name="_Toc371166639"/>
      <w:bookmarkStart w:id="1258" w:name="_Toc371176560"/>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16</w:t>
      </w:r>
      <w:r w:rsidR="00D50F06">
        <w:rPr>
          <w:noProof/>
        </w:rPr>
        <w:fldChar w:fldCharType="end"/>
      </w:r>
      <w:r w:rsidR="005C0215" w:rsidRPr="00DF61F6">
        <w:rPr>
          <w:rFonts w:cs="Tahoma"/>
        </w:rPr>
        <w:t>- İstihdamın Sektörel Dağılımı</w:t>
      </w:r>
      <w:bookmarkEnd w:id="1255"/>
      <w:bookmarkEnd w:id="1256"/>
      <w:bookmarkEnd w:id="1257"/>
      <w:bookmarkEnd w:id="1258"/>
      <w:r w:rsidR="005C0215" w:rsidRPr="00DF61F6">
        <w:rPr>
          <w:rFonts w:cs="Tahoma"/>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tblPr>
      <w:tblGrid>
        <w:gridCol w:w="1898"/>
        <w:gridCol w:w="1831"/>
        <w:gridCol w:w="1839"/>
        <w:gridCol w:w="1645"/>
      </w:tblGrid>
      <w:tr w:rsidR="005C0215" w:rsidRPr="00DF61F6" w:rsidTr="00E534D5">
        <w:trPr>
          <w:jc w:val="center"/>
        </w:trPr>
        <w:tc>
          <w:tcPr>
            <w:tcW w:w="1316" w:type="pct"/>
            <w:tcBorders>
              <w:top w:val="nil"/>
              <w:left w:val="nil"/>
              <w:bottom w:val="single" w:sz="4" w:space="0" w:color="auto"/>
              <w:right w:val="nil"/>
            </w:tcBorders>
          </w:tcPr>
          <w:p w:rsidR="005C0215" w:rsidRPr="00DF61F6" w:rsidRDefault="005C0215" w:rsidP="005C0215">
            <w:pPr>
              <w:rPr>
                <w:rFonts w:cs="Tahoma"/>
                <w:b/>
                <w:szCs w:val="18"/>
              </w:rPr>
            </w:pPr>
          </w:p>
        </w:tc>
        <w:tc>
          <w:tcPr>
            <w:tcW w:w="1269" w:type="pct"/>
            <w:tcBorders>
              <w:top w:val="nil"/>
              <w:left w:val="nil"/>
              <w:bottom w:val="single" w:sz="4" w:space="0" w:color="auto"/>
              <w:right w:val="nil"/>
            </w:tcBorders>
            <w:vAlign w:val="center"/>
          </w:tcPr>
          <w:p w:rsidR="005C0215" w:rsidRPr="00DF61F6" w:rsidRDefault="005C0215" w:rsidP="005C0215">
            <w:pPr>
              <w:jc w:val="right"/>
              <w:rPr>
                <w:rFonts w:cs="Tahoma"/>
                <w:b/>
                <w:szCs w:val="18"/>
              </w:rPr>
            </w:pPr>
          </w:p>
        </w:tc>
        <w:tc>
          <w:tcPr>
            <w:tcW w:w="1275" w:type="pct"/>
            <w:tcBorders>
              <w:top w:val="nil"/>
              <w:left w:val="nil"/>
              <w:bottom w:val="single" w:sz="4" w:space="0" w:color="auto"/>
              <w:right w:val="nil"/>
            </w:tcBorders>
            <w:vAlign w:val="center"/>
          </w:tcPr>
          <w:p w:rsidR="005C0215" w:rsidRPr="00DF61F6" w:rsidRDefault="005C0215" w:rsidP="005C0215">
            <w:pPr>
              <w:ind w:right="176"/>
              <w:jc w:val="right"/>
              <w:rPr>
                <w:rFonts w:cs="Tahoma"/>
                <w:b/>
                <w:szCs w:val="18"/>
              </w:rPr>
            </w:pPr>
          </w:p>
        </w:tc>
        <w:tc>
          <w:tcPr>
            <w:tcW w:w="1140" w:type="pct"/>
            <w:tcBorders>
              <w:top w:val="nil"/>
              <w:left w:val="nil"/>
              <w:bottom w:val="single" w:sz="4" w:space="0" w:color="auto"/>
              <w:right w:val="nil"/>
            </w:tcBorders>
          </w:tcPr>
          <w:p w:rsidR="005C0215" w:rsidRPr="00DF61F6" w:rsidRDefault="005C0215" w:rsidP="00E534D5">
            <w:pPr>
              <w:ind w:right="-18"/>
              <w:jc w:val="right"/>
              <w:rPr>
                <w:rFonts w:cs="Tahoma"/>
                <w:b/>
                <w:sz w:val="16"/>
                <w:szCs w:val="16"/>
              </w:rPr>
            </w:pPr>
            <w:r w:rsidRPr="00DF61F6">
              <w:rPr>
                <w:rFonts w:cs="Tahoma"/>
                <w:sz w:val="16"/>
                <w:szCs w:val="16"/>
              </w:rPr>
              <w:t>(Yüzde)</w:t>
            </w:r>
          </w:p>
        </w:tc>
      </w:tr>
      <w:tr w:rsidR="005C0215" w:rsidRPr="00DF61F6" w:rsidTr="00E534D5">
        <w:trPr>
          <w:jc w:val="center"/>
        </w:trPr>
        <w:tc>
          <w:tcPr>
            <w:tcW w:w="1316" w:type="pct"/>
            <w:tcBorders>
              <w:top w:val="single" w:sz="4" w:space="0" w:color="auto"/>
              <w:bottom w:val="single" w:sz="4" w:space="0" w:color="auto"/>
              <w:right w:val="single" w:sz="4" w:space="0" w:color="auto"/>
            </w:tcBorders>
          </w:tcPr>
          <w:p w:rsidR="005C0215" w:rsidRPr="00DF61F6" w:rsidRDefault="005C0215" w:rsidP="005C0215">
            <w:pPr>
              <w:rPr>
                <w:rFonts w:cs="Tahoma"/>
                <w:b/>
                <w:sz w:val="16"/>
                <w:szCs w:val="16"/>
              </w:rPr>
            </w:pPr>
          </w:p>
        </w:tc>
        <w:tc>
          <w:tcPr>
            <w:tcW w:w="1269" w:type="pct"/>
            <w:tcBorders>
              <w:top w:val="single" w:sz="4" w:space="0" w:color="auto"/>
              <w:left w:val="single" w:sz="4" w:space="0" w:color="auto"/>
              <w:bottom w:val="single" w:sz="4" w:space="0" w:color="auto"/>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1275"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2011</w:t>
            </w:r>
          </w:p>
        </w:tc>
        <w:tc>
          <w:tcPr>
            <w:tcW w:w="1140"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2012</w:t>
            </w:r>
          </w:p>
        </w:tc>
      </w:tr>
      <w:tr w:rsidR="005C0215" w:rsidRPr="00DF61F6" w:rsidTr="00E534D5">
        <w:trPr>
          <w:jc w:val="center"/>
        </w:trPr>
        <w:tc>
          <w:tcPr>
            <w:tcW w:w="1316" w:type="pct"/>
            <w:tcBorders>
              <w:top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Tarım</w:t>
            </w:r>
          </w:p>
        </w:tc>
        <w:tc>
          <w:tcPr>
            <w:tcW w:w="1269" w:type="pct"/>
            <w:tcBorders>
              <w:top w:val="single" w:sz="4" w:space="0" w:color="auto"/>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25,2</w:t>
            </w:r>
          </w:p>
        </w:tc>
        <w:tc>
          <w:tcPr>
            <w:tcW w:w="1275"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25,5</w:t>
            </w:r>
          </w:p>
        </w:tc>
        <w:tc>
          <w:tcPr>
            <w:tcW w:w="1140"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24,6</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Sanayi</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19,9</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19,5</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19,1</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Hizmetler</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48,6</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48,0</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49,4</w:t>
            </w:r>
          </w:p>
        </w:tc>
      </w:tr>
      <w:tr w:rsidR="005C0215" w:rsidRPr="00DF61F6" w:rsidTr="00E534D5">
        <w:trPr>
          <w:jc w:val="center"/>
        </w:trPr>
        <w:tc>
          <w:tcPr>
            <w:tcW w:w="1316" w:type="pct"/>
            <w:tcBorders>
              <w:bottom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İnşaat</w:t>
            </w:r>
          </w:p>
        </w:tc>
        <w:tc>
          <w:tcPr>
            <w:tcW w:w="1269" w:type="pct"/>
            <w:tcBorders>
              <w:top w:val="nil"/>
              <w:left w:val="single" w:sz="4" w:space="0" w:color="auto"/>
              <w:bottom w:val="single" w:sz="4" w:space="0" w:color="auto"/>
            </w:tcBorders>
          </w:tcPr>
          <w:p w:rsidR="005C0215" w:rsidRPr="00DF61F6" w:rsidRDefault="005C0215" w:rsidP="005C0215">
            <w:pPr>
              <w:jc w:val="right"/>
              <w:rPr>
                <w:rFonts w:cs="Tahoma"/>
                <w:sz w:val="16"/>
                <w:szCs w:val="16"/>
              </w:rPr>
            </w:pPr>
            <w:r w:rsidRPr="00DF61F6">
              <w:rPr>
                <w:rFonts w:cs="Tahoma"/>
                <w:sz w:val="16"/>
                <w:szCs w:val="16"/>
              </w:rPr>
              <w:t>6,3</w:t>
            </w:r>
          </w:p>
        </w:tc>
        <w:tc>
          <w:tcPr>
            <w:tcW w:w="1275"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7,0</w:t>
            </w:r>
          </w:p>
        </w:tc>
        <w:tc>
          <w:tcPr>
            <w:tcW w:w="1140"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6,9</w:t>
            </w:r>
          </w:p>
        </w:tc>
      </w:tr>
    </w:tbl>
    <w:p w:rsidR="005C0215" w:rsidRPr="00DF61F6" w:rsidRDefault="005C0215" w:rsidP="005C0215">
      <w:pPr>
        <w:spacing w:after="240"/>
        <w:rPr>
          <w:rFonts w:eastAsia="Batang" w:cs="Tahoma"/>
          <w:sz w:val="14"/>
          <w:szCs w:val="14"/>
          <w:lang w:eastAsia="ko-KR"/>
        </w:rPr>
      </w:pPr>
      <w:r w:rsidRPr="00DF61F6">
        <w:rPr>
          <w:rFonts w:eastAsia="Batang" w:cs="Tahoma"/>
          <w:sz w:val="14"/>
          <w:szCs w:val="14"/>
          <w:lang w:eastAsia="ko-KR"/>
        </w:rPr>
        <w:t>Kaynak: TÜİK, NACE Rev. 2</w:t>
      </w:r>
    </w:p>
    <w:p w:rsidR="005C0215" w:rsidRPr="00DF61F6" w:rsidRDefault="005C0215" w:rsidP="005C0215">
      <w:pPr>
        <w:spacing w:after="120"/>
        <w:ind w:firstLine="426"/>
        <w:rPr>
          <w:rFonts w:cs="Tahoma"/>
          <w:szCs w:val="18"/>
        </w:rPr>
      </w:pPr>
      <w:r w:rsidRPr="00DF61F6">
        <w:rPr>
          <w:rFonts w:cs="Tahoma"/>
          <w:szCs w:val="18"/>
        </w:rPr>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5C0215" w:rsidRPr="00DF61F6" w:rsidRDefault="005C0215" w:rsidP="005C0215">
      <w:pPr>
        <w:spacing w:after="120"/>
        <w:ind w:firstLine="426"/>
        <w:rPr>
          <w:rFonts w:cs="Tahoma"/>
          <w:szCs w:val="18"/>
        </w:rPr>
      </w:pPr>
      <w:r w:rsidRPr="00DF61F6">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5C0215" w:rsidRPr="00DF61F6" w:rsidRDefault="005C0215" w:rsidP="005C0215">
      <w:pPr>
        <w:spacing w:after="120"/>
        <w:ind w:firstLine="426"/>
        <w:rPr>
          <w:rFonts w:cs="Tahoma"/>
          <w:szCs w:val="18"/>
        </w:rPr>
      </w:pPr>
      <w:r w:rsidRPr="00DF61F6">
        <w:rPr>
          <w:rFonts w:cs="Tahoma"/>
          <w:szCs w:val="18"/>
        </w:rPr>
        <w:t xml:space="preserve">Ortalama net memur maaşları nominal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nominal olarak yüzde 9,4, reel olarak ise 0,5 oranında artacağı tahmin edilmektedir. Söz konusu ücretler 2011 yılında ise nominal olarak yüzde 4,4 oranında artmış, reel olarak ise yüzde 2 oranında azalmıştır. </w:t>
      </w:r>
    </w:p>
    <w:p w:rsidR="005C0215" w:rsidRPr="00DF61F6" w:rsidRDefault="005C0215" w:rsidP="005C0215">
      <w:pPr>
        <w:spacing w:after="120"/>
        <w:ind w:firstLine="426"/>
        <w:rPr>
          <w:rFonts w:cs="Tahoma"/>
          <w:szCs w:val="18"/>
        </w:rPr>
      </w:pPr>
      <w:r w:rsidRPr="00DF61F6">
        <w:rPr>
          <w:rFonts w:cs="Tahoma"/>
          <w:szCs w:val="18"/>
        </w:rPr>
        <w:t>2013 yılında ortalama aylık brüt asgari ücret 16 yaşından büyük işçiler için 1.000,05 TL, 16 yaşından küçük işçiler için ise 858,3 TL olmuştur. 2013 yılında 16 yaş ve üstü ortalama aylık net asgari ücret nominal olarak yüzde 9,4 oranında artmış olup reel olarak yüzde 2 oranında artacağı tahmin edilmektedir.</w:t>
      </w:r>
    </w:p>
    <w:p w:rsidR="005C0215" w:rsidRDefault="005C0215" w:rsidP="005C0215">
      <w:pPr>
        <w:spacing w:after="120"/>
        <w:ind w:firstLine="426"/>
        <w:rPr>
          <w:rFonts w:cs="Tahoma"/>
          <w:szCs w:val="18"/>
        </w:rPr>
      </w:pPr>
      <w:r w:rsidRPr="00DF61F6">
        <w:rPr>
          <w:rFonts w:cs="Tahoma"/>
          <w:szCs w:val="18"/>
        </w:rPr>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0D08C0" w:rsidRPr="00DF61F6" w:rsidRDefault="000D08C0" w:rsidP="000D08C0">
      <w:pPr>
        <w:spacing w:after="120"/>
        <w:ind w:firstLine="426"/>
        <w:rPr>
          <w:rFonts w:cs="Tahoma"/>
          <w:color w:val="FF0000"/>
          <w:szCs w:val="18"/>
        </w:rPr>
      </w:pPr>
      <w:r w:rsidRPr="00DF61F6">
        <w:rPr>
          <w:rFonts w:cs="Tahoma"/>
          <w:szCs w:val="18"/>
        </w:rPr>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0D08C0" w:rsidRPr="00DF61F6" w:rsidRDefault="000D08C0" w:rsidP="000D08C0">
      <w:pPr>
        <w:spacing w:after="120"/>
        <w:ind w:firstLine="426"/>
        <w:rPr>
          <w:rFonts w:cs="Tahoma"/>
          <w:szCs w:val="18"/>
        </w:rPr>
      </w:pPr>
      <w:r w:rsidRPr="00DF61F6">
        <w:rPr>
          <w:rFonts w:cs="Tahoma"/>
          <w:szCs w:val="18"/>
        </w:rPr>
        <w:t xml:space="preserve">6331 sayılı İş Sağlığı ve Güvenliği Kanununun (İSG) yürürlüğe girmesinin ardından ilgili ikincil mevzuatın hazırlanmasına, kıdem tazminatı fonu oluşturulmasına ve alt </w:t>
      </w:r>
      <w:r w:rsidRPr="00DF61F6">
        <w:rPr>
          <w:rFonts w:cs="Tahoma"/>
          <w:szCs w:val="18"/>
        </w:rPr>
        <w:lastRenderedPageBreak/>
        <w:t xml:space="preserve">işverenlik uygulamasının çalışanlar açısından sosyal ve ekonomik hak kayıplarını önleyecek şekilde iyileştirilmesine yönelik çalışmalar devam etmektedir. </w:t>
      </w:r>
    </w:p>
    <w:p w:rsidR="005C0215" w:rsidRPr="00DF61F6" w:rsidRDefault="007C12B2" w:rsidP="007C12B2">
      <w:pPr>
        <w:pStyle w:val="ResimYazs"/>
        <w:rPr>
          <w:rFonts w:cs="Tahoma"/>
          <w:b w:val="0"/>
        </w:rPr>
      </w:pPr>
      <w:bookmarkStart w:id="1259" w:name="_Toc371102740"/>
      <w:bookmarkStart w:id="1260" w:name="_Toc371121097"/>
      <w:bookmarkStart w:id="1261" w:name="_Toc371166640"/>
      <w:bookmarkStart w:id="1262" w:name="_Toc371176561"/>
      <w:r w:rsidRPr="00DF61F6">
        <w:t xml:space="preserve">TABLO II: </w:t>
      </w:r>
      <w:r w:rsidR="00D50F06">
        <w:fldChar w:fldCharType="begin"/>
      </w:r>
      <w:r w:rsidR="00E665A3">
        <w:instrText xml:space="preserve"> SEQ TABLO_II: \* ARABIC </w:instrText>
      </w:r>
      <w:r w:rsidR="00D50F06">
        <w:fldChar w:fldCharType="separate"/>
      </w:r>
      <w:r w:rsidR="00455618">
        <w:rPr>
          <w:noProof/>
        </w:rPr>
        <w:t>17</w:t>
      </w:r>
      <w:r w:rsidR="00D50F06">
        <w:rPr>
          <w:noProof/>
        </w:rPr>
        <w:fldChar w:fldCharType="end"/>
      </w:r>
      <w:r w:rsidR="005C0215" w:rsidRPr="00DF61F6">
        <w:rPr>
          <w:rFonts w:cs="Tahoma"/>
        </w:rPr>
        <w:t>- İşgücü Maliyetlerinde ve Net Ele Geçen Ücretlerdeki Gelişmeler</w:t>
      </w:r>
      <w:bookmarkEnd w:id="1259"/>
      <w:bookmarkEnd w:id="1260"/>
      <w:bookmarkEnd w:id="1261"/>
      <w:bookmarkEnd w:id="1262"/>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040"/>
        <w:gridCol w:w="146"/>
        <w:gridCol w:w="515"/>
        <w:gridCol w:w="515"/>
        <w:gridCol w:w="396"/>
        <w:gridCol w:w="119"/>
        <w:gridCol w:w="515"/>
        <w:gridCol w:w="515"/>
        <w:gridCol w:w="515"/>
        <w:gridCol w:w="515"/>
        <w:gridCol w:w="515"/>
        <w:gridCol w:w="617"/>
        <w:gridCol w:w="554"/>
        <w:gridCol w:w="116"/>
        <w:gridCol w:w="561"/>
      </w:tblGrid>
      <w:tr w:rsidR="005C0215" w:rsidRPr="00DF61F6" w:rsidTr="005C0215">
        <w:trPr>
          <w:trHeight w:val="48"/>
        </w:trPr>
        <w:tc>
          <w:tcPr>
            <w:tcW w:w="727"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102"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387" w:type="pct"/>
            <w:tcBorders>
              <w:top w:val="single" w:sz="4" w:space="0" w:color="auto"/>
            </w:tcBorders>
          </w:tcPr>
          <w:p w:rsidR="005C0215" w:rsidRPr="00DF61F6" w:rsidRDefault="005C0215" w:rsidP="005C0215">
            <w:pPr>
              <w:ind w:right="57"/>
              <w:jc w:val="center"/>
              <w:rPr>
                <w:rFonts w:cs="Tahoma"/>
                <w:sz w:val="14"/>
              </w:rPr>
            </w:pPr>
          </w:p>
        </w:tc>
        <w:tc>
          <w:tcPr>
            <w:tcW w:w="474" w:type="pct"/>
            <w:gridSpan w:val="2"/>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jc w:val="right"/>
              <w:rPr>
                <w:rFonts w:cs="Tahoma"/>
                <w:b/>
                <w:sz w:val="14"/>
              </w:rPr>
            </w:pPr>
            <w:r w:rsidRPr="00DF61F6">
              <w:rPr>
                <w:rFonts w:cs="Tahoma"/>
                <w:b/>
                <w:sz w:val="14"/>
              </w:rPr>
              <w:t> </w:t>
            </w:r>
          </w:p>
        </w:tc>
        <w:tc>
          <w:tcPr>
            <w:tcW w:w="102"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center"/>
              <w:rPr>
                <w:rFonts w:cs="Tahoma"/>
                <w:b/>
                <w:sz w:val="14"/>
              </w:rPr>
            </w:pPr>
          </w:p>
        </w:tc>
        <w:tc>
          <w:tcPr>
            <w:tcW w:w="360" w:type="pct"/>
            <w:gridSpan w:val="2"/>
            <w:noWrap/>
            <w:vAlign w:val="center"/>
          </w:tcPr>
          <w:p w:rsidR="005C0215" w:rsidRPr="00DF61F6" w:rsidRDefault="005C0215" w:rsidP="005C0215">
            <w:pPr>
              <w:ind w:right="57"/>
              <w:jc w:val="center"/>
              <w:rPr>
                <w:rFonts w:cs="Tahoma"/>
                <w:b/>
                <w:sz w:val="14"/>
              </w:rPr>
            </w:pPr>
            <w:r w:rsidRPr="00DF61F6">
              <w:rPr>
                <w:rFonts w:cs="Tahoma"/>
                <w:b/>
                <w:sz w:val="14"/>
              </w:rPr>
              <w:t>2005</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2006</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2007</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2008</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2009</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2010</w:t>
            </w:r>
          </w:p>
        </w:tc>
        <w:tc>
          <w:tcPr>
            <w:tcW w:w="431" w:type="pct"/>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2011</w:t>
            </w:r>
          </w:p>
        </w:tc>
        <w:tc>
          <w:tcPr>
            <w:tcW w:w="387" w:type="pct"/>
          </w:tcPr>
          <w:p w:rsidR="005C0215" w:rsidRPr="00DF61F6" w:rsidRDefault="005C0215" w:rsidP="005C0215">
            <w:pPr>
              <w:ind w:right="57"/>
              <w:jc w:val="center"/>
              <w:rPr>
                <w:rFonts w:cs="Tahoma"/>
                <w:b/>
                <w:sz w:val="14"/>
              </w:rPr>
            </w:pPr>
            <w:r w:rsidRPr="00DF61F6">
              <w:rPr>
                <w:rFonts w:cs="Tahoma"/>
                <w:b/>
                <w:sz w:val="14"/>
              </w:rPr>
              <w:t>2012</w:t>
            </w:r>
          </w:p>
        </w:tc>
        <w:tc>
          <w:tcPr>
            <w:tcW w:w="474" w:type="pct"/>
            <w:gridSpan w:val="2"/>
            <w:vAlign w:val="center"/>
          </w:tcPr>
          <w:p w:rsidR="005C0215" w:rsidRPr="00DF61F6" w:rsidRDefault="005C0215" w:rsidP="005C0215">
            <w:pPr>
              <w:ind w:right="57"/>
              <w:jc w:val="center"/>
              <w:rPr>
                <w:rFonts w:cs="Tahoma"/>
                <w:b/>
                <w:bCs/>
                <w:sz w:val="14"/>
                <w:szCs w:val="14"/>
                <w:lang w:eastAsia="tr-TR"/>
              </w:rPr>
            </w:pPr>
            <w:r w:rsidRPr="00DF61F6">
              <w:rPr>
                <w:rFonts w:cs="Tahoma"/>
                <w:b/>
                <w:sz w:val="14"/>
              </w:rPr>
              <w:t>2013(6)</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p>
        </w:tc>
        <w:tc>
          <w:tcPr>
            <w:tcW w:w="102" w:type="pct"/>
            <w:noWrap/>
            <w:vAlign w:val="center"/>
          </w:tcPr>
          <w:p w:rsidR="005C0215" w:rsidRPr="00DF61F6" w:rsidRDefault="005C0215" w:rsidP="005C0215">
            <w:pPr>
              <w:ind w:right="57"/>
              <w:rPr>
                <w:rFonts w:cs="Tahoma"/>
                <w:sz w:val="14"/>
              </w:rPr>
            </w:pPr>
          </w:p>
        </w:tc>
        <w:tc>
          <w:tcPr>
            <w:tcW w:w="360" w:type="pct"/>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p>
        </w:tc>
        <w:tc>
          <w:tcPr>
            <w:tcW w:w="387" w:type="pct"/>
            <w:tcBorders>
              <w:bottom w:val="single" w:sz="4" w:space="0" w:color="auto"/>
            </w:tcBorders>
          </w:tcPr>
          <w:p w:rsidR="005C0215" w:rsidRPr="00DF61F6" w:rsidRDefault="005C0215" w:rsidP="005C0215">
            <w:pPr>
              <w:ind w:right="57"/>
              <w:jc w:val="center"/>
              <w:rPr>
                <w:rFonts w:cs="Tahoma"/>
                <w:sz w:val="14"/>
              </w:rPr>
            </w:pPr>
          </w:p>
        </w:tc>
        <w:tc>
          <w:tcPr>
            <w:tcW w:w="474" w:type="pct"/>
            <w:gridSpan w:val="2"/>
            <w:tcBorders>
              <w:bottom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single" w:sz="4" w:space="0" w:color="auto"/>
              <w:bottom w:val="nil"/>
            </w:tcBorders>
            <w:noWrap/>
            <w:vAlign w:val="center"/>
          </w:tcPr>
          <w:p w:rsidR="005C0215" w:rsidRPr="00DF61F6" w:rsidRDefault="005C0215" w:rsidP="005C0215">
            <w:pPr>
              <w:ind w:right="57"/>
              <w:jc w:val="center"/>
              <w:rPr>
                <w:rFonts w:cs="Tahoma"/>
                <w:sz w:val="14"/>
              </w:rPr>
            </w:pPr>
            <w:r w:rsidRPr="00DF61F6">
              <w:rPr>
                <w:rFonts w:cs="Tahoma"/>
                <w:b/>
                <w:sz w:val="14"/>
              </w:rPr>
              <w:t>İŞGÜCÜ MALİYETİ (1)</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İşgücü Maliyeti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107</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104</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105,2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110</w:t>
            </w:r>
            <w:r w:rsidRPr="00DF61F6">
              <w:rPr>
                <w:rFonts w:cs="Tahoma"/>
                <w:sz w:val="14"/>
                <w:szCs w:val="14"/>
              </w:rPr>
              <w:t>,3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105,7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106,7</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111,6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114,9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114,</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113,1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120,8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119,3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112,1</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115,6</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134,5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140,2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148,4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147,0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164,7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162,4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163,7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174,5</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179,3</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181</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180,7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183,6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177,1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190,6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192</w:t>
            </w:r>
            <w:r w:rsidRPr="00DF61F6">
              <w:rPr>
                <w:rFonts w:cs="Tahoma"/>
                <w:sz w:val="14"/>
                <w:szCs w:val="14"/>
              </w:rPr>
              <w:t>,5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190,0</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192,1</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201,4</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7,</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6,</w:t>
            </w:r>
            <w:r w:rsidRPr="00DF61F6">
              <w:rPr>
                <w:rFonts w:cs="Tahoma"/>
                <w:sz w:val="14"/>
                <w:szCs w:val="14"/>
                <w:lang w:eastAsia="tr-TR"/>
              </w:rPr>
              <w:t>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-4,2</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1,0</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4,6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-4,4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6,8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-1,2</w:t>
            </w:r>
          </w:p>
        </w:tc>
        <w:tc>
          <w:tcPr>
            <w:tcW w:w="431" w:type="pct"/>
            <w:vAlign w:val="center"/>
          </w:tcPr>
          <w:p w:rsidR="005C0215" w:rsidRPr="00DF61F6" w:rsidRDefault="005C0215" w:rsidP="005C0215">
            <w:pPr>
              <w:ind w:right="57"/>
              <w:jc w:val="center"/>
              <w:rPr>
                <w:rFonts w:cs="Tahoma"/>
                <w:sz w:val="14"/>
              </w:rPr>
            </w:pPr>
            <w:r w:rsidRPr="00DF61F6">
              <w:rPr>
                <w:rFonts w:cs="Tahoma"/>
                <w:sz w:val="14"/>
              </w:rPr>
              <w:t>-6,0</w:t>
            </w:r>
          </w:p>
        </w:tc>
        <w:tc>
          <w:tcPr>
            <w:tcW w:w="468" w:type="pct"/>
            <w:gridSpan w:val="2"/>
          </w:tcPr>
          <w:p w:rsidR="005C0215" w:rsidRPr="00DF61F6" w:rsidRDefault="005C0215" w:rsidP="005C0215">
            <w:pPr>
              <w:ind w:right="57"/>
              <w:jc w:val="center"/>
              <w:rPr>
                <w:rFonts w:cs="Tahoma"/>
                <w:sz w:val="14"/>
              </w:rPr>
            </w:pPr>
            <w:r w:rsidRPr="00DF61F6">
              <w:rPr>
                <w:rFonts w:cs="Tahoma"/>
                <w:sz w:val="14"/>
              </w:rPr>
              <w:t>3,1</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w:t>
            </w:r>
            <w:r w:rsidRPr="00DF61F6">
              <w:rPr>
                <w:rFonts w:cs="Tahoma"/>
                <w:sz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0,8</w:t>
            </w:r>
          </w:p>
        </w:tc>
        <w:tc>
          <w:tcPr>
            <w:tcW w:w="468" w:type="pct"/>
            <w:gridSpan w:val="2"/>
          </w:tcPr>
          <w:p w:rsidR="005C0215" w:rsidRPr="00DF61F6" w:rsidRDefault="005C0215" w:rsidP="005C0215">
            <w:pPr>
              <w:ind w:right="57"/>
              <w:jc w:val="center"/>
              <w:rPr>
                <w:rFonts w:cs="Tahoma"/>
                <w:sz w:val="14"/>
              </w:rPr>
            </w:pPr>
            <w:r w:rsidRPr="00DF61F6">
              <w:rPr>
                <w:rFonts w:cs="Tahoma"/>
                <w:sz w:val="14"/>
              </w:rPr>
              <w:t>6,6</w:t>
            </w:r>
          </w:p>
        </w:tc>
        <w:tc>
          <w:tcPr>
            <w:tcW w:w="393" w:type="pct"/>
            <w:vAlign w:val="center"/>
          </w:tcPr>
          <w:p w:rsidR="005C0215" w:rsidRPr="00DF61F6" w:rsidRDefault="005C0215" w:rsidP="005C0215">
            <w:pPr>
              <w:ind w:right="57"/>
              <w:jc w:val="center"/>
              <w:rPr>
                <w:rFonts w:cs="Tahoma"/>
                <w:sz w:val="14"/>
              </w:rPr>
            </w:pPr>
            <w:r w:rsidRPr="00DF61F6">
              <w:rPr>
                <w:rFonts w:cs="Tahoma"/>
                <w:sz w:val="14"/>
              </w:rPr>
              <w:t>2,7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7</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1,0</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w:t>
            </w:r>
            <w:r w:rsidRPr="00DF61F6">
              <w:rPr>
                <w:rFonts w:cs="Tahoma"/>
                <w:sz w:val="14"/>
              </w:rPr>
              <w:t>1,3</w:t>
            </w:r>
          </w:p>
        </w:tc>
        <w:tc>
          <w:tcPr>
            <w:tcW w:w="468" w:type="pct"/>
            <w:gridSpan w:val="2"/>
          </w:tcPr>
          <w:p w:rsidR="005C0215" w:rsidRPr="00DF61F6" w:rsidRDefault="005C0215" w:rsidP="005C0215">
            <w:pPr>
              <w:ind w:right="57"/>
              <w:jc w:val="center"/>
              <w:rPr>
                <w:rFonts w:cs="Tahoma"/>
                <w:sz w:val="14"/>
              </w:rPr>
            </w:pPr>
            <w:r w:rsidRPr="00DF61F6">
              <w:rPr>
                <w:rFonts w:cs="Tahoma"/>
                <w:sz w:val="14"/>
              </w:rPr>
              <w:t>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4,9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bottom w:val="nil"/>
            </w:tcBorders>
            <w:noWrap/>
            <w:vAlign w:val="center"/>
          </w:tcPr>
          <w:p w:rsidR="005C0215" w:rsidRPr="00DF61F6" w:rsidRDefault="005C0215" w:rsidP="005C0215">
            <w:pPr>
              <w:ind w:right="57"/>
              <w:jc w:val="center"/>
              <w:rPr>
                <w:rFonts w:cs="Tahoma"/>
                <w:sz w:val="14"/>
              </w:rPr>
            </w:pPr>
            <w:r w:rsidRPr="00DF61F6">
              <w:rPr>
                <w:rFonts w:cs="Tahoma"/>
                <w:b/>
                <w:sz w:val="14"/>
              </w:rPr>
              <w:t>NET ELE GEÇEN ÜCRETLER (2)</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Net Ele Geçen Ücret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90,7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88,3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91,1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89,3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88,8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85,6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87,1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85,8</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86,7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99,4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96,9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97,5</w:t>
            </w:r>
          </w:p>
        </w:tc>
        <w:tc>
          <w:tcPr>
            <w:tcW w:w="468" w:type="pct"/>
            <w:gridSpan w:val="2"/>
          </w:tcPr>
          <w:p w:rsidR="005C0215" w:rsidRPr="00DF61F6" w:rsidRDefault="005C0215" w:rsidP="005C0215">
            <w:pPr>
              <w:ind w:right="57"/>
              <w:jc w:val="center"/>
              <w:rPr>
                <w:rFonts w:cs="Tahoma"/>
                <w:sz w:val="14"/>
              </w:rPr>
            </w:pPr>
            <w:r w:rsidRPr="00DF61F6">
              <w:rPr>
                <w:rFonts w:cs="Tahoma"/>
                <w:sz w:val="14"/>
              </w:rPr>
              <w:t>97,9</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115</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122,9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127,7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136,0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147,2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145,1</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154</w:t>
            </w:r>
            <w:r w:rsidRPr="00DF61F6">
              <w:rPr>
                <w:rFonts w:cs="Tahoma"/>
                <w:sz w:val="14"/>
              </w:rPr>
              <w:t>,3</w:t>
            </w:r>
          </w:p>
        </w:tc>
        <w:tc>
          <w:tcPr>
            <w:tcW w:w="468" w:type="pct"/>
            <w:gridSpan w:val="2"/>
          </w:tcPr>
          <w:p w:rsidR="005C0215" w:rsidRPr="00DF61F6" w:rsidRDefault="005C0215" w:rsidP="005C0215">
            <w:pPr>
              <w:ind w:right="57"/>
              <w:jc w:val="center"/>
              <w:rPr>
                <w:rFonts w:cs="Tahoma"/>
                <w:sz w:val="14"/>
              </w:rPr>
            </w:pPr>
            <w:r w:rsidRPr="00DF61F6">
              <w:rPr>
                <w:rFonts w:cs="Tahoma"/>
                <w:sz w:val="14"/>
              </w:rPr>
              <w:t>161,1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161,0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165,3</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176,6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181,2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182,9</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188,1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193,2</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196,9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0,5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3,6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w:t>
            </w:r>
            <w:r w:rsidRPr="00DF61F6">
              <w:rPr>
                <w:rFonts w:cs="Tahoma"/>
                <w:sz w:val="14"/>
              </w:rPr>
              <w:t>,7</w:t>
            </w:r>
          </w:p>
        </w:tc>
        <w:tc>
          <w:tcPr>
            <w:tcW w:w="468" w:type="pct"/>
            <w:gridSpan w:val="2"/>
          </w:tcPr>
          <w:p w:rsidR="005C0215" w:rsidRPr="00DF61F6" w:rsidRDefault="005C0215" w:rsidP="005C0215">
            <w:pPr>
              <w:ind w:right="57"/>
              <w:jc w:val="center"/>
              <w:rPr>
                <w:rFonts w:cs="Tahoma"/>
                <w:sz w:val="14"/>
              </w:rPr>
            </w:pPr>
            <w:r w:rsidRPr="00DF61F6">
              <w:rPr>
                <w:rFonts w:cs="Tahoma"/>
                <w:sz w:val="14"/>
              </w:rPr>
              <w:t>-1,4</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0,</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2,</w:t>
            </w:r>
            <w:r w:rsidRPr="00DF61F6">
              <w:rPr>
                <w:rFonts w:cs="Tahoma"/>
                <w:sz w:val="14"/>
                <w:szCs w:val="14"/>
                <w:lang w:eastAsia="tr-TR"/>
              </w:rPr>
              <w:t>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0,3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-2,0</w:t>
            </w:r>
          </w:p>
        </w:tc>
        <w:tc>
          <w:tcPr>
            <w:tcW w:w="468" w:type="pct"/>
            <w:gridSpan w:val="2"/>
          </w:tcPr>
          <w:p w:rsidR="005C0215" w:rsidRPr="00DF61F6" w:rsidRDefault="005C0215" w:rsidP="005C0215">
            <w:pPr>
              <w:ind w:right="57"/>
              <w:jc w:val="center"/>
              <w:rPr>
                <w:rFonts w:cs="Tahoma"/>
                <w:sz w:val="14"/>
              </w:rPr>
            </w:pPr>
            <w:r w:rsidRPr="00DF61F6">
              <w:rPr>
                <w:rFonts w:cs="Tahoma"/>
                <w:sz w:val="14"/>
              </w:rPr>
              <w:t>0,5</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2,6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6,3</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4,5</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-0,1</w:t>
            </w:r>
          </w:p>
        </w:tc>
      </w:tr>
      <w:tr w:rsidR="005C0215" w:rsidRPr="00DF61F6" w:rsidTr="005C0215">
        <w:trPr>
          <w:trHeight w:val="48"/>
        </w:trPr>
        <w:tc>
          <w:tcPr>
            <w:tcW w:w="829" w:type="pct"/>
            <w:gridSpan w:val="2"/>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4,2</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rPr>
              <w:t>-0,</w:t>
            </w:r>
            <w:r w:rsidRPr="00DF61F6">
              <w:rPr>
                <w:rFonts w:cs="Tahoma"/>
                <w:bCs/>
                <w:sz w:val="14"/>
                <w:szCs w:val="14"/>
                <w:lang w:eastAsia="tr-TR"/>
              </w:rPr>
              <w:t>7</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8,5</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2,6</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0,9</w:t>
            </w: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r w:rsidRPr="00DF61F6">
              <w:rPr>
                <w:rFonts w:cs="Tahoma"/>
                <w:sz w:val="14"/>
                <w:szCs w:val="14"/>
              </w:rPr>
              <w:t>2,9</w:t>
            </w:r>
          </w:p>
        </w:tc>
        <w:tc>
          <w:tcPr>
            <w:tcW w:w="468" w:type="pct"/>
            <w:gridSpan w:val="2"/>
            <w:tcBorders>
              <w:bottom w:val="single" w:sz="4" w:space="0" w:color="auto"/>
            </w:tcBorders>
          </w:tcPr>
          <w:p w:rsidR="005C0215" w:rsidRPr="00DF61F6" w:rsidRDefault="005C0215" w:rsidP="005C0215">
            <w:pPr>
              <w:ind w:right="57"/>
              <w:jc w:val="center"/>
              <w:rPr>
                <w:rFonts w:cs="Tahoma"/>
                <w:sz w:val="14"/>
                <w:szCs w:val="14"/>
              </w:rPr>
            </w:pPr>
            <w:r w:rsidRPr="00DF61F6">
              <w:rPr>
                <w:rFonts w:cs="Tahoma"/>
                <w:sz w:val="14"/>
                <w:szCs w:val="14"/>
              </w:rPr>
              <w:t>2,7</w:t>
            </w:r>
          </w:p>
        </w:tc>
        <w:tc>
          <w:tcPr>
            <w:tcW w:w="393" w:type="pct"/>
            <w:tcBorders>
              <w:bottom w:val="single" w:sz="4" w:space="0" w:color="auto"/>
            </w:tcBorders>
            <w:vAlign w:val="center"/>
          </w:tcPr>
          <w:p w:rsidR="005C0215" w:rsidRPr="00DF61F6" w:rsidRDefault="005C0215" w:rsidP="005C0215">
            <w:pPr>
              <w:ind w:right="57"/>
              <w:jc w:val="center"/>
              <w:rPr>
                <w:rFonts w:cs="Tahoma"/>
                <w:sz w:val="14"/>
                <w:szCs w:val="14"/>
              </w:rPr>
            </w:pPr>
            <w:r w:rsidRPr="00DF61F6">
              <w:rPr>
                <w:rFonts w:cs="Tahoma"/>
                <w:sz w:val="14"/>
                <w:szCs w:val="14"/>
              </w:rPr>
              <w:t>2,0</w:t>
            </w:r>
          </w:p>
        </w:tc>
      </w:tr>
    </w:tbl>
    <w:p w:rsidR="005C0215" w:rsidRPr="00DF61F6" w:rsidRDefault="005C0215" w:rsidP="005C0215">
      <w:pPr>
        <w:spacing w:before="40"/>
        <w:rPr>
          <w:rFonts w:cs="Tahoma"/>
          <w:sz w:val="14"/>
        </w:rPr>
      </w:pPr>
      <w:r w:rsidRPr="00DF61F6">
        <w:rPr>
          <w:rFonts w:cs="Tahoma"/>
          <w:sz w:val="14"/>
        </w:rPr>
        <w:t>Kaynak: Maliye Bakanlığı,  ÇSGB, Kalkınma Bakanlığı, TİSK ve Kamu İşveren Sendikaları</w:t>
      </w:r>
    </w:p>
    <w:p w:rsidR="005C0215" w:rsidRPr="00DF61F6" w:rsidRDefault="005C0215" w:rsidP="005C0215">
      <w:pPr>
        <w:rPr>
          <w:rFonts w:cs="Tahoma"/>
          <w:sz w:val="14"/>
        </w:rPr>
      </w:pPr>
      <w:r w:rsidRPr="00DF61F6">
        <w:rPr>
          <w:rFonts w:cs="Tahoma"/>
          <w:sz w:val="14"/>
        </w:rPr>
        <w:t xml:space="preserve">(1) Reel hesaplamalarda 1994-2004 yılları arasında TEFE (1994=100), 2005 yılından sonra ise ÜFE (2003=100) bazlı endeks kullanılmıştır. ÜFE </w:t>
      </w:r>
      <w:r w:rsidRPr="00DF61F6">
        <w:rPr>
          <w:rFonts w:cs="Tahoma"/>
          <w:bCs/>
          <w:sz w:val="14"/>
          <w:szCs w:val="14"/>
          <w:lang w:eastAsia="tr-TR"/>
        </w:rPr>
        <w:t>2013</w:t>
      </w:r>
      <w:r w:rsidRPr="00DF61F6">
        <w:rPr>
          <w:rFonts w:cs="Tahoma"/>
          <w:sz w:val="14"/>
        </w:rPr>
        <w:t xml:space="preserve"> yılı için tahmini yüzde 4,40 alınmıştır.</w:t>
      </w:r>
    </w:p>
    <w:p w:rsidR="005C0215" w:rsidRPr="00DF61F6" w:rsidRDefault="005C0215" w:rsidP="005C0215">
      <w:pPr>
        <w:rPr>
          <w:rFonts w:cs="Tahoma"/>
          <w:sz w:val="14"/>
        </w:rPr>
      </w:pPr>
      <w:r w:rsidRPr="00DF61F6">
        <w:rPr>
          <w:rFonts w:cs="Tahoma"/>
          <w:sz w:val="14"/>
        </w:rPr>
        <w:t xml:space="preserve">(2) Reel hesaplamalarda 1994-2004 yılları arasında TÜFE (1994=100), 2005 yılından sonra ise TÜFE (2003=100) bazlı endeks kullanılmıştır. TÜFE </w:t>
      </w:r>
      <w:r w:rsidRPr="00DF61F6">
        <w:rPr>
          <w:rFonts w:cs="Tahoma"/>
          <w:bCs/>
          <w:sz w:val="14"/>
          <w:szCs w:val="14"/>
          <w:lang w:eastAsia="tr-TR"/>
        </w:rPr>
        <w:t>2013</w:t>
      </w:r>
      <w:r w:rsidRPr="00DF61F6">
        <w:rPr>
          <w:rFonts w:cs="Tahoma"/>
          <w:sz w:val="14"/>
        </w:rPr>
        <w:t xml:space="preserve"> yılı için tahmini yüzde 7,32 alınmıştır.</w:t>
      </w:r>
    </w:p>
    <w:p w:rsidR="005C0215" w:rsidRPr="00DF61F6" w:rsidRDefault="005C0215" w:rsidP="005C0215">
      <w:pPr>
        <w:rPr>
          <w:rFonts w:cs="Tahoma"/>
          <w:sz w:val="14"/>
        </w:rPr>
      </w:pPr>
      <w:r w:rsidRPr="00DF61F6">
        <w:rPr>
          <w:rFonts w:cs="Tahoma"/>
          <w:sz w:val="14"/>
        </w:rPr>
        <w:t xml:space="preserve">(3) TİSK ve Kamu İşveren Sendikaları verilerinden hesaplanmıştır. </w:t>
      </w:r>
      <w:r w:rsidRPr="00DF61F6">
        <w:rPr>
          <w:rFonts w:cs="Tahoma"/>
          <w:bCs/>
          <w:sz w:val="14"/>
          <w:szCs w:val="14"/>
          <w:lang w:eastAsia="tr-TR"/>
        </w:rPr>
        <w:t>2012</w:t>
      </w:r>
      <w:r w:rsidRPr="00DF61F6">
        <w:rPr>
          <w:rFonts w:cs="Tahoma"/>
          <w:sz w:val="14"/>
        </w:rPr>
        <w:t xml:space="preserve"> yılı özel kesim işçi ücretleri tahmindir.</w:t>
      </w:r>
    </w:p>
    <w:p w:rsidR="005C0215" w:rsidRPr="00DF61F6" w:rsidRDefault="005C0215" w:rsidP="005C0215">
      <w:pPr>
        <w:rPr>
          <w:rFonts w:cs="Tahoma"/>
          <w:sz w:val="14"/>
        </w:rPr>
      </w:pPr>
      <w:r w:rsidRPr="00DF61F6">
        <w:rPr>
          <w:rFonts w:cs="Tahoma"/>
          <w:sz w:val="14"/>
        </w:rPr>
        <w:t>(4) 16 ve üstü yaş asgari ücretin işgücü maliyetinin yıllık ortalamaları esas alınmıştır.</w:t>
      </w:r>
    </w:p>
    <w:p w:rsidR="005C0215" w:rsidRPr="00DF61F6" w:rsidRDefault="005C0215" w:rsidP="005C0215">
      <w:pPr>
        <w:rPr>
          <w:rFonts w:cs="Tahoma"/>
          <w:sz w:val="14"/>
        </w:rPr>
      </w:pPr>
      <w:r w:rsidRPr="00DF61F6">
        <w:rPr>
          <w:rFonts w:cs="Tahoma"/>
          <w:sz w:val="14"/>
        </w:rPr>
        <w:t>(5) 16 ve üstü yaş net asgari ücretin yıllık ortalamaları esas alınmıştır.</w:t>
      </w:r>
    </w:p>
    <w:p w:rsidR="005C0215" w:rsidRPr="00DF61F6" w:rsidRDefault="005C0215" w:rsidP="005C0215">
      <w:pPr>
        <w:rPr>
          <w:rFonts w:cs="Tahoma"/>
          <w:sz w:val="14"/>
        </w:rPr>
      </w:pPr>
      <w:r w:rsidRPr="00DF61F6">
        <w:rPr>
          <w:rFonts w:cs="Tahoma"/>
          <w:sz w:val="14"/>
        </w:rPr>
        <w:t>(6) Gerçekleşme tahmini</w:t>
      </w:r>
    </w:p>
    <w:p w:rsidR="005C0215" w:rsidRPr="00DF61F6" w:rsidRDefault="005C0215" w:rsidP="005C0215">
      <w:pPr>
        <w:spacing w:after="240"/>
        <w:rPr>
          <w:rFonts w:cs="Tahoma"/>
          <w:sz w:val="16"/>
        </w:rPr>
      </w:pPr>
      <w:r w:rsidRPr="00DF61F6">
        <w:rPr>
          <w:rFonts w:cs="Tahoma"/>
          <w:sz w:val="14"/>
        </w:rPr>
        <w:t>Not: 2008 yılından itibaren net ele geçen ücretlere bekâr çalışan için asgari geçim indirimi dahildir.</w:t>
      </w:r>
    </w:p>
    <w:p w:rsidR="005C0215" w:rsidRPr="00DF61F6" w:rsidRDefault="005C0215" w:rsidP="005C0215">
      <w:pPr>
        <w:spacing w:after="120"/>
        <w:ind w:firstLine="426"/>
        <w:rPr>
          <w:rFonts w:cs="Tahoma"/>
          <w:szCs w:val="18"/>
        </w:rPr>
      </w:pPr>
      <w:r w:rsidRPr="00DF61F6">
        <w:rPr>
          <w:rFonts w:cs="Tahoma"/>
          <w:szCs w:val="18"/>
        </w:rPr>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5C0215" w:rsidRPr="00DF61F6" w:rsidRDefault="00EF6CCE" w:rsidP="005C0215">
      <w:pPr>
        <w:spacing w:after="120"/>
        <w:ind w:firstLine="426"/>
        <w:rPr>
          <w:rFonts w:cs="Tahoma"/>
          <w:szCs w:val="18"/>
        </w:rPr>
      </w:pPr>
      <w:r w:rsidRPr="00DF61F6">
        <w:rPr>
          <w:rFonts w:cs="Tahoma"/>
          <w:szCs w:val="18"/>
        </w:rPr>
        <w:lastRenderedPageBreak/>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w:t>
      </w:r>
      <w:r w:rsidR="005C0215" w:rsidRPr="00DF61F6">
        <w:rPr>
          <w:rFonts w:cs="Tahoma"/>
          <w:szCs w:val="18"/>
        </w:rPr>
        <w:t xml:space="preserve">İŞKUR’un aktif işgücü programları kapsamında yaptığı harcamalar, 2012 yılında bir önceki yıla göre 1,5 kattan fazla artmıştır. 2013 yılı Ağustos ayı itibarıyla söz konusu harcamalar yaklaşık 704 milyon TL’ye ulaşmıştır. </w:t>
      </w:r>
    </w:p>
    <w:p w:rsidR="005C0215" w:rsidRPr="00DF61F6" w:rsidRDefault="007C12B2" w:rsidP="007C12B2">
      <w:pPr>
        <w:pStyle w:val="ResimYazs"/>
        <w:rPr>
          <w:rFonts w:cs="Tahoma"/>
        </w:rPr>
      </w:pPr>
      <w:bookmarkStart w:id="1263" w:name="_Toc371102741"/>
      <w:bookmarkStart w:id="1264" w:name="_Toc371121098"/>
      <w:bookmarkStart w:id="1265" w:name="_Toc371166641"/>
      <w:bookmarkStart w:id="1266" w:name="_Toc371176562"/>
      <w:r w:rsidRPr="00DF61F6">
        <w:t xml:space="preserve">TABLO II: </w:t>
      </w:r>
      <w:r w:rsidR="00D50F06">
        <w:fldChar w:fldCharType="begin"/>
      </w:r>
      <w:r w:rsidR="00E665A3">
        <w:instrText xml:space="preserve"> SEQ TABLO_II: \* ARABIC </w:instrText>
      </w:r>
      <w:r w:rsidR="00D50F06">
        <w:fldChar w:fldCharType="separate"/>
      </w:r>
      <w:r w:rsidR="00455618">
        <w:rPr>
          <w:noProof/>
        </w:rPr>
        <w:t>18</w:t>
      </w:r>
      <w:r w:rsidR="00D50F06">
        <w:rPr>
          <w:noProof/>
        </w:rPr>
        <w:fldChar w:fldCharType="end"/>
      </w:r>
      <w:r w:rsidR="00323F93">
        <w:rPr>
          <w:noProof/>
        </w:rPr>
        <w:t>-</w:t>
      </w:r>
      <w:r w:rsidR="005C0215" w:rsidRPr="00DF61F6">
        <w:rPr>
          <w:rFonts w:cs="Tahoma"/>
        </w:rPr>
        <w:t xml:space="preserve"> İŞKUR Tarafından Düzenlenen Aktif İşgücü Programlarına Yapılan Harcama ve Yararlanan Kişi Sayısı</w:t>
      </w:r>
      <w:bookmarkEnd w:id="1263"/>
      <w:bookmarkEnd w:id="1264"/>
      <w:bookmarkEnd w:id="1265"/>
      <w:bookmarkEnd w:id="126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295"/>
        <w:gridCol w:w="1208"/>
        <w:gridCol w:w="1136"/>
        <w:gridCol w:w="1110"/>
        <w:gridCol w:w="811"/>
        <w:gridCol w:w="932"/>
      </w:tblGrid>
      <w:tr w:rsidR="005C0215" w:rsidRPr="00DF61F6" w:rsidTr="00E534D5">
        <w:trPr>
          <w:trHeight w:val="245"/>
          <w:jc w:val="center"/>
        </w:trPr>
        <w:tc>
          <w:tcPr>
            <w:tcW w:w="590" w:type="pct"/>
            <w:tcBorders>
              <w:top w:val="single" w:sz="4" w:space="0" w:color="auto"/>
              <w:left w:val="single" w:sz="4" w:space="0" w:color="auto"/>
              <w:bottom w:val="single" w:sz="4" w:space="0" w:color="auto"/>
              <w:right w:val="nil"/>
            </w:tcBorders>
            <w:vAlign w:val="center"/>
          </w:tcPr>
          <w:p w:rsidR="005C0215" w:rsidRPr="00DF61F6" w:rsidRDefault="005C0215" w:rsidP="005C0215">
            <w:pPr>
              <w:jc w:val="center"/>
              <w:rPr>
                <w:rFonts w:cs="Tahoma"/>
                <w:b/>
                <w:sz w:val="16"/>
                <w:szCs w:val="16"/>
              </w:rPr>
            </w:pPr>
            <w:r w:rsidRPr="00DF61F6">
              <w:rPr>
                <w:rFonts w:cs="Tahoma"/>
                <w:b/>
                <w:sz w:val="16"/>
                <w:szCs w:val="16"/>
              </w:rPr>
              <w:t>Yıllar</w:t>
            </w:r>
          </w:p>
        </w:tc>
        <w:tc>
          <w:tcPr>
            <w:tcW w:w="98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Mesleki Eğitim Kursları (Kişi)</w:t>
            </w:r>
          </w:p>
        </w:tc>
        <w:tc>
          <w:tcPr>
            <w:tcW w:w="752" w:type="pct"/>
            <w:tcBorders>
              <w:top w:val="single" w:sz="4" w:space="0" w:color="auto"/>
              <w:left w:val="nil"/>
              <w:bottom w:val="single" w:sz="4" w:space="0" w:color="auto"/>
              <w:right w:val="nil"/>
            </w:tcBorders>
            <w:vAlign w:val="center"/>
          </w:tcPr>
          <w:p w:rsidR="005C0215" w:rsidRPr="00DF61F6" w:rsidRDefault="005C0215" w:rsidP="005C0215">
            <w:pPr>
              <w:ind w:right="86"/>
              <w:jc w:val="right"/>
              <w:rPr>
                <w:rFonts w:cs="Tahoma"/>
                <w:b/>
                <w:sz w:val="16"/>
                <w:szCs w:val="16"/>
              </w:rPr>
            </w:pPr>
            <w:r w:rsidRPr="00DF61F6">
              <w:rPr>
                <w:rFonts w:cs="Tahoma"/>
                <w:b/>
                <w:sz w:val="16"/>
                <w:szCs w:val="16"/>
              </w:rPr>
              <w:t>Toplum Yararına Programlar (Kişi)</w:t>
            </w:r>
          </w:p>
        </w:tc>
        <w:tc>
          <w:tcPr>
            <w:tcW w:w="877"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İşbaşı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69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Girişimcilik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510"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Toplam (Kişi)</w:t>
            </w:r>
          </w:p>
        </w:tc>
        <w:tc>
          <w:tcPr>
            <w:tcW w:w="585" w:type="pct"/>
            <w:tcBorders>
              <w:top w:val="single" w:sz="4" w:space="0" w:color="auto"/>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Harcama (Bin TL)</w:t>
            </w:r>
          </w:p>
        </w:tc>
      </w:tr>
      <w:tr w:rsidR="005C0215" w:rsidRPr="00DF61F6" w:rsidTr="00E534D5">
        <w:trPr>
          <w:trHeight w:val="245"/>
          <w:jc w:val="center"/>
        </w:trPr>
        <w:tc>
          <w:tcPr>
            <w:tcW w:w="590" w:type="pct"/>
            <w:tcBorders>
              <w:top w:val="single" w:sz="4" w:space="0" w:color="auto"/>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2006</w:t>
            </w:r>
          </w:p>
        </w:tc>
        <w:tc>
          <w:tcPr>
            <w:tcW w:w="988" w:type="pct"/>
            <w:tcBorders>
              <w:top w:val="single" w:sz="4" w:space="0" w:color="auto"/>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17 106</w:t>
            </w:r>
          </w:p>
        </w:tc>
        <w:tc>
          <w:tcPr>
            <w:tcW w:w="752" w:type="pct"/>
            <w:tcBorders>
              <w:top w:val="single" w:sz="4" w:space="0" w:color="auto"/>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17 106</w:t>
            </w:r>
          </w:p>
        </w:tc>
        <w:tc>
          <w:tcPr>
            <w:tcW w:w="585"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27 974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2007</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22 834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22 834</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29 672</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2008</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31 788</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139</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31 927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35 511</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2009</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167 081</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45 467</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1 285</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19</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213 852</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306 366</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2010</w:t>
            </w:r>
          </w:p>
        </w:tc>
        <w:tc>
          <w:tcPr>
            <w:tcW w:w="988" w:type="pct"/>
            <w:tcBorders>
              <w:top w:val="nil"/>
              <w:left w:val="nil"/>
              <w:bottom w:val="nil"/>
              <w:right w:val="nil"/>
            </w:tcBorders>
            <w:vAlign w:val="center"/>
          </w:tcPr>
          <w:p w:rsidR="005C0215" w:rsidRPr="00DF61F6" w:rsidRDefault="005C0215" w:rsidP="005C0215">
            <w:pPr>
              <w:tabs>
                <w:tab w:val="left" w:pos="1162"/>
              </w:tabs>
              <w:ind w:right="-31"/>
              <w:jc w:val="right"/>
              <w:rPr>
                <w:rFonts w:cs="Tahoma"/>
                <w:sz w:val="16"/>
                <w:szCs w:val="16"/>
              </w:rPr>
            </w:pPr>
            <w:r w:rsidRPr="00DF61F6">
              <w:rPr>
                <w:rFonts w:cs="Tahoma"/>
                <w:sz w:val="16"/>
                <w:szCs w:val="16"/>
              </w:rPr>
              <w:t>156 584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42 066</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4 671</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8 306</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211 627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392 644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 xml:space="preserve">2011 </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145 393</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64 085</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16 393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24 145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250 016</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408 597</w:t>
            </w:r>
          </w:p>
        </w:tc>
      </w:tr>
      <w:tr w:rsidR="005C0215" w:rsidRPr="00DF61F6" w:rsidTr="00E534D5">
        <w:trPr>
          <w:trHeight w:val="245"/>
          <w:jc w:val="center"/>
        </w:trPr>
        <w:tc>
          <w:tcPr>
            <w:tcW w:w="590" w:type="pct"/>
            <w:tcBorders>
              <w:top w:val="nil"/>
              <w:left w:val="single" w:sz="4" w:space="0" w:color="auto"/>
              <w:bottom w:val="nil"/>
              <w:right w:val="nil"/>
            </w:tcBorders>
            <w:vAlign w:val="center"/>
          </w:tcPr>
          <w:p w:rsidR="005C0215" w:rsidRPr="00DF61F6" w:rsidRDefault="005C0215" w:rsidP="005C0215">
            <w:pPr>
              <w:rPr>
                <w:rFonts w:cs="Tahoma"/>
                <w:sz w:val="16"/>
                <w:szCs w:val="16"/>
              </w:rPr>
            </w:pPr>
            <w:r w:rsidRPr="00DF61F6">
              <w:rPr>
                <w:rFonts w:cs="Tahoma"/>
                <w:sz w:val="16"/>
                <w:szCs w:val="16"/>
              </w:rPr>
              <w:t>2012</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215 399</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191 998</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31 773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25 475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464 645</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1 102 864</w:t>
            </w:r>
          </w:p>
        </w:tc>
      </w:tr>
      <w:tr w:rsidR="005C0215" w:rsidRPr="00DF61F6" w:rsidTr="00E534D5">
        <w:trPr>
          <w:trHeight w:val="245"/>
          <w:jc w:val="center"/>
        </w:trPr>
        <w:tc>
          <w:tcPr>
            <w:tcW w:w="590" w:type="pct"/>
            <w:tcBorders>
              <w:top w:val="nil"/>
              <w:left w:val="single" w:sz="4" w:space="0" w:color="auto"/>
              <w:bottom w:val="single" w:sz="4" w:space="0" w:color="auto"/>
              <w:right w:val="nil"/>
            </w:tcBorders>
            <w:vAlign w:val="center"/>
          </w:tcPr>
          <w:p w:rsidR="005C0215" w:rsidRPr="00DF61F6" w:rsidRDefault="005C0215" w:rsidP="005C0215">
            <w:pPr>
              <w:ind w:right="-133"/>
              <w:rPr>
                <w:rFonts w:cs="Tahoma"/>
                <w:sz w:val="16"/>
                <w:szCs w:val="16"/>
              </w:rPr>
            </w:pPr>
            <w:r w:rsidRPr="00DF61F6">
              <w:rPr>
                <w:rFonts w:cs="Tahoma"/>
                <w:sz w:val="16"/>
                <w:szCs w:val="16"/>
              </w:rPr>
              <w:t>2013 (1)</w:t>
            </w:r>
          </w:p>
        </w:tc>
        <w:tc>
          <w:tcPr>
            <w:tcW w:w="988" w:type="pct"/>
            <w:tcBorders>
              <w:top w:val="nil"/>
              <w:left w:val="nil"/>
              <w:bottom w:val="single" w:sz="4" w:space="0" w:color="auto"/>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108 395</w:t>
            </w:r>
          </w:p>
        </w:tc>
        <w:tc>
          <w:tcPr>
            <w:tcW w:w="752" w:type="pct"/>
            <w:tcBorders>
              <w:top w:val="nil"/>
              <w:left w:val="nil"/>
              <w:bottom w:val="single" w:sz="4" w:space="0" w:color="auto"/>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87 044</w:t>
            </w:r>
          </w:p>
        </w:tc>
        <w:tc>
          <w:tcPr>
            <w:tcW w:w="877"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49 312</w:t>
            </w:r>
          </w:p>
        </w:tc>
        <w:tc>
          <w:tcPr>
            <w:tcW w:w="698"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11 239</w:t>
            </w:r>
          </w:p>
        </w:tc>
        <w:tc>
          <w:tcPr>
            <w:tcW w:w="510"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255 990</w:t>
            </w:r>
          </w:p>
        </w:tc>
        <w:tc>
          <w:tcPr>
            <w:tcW w:w="585"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703 991</w:t>
            </w:r>
          </w:p>
        </w:tc>
      </w:tr>
    </w:tbl>
    <w:p w:rsidR="005C0215" w:rsidRPr="00DF61F6" w:rsidRDefault="005C0215" w:rsidP="005C0215">
      <w:pPr>
        <w:spacing w:line="0" w:lineRule="atLeast"/>
        <w:rPr>
          <w:rFonts w:cs="Tahoma"/>
          <w:sz w:val="14"/>
          <w:szCs w:val="14"/>
        </w:rPr>
      </w:pPr>
      <w:r w:rsidRPr="00DF61F6">
        <w:rPr>
          <w:rFonts w:cs="Tahoma"/>
          <w:sz w:val="14"/>
          <w:szCs w:val="14"/>
        </w:rPr>
        <w:t>Kaynak: İŞKUR</w:t>
      </w:r>
    </w:p>
    <w:p w:rsidR="005C0215" w:rsidRPr="00DF61F6" w:rsidRDefault="005C0215" w:rsidP="005C0215">
      <w:pPr>
        <w:spacing w:line="0" w:lineRule="atLeast"/>
        <w:rPr>
          <w:rFonts w:cs="Tahoma"/>
          <w:sz w:val="14"/>
          <w:szCs w:val="14"/>
        </w:rPr>
      </w:pPr>
      <w:r w:rsidRPr="00DF61F6">
        <w:rPr>
          <w:rFonts w:cs="Tahoma"/>
          <w:sz w:val="14"/>
          <w:szCs w:val="14"/>
        </w:rPr>
        <w:t>(1) Ocak-Ağustos 2013 verileridir.</w:t>
      </w:r>
    </w:p>
    <w:p w:rsidR="005C0215" w:rsidRPr="00DF61F6" w:rsidRDefault="005C0215" w:rsidP="005C0215">
      <w:pPr>
        <w:rPr>
          <w:rFonts w:cs="Tahoma"/>
          <w:sz w:val="14"/>
          <w:szCs w:val="14"/>
        </w:rPr>
      </w:pPr>
    </w:p>
    <w:p w:rsidR="005C0215" w:rsidRPr="00DF61F6" w:rsidRDefault="005C0215" w:rsidP="005C0215">
      <w:pPr>
        <w:spacing w:after="120"/>
        <w:ind w:firstLine="426"/>
        <w:rPr>
          <w:rFonts w:cs="Tahoma"/>
          <w:szCs w:val="18"/>
        </w:rPr>
      </w:pPr>
      <w:r w:rsidRPr="00DF61F6">
        <w:rPr>
          <w:rFonts w:cs="Tahoma"/>
          <w:szCs w:val="18"/>
        </w:rPr>
        <w:t>İŞKUR’un işgücü yetiştirme programları ve mesleki rehabilitasyon faaliyetlerinden 2012 yılında toplam 27.351 kursta 46</w:t>
      </w:r>
      <w:r w:rsidR="006B5032">
        <w:rPr>
          <w:rFonts w:cs="Tahoma"/>
          <w:szCs w:val="18"/>
        </w:rPr>
        <w:t>4</w:t>
      </w:r>
      <w:r w:rsidRPr="00DF61F6">
        <w:rPr>
          <w:rFonts w:cs="Tahoma"/>
          <w:szCs w:val="18"/>
        </w:rPr>
        <w:t>.645 kişi ve 2013 Ağustos ayı itibarıyla da 26.936 kursta 255.990 kişi faydalanmıştır.</w:t>
      </w:r>
    </w:p>
    <w:p w:rsidR="005C0215" w:rsidRPr="00DF61F6" w:rsidRDefault="005C0215" w:rsidP="005C0215">
      <w:pPr>
        <w:spacing w:after="120"/>
        <w:ind w:firstLine="426"/>
        <w:rPr>
          <w:rFonts w:cs="Tahoma"/>
          <w:szCs w:val="18"/>
        </w:rPr>
      </w:pPr>
      <w:r w:rsidRPr="00DF61F6">
        <w:rPr>
          <w:rFonts w:cs="Tahoma"/>
          <w:szCs w:val="18"/>
        </w:rPr>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Ülkemizde, aktif işgücü programları altında aracılık hizmetleri özel istihdam büroları tarafından da verilmektedir. 2013 yılı Ekim ayı itibarıyla faaliyetine devam eden özel istihdam bürosu sayısı 351’dir.  </w:t>
      </w:r>
    </w:p>
    <w:p w:rsidR="005C0215" w:rsidRPr="00DF61F6" w:rsidRDefault="005C0215" w:rsidP="005C0215">
      <w:pPr>
        <w:spacing w:after="120"/>
        <w:ind w:firstLine="426"/>
        <w:rPr>
          <w:rFonts w:cs="Tahoma"/>
          <w:szCs w:val="18"/>
        </w:rPr>
      </w:pPr>
      <w:r w:rsidRPr="00DF61F6">
        <w:rPr>
          <w:rFonts w:cs="Tahoma"/>
          <w:szCs w:val="18"/>
        </w:rPr>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5C0215" w:rsidRPr="00DF61F6" w:rsidRDefault="005C0215" w:rsidP="005C0215">
      <w:pPr>
        <w:spacing w:after="120"/>
        <w:ind w:firstLine="426"/>
        <w:rPr>
          <w:rFonts w:cs="Tahoma"/>
          <w:color w:val="92D050"/>
          <w:szCs w:val="18"/>
        </w:rPr>
      </w:pPr>
      <w:r w:rsidRPr="00DF61F6">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C0215" w:rsidRPr="00DF61F6" w:rsidRDefault="005C0215" w:rsidP="005C0215">
      <w:pPr>
        <w:spacing w:after="120"/>
        <w:ind w:firstLine="426"/>
        <w:rPr>
          <w:rFonts w:cs="Tahoma"/>
          <w:szCs w:val="18"/>
        </w:rPr>
      </w:pPr>
      <w:r w:rsidRPr="00DF61F6">
        <w:rPr>
          <w:rFonts w:cs="Tahoma"/>
          <w:szCs w:val="18"/>
        </w:rPr>
        <w:t xml:space="preserve">2010 yılı itibarıyla ülkemizde 15-29 yaş grubu genç nüfus içerisinde istihdamda ve eğitimde yer almayanların oranı yüzde 36,6 ve OECD ortalaması yüzde 15,8 iken bu </w:t>
      </w:r>
      <w:r w:rsidRPr="00DF61F6">
        <w:rPr>
          <w:rFonts w:cs="Tahoma"/>
          <w:szCs w:val="18"/>
        </w:rPr>
        <w:lastRenderedPageBreak/>
        <w:t xml:space="preserve">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5C0215" w:rsidRPr="00DF61F6" w:rsidRDefault="005C0215" w:rsidP="005C0215">
      <w:pPr>
        <w:spacing w:after="120"/>
        <w:ind w:firstLine="426"/>
        <w:rPr>
          <w:rFonts w:cs="Tahoma"/>
          <w:szCs w:val="18"/>
        </w:rPr>
      </w:pPr>
      <w:r w:rsidRPr="00DF61F6">
        <w:rPr>
          <w:rFonts w:cs="Tahoma"/>
          <w:szCs w:val="18"/>
        </w:rPr>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C0215" w:rsidRPr="00DF61F6" w:rsidRDefault="007C12B2" w:rsidP="007C12B2">
      <w:pPr>
        <w:pStyle w:val="ResimYazs"/>
        <w:rPr>
          <w:rFonts w:cs="Tahoma"/>
        </w:rPr>
      </w:pPr>
      <w:bookmarkStart w:id="1267" w:name="_Toc371102742"/>
      <w:bookmarkStart w:id="1268" w:name="_Toc371121099"/>
      <w:bookmarkStart w:id="1269" w:name="_Toc371166642"/>
      <w:bookmarkStart w:id="1270" w:name="_Toc371176563"/>
      <w:r w:rsidRPr="00DF61F6">
        <w:t xml:space="preserve">TABLO II: </w:t>
      </w:r>
      <w:r w:rsidR="00D50F06">
        <w:fldChar w:fldCharType="begin"/>
      </w:r>
      <w:r w:rsidR="00E665A3">
        <w:instrText xml:space="preserve"> SEQ TABLO_II: \* ARABIC </w:instrText>
      </w:r>
      <w:r w:rsidR="00D50F06">
        <w:fldChar w:fldCharType="separate"/>
      </w:r>
      <w:r w:rsidR="00455618">
        <w:rPr>
          <w:noProof/>
        </w:rPr>
        <w:t>19</w:t>
      </w:r>
      <w:r w:rsidR="00D50F06">
        <w:rPr>
          <w:noProof/>
        </w:rPr>
        <w:fldChar w:fldCharType="end"/>
      </w:r>
      <w:r w:rsidR="005C0215" w:rsidRPr="00DF61F6">
        <w:rPr>
          <w:rFonts w:cs="Tahoma"/>
        </w:rPr>
        <w:t>- 2012 Yılında İşgücünün Eğitim Düzeyi</w:t>
      </w:r>
      <w:bookmarkEnd w:id="1267"/>
      <w:bookmarkEnd w:id="1268"/>
      <w:bookmarkEnd w:id="1269"/>
      <w:bookmarkEnd w:id="1270"/>
      <w:r w:rsidR="005C0215" w:rsidRPr="00DF61F6">
        <w:rPr>
          <w:rFonts w:cs="Tahoma"/>
        </w:rPr>
        <w:t xml:space="preserve"> </w:t>
      </w:r>
    </w:p>
    <w:p w:rsidR="005C0215" w:rsidRPr="00DF61F6" w:rsidRDefault="005C0215" w:rsidP="005C0215">
      <w:pPr>
        <w:tabs>
          <w:tab w:val="left" w:pos="2057"/>
          <w:tab w:val="left" w:pos="2823"/>
          <w:tab w:val="left" w:pos="3765"/>
          <w:tab w:val="left" w:pos="4439"/>
          <w:tab w:val="left" w:pos="5011"/>
          <w:tab w:val="left" w:pos="5953"/>
        </w:tabs>
        <w:jc w:val="right"/>
        <w:rPr>
          <w:rFonts w:cs="Tahoma"/>
          <w:sz w:val="14"/>
          <w:szCs w:val="14"/>
        </w:rPr>
      </w:pP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eastAsia="Arial Unicode MS" w:cs="Tahoma"/>
          <w:sz w:val="14"/>
          <w:szCs w:val="14"/>
        </w:rPr>
        <w:t>(Yüzde)</w:t>
      </w:r>
    </w:p>
    <w:tbl>
      <w:tblPr>
        <w:tblW w:w="4878" w:type="pct"/>
        <w:jc w:val="center"/>
        <w:tblBorders>
          <w:top w:val="single" w:sz="4" w:space="0" w:color="auto"/>
          <w:left w:val="single" w:sz="4" w:space="0" w:color="auto"/>
          <w:bottom w:val="single" w:sz="4" w:space="0" w:color="auto"/>
          <w:right w:val="single" w:sz="4" w:space="0" w:color="auto"/>
        </w:tblBorders>
        <w:tblLook w:val="04A0"/>
      </w:tblPr>
      <w:tblGrid>
        <w:gridCol w:w="2452"/>
        <w:gridCol w:w="768"/>
        <w:gridCol w:w="942"/>
        <w:gridCol w:w="675"/>
        <w:gridCol w:w="617"/>
        <w:gridCol w:w="942"/>
        <w:gridCol w:w="784"/>
      </w:tblGrid>
      <w:tr w:rsidR="005C0215" w:rsidRPr="00DF61F6" w:rsidTr="000D08C0">
        <w:trPr>
          <w:trHeight w:val="292"/>
          <w:jc w:val="center"/>
        </w:trPr>
        <w:tc>
          <w:tcPr>
            <w:tcW w:w="1707" w:type="pct"/>
            <w:tcBorders>
              <w:top w:val="single" w:sz="4" w:space="0" w:color="auto"/>
              <w:left w:val="single" w:sz="4" w:space="0" w:color="auto"/>
              <w:bottom w:val="single" w:sz="4" w:space="0" w:color="auto"/>
              <w:right w:val="nil"/>
            </w:tcBorders>
            <w:vAlign w:val="center"/>
          </w:tcPr>
          <w:p w:rsidR="005C0215" w:rsidRPr="00DF61F6" w:rsidRDefault="005C0215" w:rsidP="005C0215">
            <w:pPr>
              <w:rPr>
                <w:rFonts w:cs="Tahoma"/>
                <w:sz w:val="16"/>
                <w:szCs w:val="16"/>
              </w:rPr>
            </w:pPr>
          </w:p>
        </w:tc>
        <w:tc>
          <w:tcPr>
            <w:tcW w:w="534"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İşgücü</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tc>
        <w:tc>
          <w:tcPr>
            <w:tcW w:w="47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sz w:val="16"/>
                <w:szCs w:val="16"/>
              </w:rPr>
            </w:pPr>
            <w:r w:rsidRPr="00DF61F6">
              <w:rPr>
                <w:rFonts w:cs="Tahoma"/>
                <w:b/>
                <w:sz w:val="16"/>
                <w:szCs w:val="16"/>
              </w:rPr>
              <w:t>İşsiz</w:t>
            </w:r>
          </w:p>
        </w:tc>
        <w:tc>
          <w:tcPr>
            <w:tcW w:w="43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İKO</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p w:rsidR="005C0215" w:rsidRPr="00DF61F6" w:rsidRDefault="005C0215" w:rsidP="005C0215">
            <w:pPr>
              <w:jc w:val="right"/>
              <w:rPr>
                <w:rFonts w:cs="Tahoma"/>
                <w:b/>
                <w:sz w:val="16"/>
                <w:szCs w:val="16"/>
              </w:rPr>
            </w:pPr>
            <w:r w:rsidRPr="00DF61F6">
              <w:rPr>
                <w:rFonts w:cs="Tahoma"/>
                <w:b/>
                <w:sz w:val="16"/>
                <w:szCs w:val="16"/>
              </w:rPr>
              <w:t>Oranı</w:t>
            </w:r>
          </w:p>
        </w:tc>
        <w:tc>
          <w:tcPr>
            <w:tcW w:w="546" w:type="pct"/>
            <w:tcBorders>
              <w:top w:val="single" w:sz="4" w:space="0" w:color="auto"/>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sz w:val="16"/>
                <w:szCs w:val="16"/>
              </w:rPr>
              <w:t>İşsizlik</w:t>
            </w:r>
          </w:p>
          <w:p w:rsidR="005C0215" w:rsidRPr="00DF61F6" w:rsidRDefault="005C0215" w:rsidP="005C0215">
            <w:pPr>
              <w:jc w:val="right"/>
              <w:rPr>
                <w:rFonts w:cs="Tahoma"/>
                <w:b/>
                <w:sz w:val="16"/>
                <w:szCs w:val="16"/>
              </w:rPr>
            </w:pPr>
            <w:r w:rsidRPr="00DF61F6">
              <w:rPr>
                <w:rFonts w:cs="Tahoma"/>
                <w:b/>
                <w:sz w:val="16"/>
                <w:szCs w:val="16"/>
              </w:rPr>
              <w:t>Oranı</w:t>
            </w:r>
          </w:p>
        </w:tc>
      </w:tr>
      <w:tr w:rsidR="005C0215" w:rsidRPr="00DF61F6" w:rsidTr="000D08C0">
        <w:trPr>
          <w:trHeight w:val="227"/>
          <w:jc w:val="center"/>
        </w:trPr>
        <w:tc>
          <w:tcPr>
            <w:tcW w:w="1707" w:type="pct"/>
            <w:tcBorders>
              <w:top w:val="single" w:sz="4" w:space="0" w:color="auto"/>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Okur-yazar Olmayanlar</w:t>
            </w:r>
          </w:p>
        </w:tc>
        <w:tc>
          <w:tcPr>
            <w:tcW w:w="534"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w:t>
            </w:r>
          </w:p>
        </w:tc>
        <w:tc>
          <w:tcPr>
            <w:tcW w:w="47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w:t>
            </w:r>
          </w:p>
        </w:tc>
        <w:tc>
          <w:tcPr>
            <w:tcW w:w="43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19,7</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18,9</w:t>
            </w:r>
          </w:p>
        </w:tc>
        <w:tc>
          <w:tcPr>
            <w:tcW w:w="546" w:type="pct"/>
            <w:tcBorders>
              <w:top w:val="single" w:sz="4" w:space="0" w:color="auto"/>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3,9</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Lise altı Eğitimliler</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57,2</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57,5</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54,1</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47,6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43,5</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8,7</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 xml:space="preserve">Lise </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10,4</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13,3</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51,9</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45,8</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11,8</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Mesleki ve Teknik Lise</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9,8</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9,7</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10,8</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64,6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58,1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Yükseköğretim</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18,3</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20,0</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79,1</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71,1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976800">
        <w:trPr>
          <w:trHeight w:val="227"/>
          <w:jc w:val="center"/>
        </w:trPr>
        <w:tc>
          <w:tcPr>
            <w:tcW w:w="1707" w:type="pct"/>
            <w:tcBorders>
              <w:top w:val="nil"/>
              <w:left w:val="single" w:sz="4" w:space="0" w:color="auto"/>
              <w:bottom w:val="single" w:sz="4" w:space="0" w:color="auto"/>
              <w:right w:val="nil"/>
            </w:tcBorders>
            <w:vAlign w:val="center"/>
            <w:hideMark/>
          </w:tcPr>
          <w:p w:rsidR="005C0215" w:rsidRPr="00DF61F6" w:rsidRDefault="005C0215" w:rsidP="005C0215">
            <w:pPr>
              <w:rPr>
                <w:rFonts w:cs="Tahoma"/>
                <w:b/>
                <w:sz w:val="16"/>
                <w:szCs w:val="16"/>
              </w:rPr>
            </w:pPr>
            <w:r w:rsidRPr="00DF61F6">
              <w:rPr>
                <w:rFonts w:cs="Tahoma"/>
                <w:b/>
                <w:sz w:val="16"/>
                <w:szCs w:val="16"/>
              </w:rPr>
              <w:t>Toplam</w:t>
            </w:r>
          </w:p>
        </w:tc>
        <w:tc>
          <w:tcPr>
            <w:tcW w:w="534"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70"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30" w:type="pct"/>
            <w:tcBorders>
              <w:top w:val="nil"/>
              <w:left w:val="nil"/>
              <w:bottom w:val="single" w:sz="4" w:space="0" w:color="auto"/>
              <w:right w:val="nil"/>
            </w:tcBorders>
            <w:vAlign w:val="center"/>
            <w:hideMark/>
          </w:tcPr>
          <w:p w:rsidR="005C0215" w:rsidRPr="00DF61F6" w:rsidRDefault="005C0215" w:rsidP="005C0215">
            <w:pPr>
              <w:jc w:val="right"/>
              <w:rPr>
                <w:rFonts w:eastAsia="Arial Unicode MS" w:cs="Tahoma"/>
                <w:b/>
                <w:sz w:val="16"/>
                <w:szCs w:val="16"/>
              </w:rPr>
            </w:pPr>
            <w:r w:rsidRPr="00DF61F6">
              <w:rPr>
                <w:rFonts w:cs="Tahoma"/>
                <w:b/>
                <w:sz w:val="16"/>
                <w:szCs w:val="16"/>
              </w:rPr>
              <w:t>50,0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45,4</w:t>
            </w:r>
          </w:p>
        </w:tc>
        <w:tc>
          <w:tcPr>
            <w:tcW w:w="546" w:type="pct"/>
            <w:tcBorders>
              <w:top w:val="nil"/>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bCs/>
                <w:sz w:val="16"/>
                <w:szCs w:val="16"/>
              </w:rPr>
              <w:t>9,2</w:t>
            </w:r>
          </w:p>
        </w:tc>
      </w:tr>
    </w:tbl>
    <w:p w:rsidR="005C0215" w:rsidRPr="00DF61F6" w:rsidRDefault="005C0215" w:rsidP="005C0215">
      <w:pPr>
        <w:spacing w:after="240"/>
        <w:rPr>
          <w:rFonts w:eastAsia="Batang" w:cs="Tahoma"/>
          <w:sz w:val="14"/>
        </w:rPr>
      </w:pPr>
      <w:r w:rsidRPr="00DF61F6">
        <w:rPr>
          <w:rFonts w:eastAsia="Batang" w:cs="Tahoma"/>
          <w:sz w:val="14"/>
          <w:lang w:eastAsia="ko-KR"/>
        </w:rPr>
        <w:t>Kaynak: TÜİK</w:t>
      </w:r>
    </w:p>
    <w:p w:rsidR="005C0215" w:rsidRPr="00DF61F6" w:rsidRDefault="005C0215" w:rsidP="005C0215">
      <w:pPr>
        <w:spacing w:after="120"/>
        <w:ind w:firstLine="426"/>
        <w:rPr>
          <w:rFonts w:cs="Tahoma"/>
          <w:szCs w:val="18"/>
        </w:rPr>
      </w:pPr>
      <w:r w:rsidRPr="00DF61F6">
        <w:rPr>
          <w:rFonts w:cs="Tahoma"/>
          <w:szCs w:val="18"/>
        </w:rPr>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5C0215" w:rsidRPr="00DF61F6" w:rsidRDefault="005C0215" w:rsidP="005C0215">
      <w:pPr>
        <w:spacing w:after="120"/>
        <w:ind w:firstLine="426"/>
        <w:rPr>
          <w:rFonts w:cs="Tahoma"/>
          <w:szCs w:val="18"/>
        </w:rPr>
      </w:pPr>
      <w:r w:rsidRPr="00DF61F6">
        <w:rPr>
          <w:rFonts w:cs="Tahoma"/>
          <w:szCs w:val="18"/>
        </w:rPr>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5C0215" w:rsidRPr="00DF61F6" w:rsidRDefault="005C0215" w:rsidP="007C12B2">
      <w:pPr>
        <w:spacing w:after="120"/>
        <w:ind w:firstLine="426"/>
        <w:rPr>
          <w:rFonts w:cs="Tahoma"/>
          <w:b/>
          <w:bCs/>
          <w:iCs/>
        </w:rPr>
      </w:pPr>
      <w:bookmarkStart w:id="1271" w:name="_Toc371059631"/>
      <w:r w:rsidRPr="00DF61F6">
        <w:rPr>
          <w:rFonts w:cs="Tahoma"/>
          <w:b/>
          <w:bCs/>
          <w:iCs/>
        </w:rPr>
        <w:t>b) Amaç ve Hedefler</w:t>
      </w:r>
      <w:bookmarkEnd w:id="1271"/>
    </w:p>
    <w:p w:rsidR="005C0215" w:rsidRPr="00DF61F6" w:rsidRDefault="005C0215" w:rsidP="005C0215">
      <w:pPr>
        <w:spacing w:after="120"/>
        <w:ind w:firstLine="426"/>
        <w:rPr>
          <w:rFonts w:cs="Tahoma"/>
          <w:szCs w:val="18"/>
        </w:rPr>
      </w:pPr>
      <w:r w:rsidRPr="00DF61F6">
        <w:rPr>
          <w:rFonts w:cs="Tahoma"/>
          <w:szCs w:val="18"/>
        </w:rPr>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5C0215" w:rsidRPr="00DF61F6" w:rsidRDefault="005C0215" w:rsidP="005C0215">
      <w:pPr>
        <w:spacing w:after="120"/>
        <w:ind w:firstLine="426"/>
        <w:rPr>
          <w:rFonts w:cs="Tahoma"/>
          <w:szCs w:val="18"/>
        </w:rPr>
      </w:pPr>
      <w:r w:rsidRPr="00DF61F6">
        <w:rPr>
          <w:rFonts w:cs="Tahoma"/>
          <w:szCs w:val="18"/>
        </w:rPr>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5C0215" w:rsidRPr="00DF61F6" w:rsidRDefault="005C0215" w:rsidP="007C12B2">
      <w:pPr>
        <w:spacing w:after="120"/>
        <w:ind w:firstLine="426"/>
        <w:rPr>
          <w:rFonts w:cs="Tahoma"/>
          <w:b/>
          <w:bCs/>
          <w:iCs/>
        </w:rPr>
      </w:pPr>
      <w:bookmarkStart w:id="1272" w:name="_Toc371059632"/>
      <w:r w:rsidRPr="00DF61F6">
        <w:rPr>
          <w:rFonts w:cs="Tahoma"/>
          <w:b/>
          <w:bCs/>
          <w:iCs/>
        </w:rPr>
        <w:lastRenderedPageBreak/>
        <w:t>c) Politika ve Tedbirler</w:t>
      </w:r>
      <w:bookmarkEnd w:id="127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2038"/>
        <w:gridCol w:w="609"/>
        <w:gridCol w:w="2610"/>
      </w:tblGrid>
      <w:tr w:rsidR="00E534D5" w:rsidRPr="00DF61F6" w:rsidTr="009B22D7">
        <w:trPr>
          <w:trHeight w:val="20"/>
          <w:jc w:val="center"/>
        </w:trPr>
        <w:tc>
          <w:tcPr>
            <w:tcW w:w="1356"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Öncelik/Tedbir</w:t>
            </w:r>
          </w:p>
        </w:tc>
        <w:tc>
          <w:tcPr>
            <w:tcW w:w="1413"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Sorumlu / İşbirliği</w:t>
            </w:r>
          </w:p>
          <w:p w:rsidR="009B22D7" w:rsidRPr="00DF61F6" w:rsidRDefault="009B22D7" w:rsidP="009B22D7">
            <w:pPr>
              <w:jc w:val="left"/>
              <w:rPr>
                <w:rFonts w:cs="Tahoma"/>
                <w:b/>
                <w:sz w:val="16"/>
                <w:szCs w:val="16"/>
              </w:rPr>
            </w:pPr>
            <w:r w:rsidRPr="00DF61F6">
              <w:rPr>
                <w:rFonts w:cs="Tahoma"/>
                <w:b/>
                <w:sz w:val="16"/>
                <w:szCs w:val="16"/>
              </w:rPr>
              <w:t>Yapılacak Kuruluşlar</w:t>
            </w:r>
          </w:p>
        </w:tc>
        <w:tc>
          <w:tcPr>
            <w:tcW w:w="422"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Süre</w:t>
            </w:r>
          </w:p>
        </w:tc>
        <w:tc>
          <w:tcPr>
            <w:tcW w:w="1809"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Yapılacak İşlem ve Açıklama</w:t>
            </w:r>
          </w:p>
        </w:tc>
      </w:tr>
      <w:tr w:rsidR="00E534D5" w:rsidRPr="00DF61F6" w:rsidTr="009B22D7">
        <w:trPr>
          <w:trHeight w:val="20"/>
          <w:jc w:val="center"/>
        </w:trPr>
        <w:tc>
          <w:tcPr>
            <w:tcW w:w="5000" w:type="pct"/>
            <w:gridSpan w:val="4"/>
            <w:shd w:val="clear" w:color="auto" w:fill="auto"/>
          </w:tcPr>
          <w:p w:rsidR="00E534D5" w:rsidRPr="00DF61F6" w:rsidRDefault="00E534D5" w:rsidP="00463A36">
            <w:pPr>
              <w:rPr>
                <w:rFonts w:cs="Tahoma"/>
                <w:sz w:val="16"/>
                <w:szCs w:val="16"/>
              </w:rPr>
            </w:pPr>
            <w:r w:rsidRPr="00DF61F6">
              <w:rPr>
                <w:rFonts w:cs="Tahoma"/>
                <w:b/>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rFonts w:cs="Tahoma"/>
                <w:sz w:val="16"/>
                <w:szCs w:val="16"/>
              </w:rPr>
              <w:t xml:space="preserve">. </w:t>
            </w:r>
            <w:r w:rsidRPr="00DF61F6">
              <w:rPr>
                <w:rFonts w:cs="Tahoma"/>
                <w:b/>
                <w:sz w:val="16"/>
                <w:szCs w:val="16"/>
              </w:rPr>
              <w:t>(Kalkınma Planı p.233)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Ülkemizdeki mevcut sosyal diyalog mekanizmalarının etkinliğini artırmaya yönelik olarak ESK yeniden yapılandırılacaktır.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Kalkınma Bakanlığı (S), İşçi ve İşveren Sendikaları Konfederasyonları, Kamu Görevlileri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İşsizlikle mücadele kapsamında Ulusal İstihdam Stratejisi uygulamaya konulacaktır.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MEB, Hazine Müsteşarlığı, SGK, MYK, KOSGEB, İşçi ve İşveren Sendikaları Konfederasyonları, Üniversiteler,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Genç işsizliği azaltılacaktır.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ÇSGB, MEB, Kalkınma Bakanlığı, Aile ve Sosyal Politikalar Bakanlığı, Gençlik ve Spor Bakanlığı,  SGK, YÖK, KOSGEB,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Kadınların işgücüne ve istihdama katılımları artırılacaktır.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Maliye Bakanlığı, MEB, Kalkınma Bakanlığı, Aile ve Sosyal Politikalar Bakanlığı,</w:t>
            </w:r>
            <w:r w:rsidRPr="00DF61F6">
              <w:rPr>
                <w:sz w:val="16"/>
                <w:szCs w:val="16"/>
              </w:rPr>
              <w:t xml:space="preserve"> </w:t>
            </w:r>
            <w:r w:rsidRPr="00DF61F6">
              <w:rPr>
                <w:rFonts w:cs="Tahoma"/>
                <w:sz w:val="16"/>
                <w:szCs w:val="16"/>
              </w:rPr>
              <w:t xml:space="preserve">İŞKUR, Hazine Müsteşarlığı, Devlet Personel Başkanlığı, SGK, KOSGEB, Yerel Yönetimler, İşçi ve İşveren Sendikaları Konfederasyonları, </w:t>
            </w:r>
            <w:r w:rsidRPr="00DF61F6">
              <w:rPr>
                <w:rFonts w:cs="Tahoma"/>
                <w:sz w:val="16"/>
                <w:szCs w:val="16"/>
              </w:rPr>
              <w:lastRenderedPageBreak/>
              <w:t>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w:t>
            </w:r>
            <w:r w:rsidRPr="00DF61F6">
              <w:rPr>
                <w:rFonts w:cs="Tahoma"/>
                <w:sz w:val="16"/>
                <w:szCs w:val="16"/>
              </w:rPr>
              <w:lastRenderedPageBreak/>
              <w:t>artırılacaktır. İşe alımlarda cinsiyet ayrımcılığını azaltmaya yönelik bilinçlendirme faaliyetleri yürütülecektir.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lastRenderedPageBreak/>
              <w:t>İşgücüne ve istihdama katılımın artırılması amacıyla iş ve aile yaşamını uyumlaştırma politikaları hayata geçirilecek ve istihdam teşvikleri etkinleştirilecektir. (Kalkınma Planı p.315)</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İstihdamı teşvik düzenlemelerinin sade ve etkin bir yapıya kavuşturulmasına yönelik olarak etki analizi çalışması yapılacaktır.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Ekonomi Bakanlığı, Hazine Müsteşarlığı, SGK</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9B22D7">
            <w:pPr>
              <w:jc w:val="left"/>
              <w:rPr>
                <w:rFonts w:cs="Tahoma"/>
                <w:sz w:val="16"/>
                <w:szCs w:val="16"/>
              </w:rPr>
            </w:pPr>
            <w:r w:rsidRPr="00DF61F6">
              <w:rPr>
                <w:rFonts w:cs="Tahoma"/>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0D08C0" w:rsidRPr="00DF61F6" w:rsidRDefault="000D08C0" w:rsidP="009B22D7">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Kayıt dışı istihdamla etkin mücadele edilecek, bu kapsamda elde edilen kazanımlar işgücü maliyetlerinin azaltılmasında kullanılacaktır. (Kalkınma Planı p.316)</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İşçilerin çalışma koşullarının iyileştirilmesi ve kayıt dışılıkla mücadele kapsamında önleyici teftiş yaklaşımı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0D08C0">
            <w:pPr>
              <w:jc w:val="left"/>
              <w:rPr>
                <w:rFonts w:cs="Tahoma"/>
                <w:sz w:val="16"/>
                <w:szCs w:val="16"/>
              </w:rPr>
            </w:pPr>
            <w:r w:rsidRPr="00DF61F6">
              <w:rPr>
                <w:rFonts w:cs="Tahoma"/>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0D08C0" w:rsidRPr="00DF61F6" w:rsidRDefault="000D08C0" w:rsidP="000D08C0">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Mesleki rehberlik ve danışmanlık hizmetleri başta olmak üzere aktif işgücü politikaları etki analizlerine dayandırılarak yaygınlaştırılacaktır. (Kalkınma Planı p.317)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Mesleki ve teknik eğitim ve yükseköğretim mezunlarının işgücü piyasasındaki durumunun izlenmesine yönelik sistematik ve güncellenebilir bir model tasarlanacaktır.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MEB, Kalkınma Bakanlığı, İŞKUR, YÖK Kalkınma Ajansları, TOBB,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entegrasyonu ile nitel ve nicel çalışmalarla veri üretimi sağlanacaktır.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lastRenderedPageBreak/>
              <w:t>Aktif işgücü programları izleme ve değerlendirme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Kalkınma Bakanlığı, ÇSGB, MEB, Hazine Müsteşarlığı, MYK, KOSGEB, Kalkınma Ajansları, Yerel Yönetimler, İşçi ve İşveren Sendikaları Konfederasyonları, Üniversiteler,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İşgücü piyasasında talep edilen temel beceriler ile gençlerin sahip olduğu yetkinlikler belirlenerek ülkemizdeki beceri açığı tespit edilecektir.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MEB, TÜİK, YÖK, İŞKUR, MYK, Kalkınma Ajansları,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Sosyal taraflarla diyalog içerisinde tüm işçiler açısından erişilebilirliğin sağlanacağı, bireysel hesaba dayanan bir kıdem tazminatı sistemi oluşturulacaktır. (Kalkınma Planı p.320)</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Tüm işçiler açısından erişilebilir, bireysel hesaba dayanan, işlevsel bir kıdem tazminatı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Alt işverenlik uygulaması işçi haklarını dikkate alacak şekilde gözden geçirilecektir. (Kalkınma Planı p. 321)</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Alt işverenlikle ilgili mevzuat çalışmaları tamamlanacak ve bu alandaki denetimler etkinleştirilecektir.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AB normları çerçevesinde özel istihdam büroları aracılığıyla geçici iş ilişkisi uygulamaları yaygınlaştırılacaktır. (Kalkınma Planı p. 322)</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Özel </w:t>
            </w:r>
            <w:r w:rsidRPr="00DF61F6">
              <w:rPr>
                <w:rFonts w:cs="Tahoma"/>
                <w:sz w:val="16"/>
                <w:szCs w:val="16"/>
              </w:rPr>
              <w:lastRenderedPageBreak/>
              <w:t xml:space="preserve">istihdam büroları aracılığıyla geçici iş ilişkisi kurulabilmesi için gerekli mevzuat değişikliği yapılacaktır.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ÇSGB</w:t>
            </w:r>
            <w:r w:rsidR="00EF6CCE" w:rsidRPr="00DF61F6">
              <w:rPr>
                <w:rFonts w:cs="Tahoma"/>
                <w:sz w:val="16"/>
                <w:szCs w:val="16"/>
              </w:rPr>
              <w:t xml:space="preserve"> (S), İŞKUR, </w:t>
            </w:r>
            <w:r w:rsidRPr="00DF61F6">
              <w:rPr>
                <w:rFonts w:cs="Tahoma"/>
                <w:sz w:val="16"/>
                <w:szCs w:val="16"/>
              </w:rPr>
              <w:lastRenderedPageBreak/>
              <w:t xml:space="preserve">Kalkınma Bakanlığı, Maliye Bakanlığı, MYK, İşçi ve İşveren Sendikaları Konfederasyonları, Özel İstihdam Büroları, Meslek Kuruluşları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 xml:space="preserve">Aralık </w:t>
            </w:r>
            <w:r w:rsidRPr="00DF61F6">
              <w:rPr>
                <w:rFonts w:cs="Tahoma"/>
                <w:sz w:val="16"/>
                <w:szCs w:val="16"/>
              </w:rPr>
              <w:lastRenderedPageBreak/>
              <w:t>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 xml:space="preserve">Özel istihdam büroları aracılığıyla </w:t>
            </w:r>
            <w:r w:rsidRPr="00DF61F6">
              <w:rPr>
                <w:rFonts w:cs="Tahoma"/>
                <w:sz w:val="16"/>
                <w:szCs w:val="16"/>
              </w:rPr>
              <w:lastRenderedPageBreak/>
              <w:t>geçici iş ilişkisi kurulabilmesi için gerekli mevzuat değişikliği yapılacaktır. Sosyal taraflardan görüş alma sürecinin tamamlanmasını takiben görüşler doğrultusunda mevzuat çalışmasına yön verilecektir.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lastRenderedPageBreak/>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Bilim, Teknoloji Sanayi Bakanlığı, Devlet Personel Başkanlığı, KOSGEB,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5C0215" w:rsidRPr="00DF61F6" w:rsidRDefault="005C0215" w:rsidP="005C0215">
      <w:pPr>
        <w:rPr>
          <w:rFonts w:cs="Tahoma"/>
        </w:rPr>
      </w:pPr>
    </w:p>
    <w:p w:rsidR="005C0215" w:rsidRPr="00DF61F6" w:rsidRDefault="005C0215" w:rsidP="006A6C36">
      <w:pPr>
        <w:pStyle w:val="Balk4"/>
      </w:pPr>
      <w:bookmarkStart w:id="1273" w:name="_Toc371059633"/>
      <w:bookmarkStart w:id="1274" w:name="_Toc371097137"/>
      <w:bookmarkStart w:id="1275" w:name="_Toc371102589"/>
      <w:bookmarkStart w:id="1276" w:name="_Toc371120602"/>
      <w:bookmarkStart w:id="1277" w:name="_Toc371149617"/>
      <w:bookmarkStart w:id="1278" w:name="_Toc371166529"/>
      <w:bookmarkStart w:id="1279" w:name="_Toc371176378"/>
      <w:r w:rsidRPr="00DF61F6">
        <w:t>2.</w:t>
      </w:r>
      <w:r w:rsidR="006A6C36" w:rsidRPr="00DF61F6">
        <w:t>2</w:t>
      </w:r>
      <w:r w:rsidRPr="00DF61F6">
        <w:t>.</w:t>
      </w:r>
      <w:r w:rsidR="006A6C36" w:rsidRPr="00DF61F6">
        <w:t>1.</w:t>
      </w:r>
      <w:r w:rsidRPr="00DF61F6">
        <w:t xml:space="preserve">12. </w:t>
      </w:r>
      <w:r w:rsidR="00DE489E" w:rsidRPr="00DF61F6">
        <w:t>Sosyal Güvenlik</w:t>
      </w:r>
      <w:bookmarkEnd w:id="1273"/>
      <w:bookmarkEnd w:id="1274"/>
      <w:bookmarkEnd w:id="1275"/>
      <w:bookmarkEnd w:id="1276"/>
      <w:bookmarkEnd w:id="1277"/>
      <w:bookmarkEnd w:id="1278"/>
      <w:bookmarkEnd w:id="1279"/>
    </w:p>
    <w:p w:rsidR="005C0215" w:rsidRPr="00DF61F6" w:rsidRDefault="005C0215" w:rsidP="006A6C36">
      <w:pPr>
        <w:spacing w:after="120"/>
        <w:ind w:firstLine="426"/>
        <w:rPr>
          <w:rFonts w:cs="Tahoma"/>
          <w:b/>
          <w:bCs/>
          <w:iCs/>
        </w:rPr>
      </w:pPr>
      <w:bookmarkStart w:id="1280" w:name="_Toc371059634"/>
      <w:r w:rsidRPr="00DF61F6">
        <w:rPr>
          <w:rFonts w:cs="Tahoma"/>
          <w:b/>
          <w:bCs/>
          <w:iCs/>
        </w:rPr>
        <w:t>a) Mevcut Durum</w:t>
      </w:r>
      <w:bookmarkEnd w:id="1280"/>
    </w:p>
    <w:p w:rsidR="005C0215" w:rsidRPr="00DF61F6" w:rsidRDefault="005C0215" w:rsidP="005C0215">
      <w:pPr>
        <w:spacing w:after="160"/>
        <w:ind w:firstLine="425"/>
        <w:rPr>
          <w:rFonts w:cs="Tahoma"/>
          <w:szCs w:val="18"/>
        </w:rPr>
      </w:pPr>
      <w:r w:rsidRPr="00DF61F6">
        <w:rPr>
          <w:rFonts w:cs="Tahoma"/>
          <w:szCs w:val="18"/>
        </w:rPr>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5C0215" w:rsidRPr="00DF61F6" w:rsidRDefault="005C0215" w:rsidP="005C0215">
      <w:pPr>
        <w:spacing w:after="160"/>
        <w:ind w:firstLine="425"/>
        <w:rPr>
          <w:rFonts w:cs="Tahoma"/>
          <w:szCs w:val="18"/>
        </w:rPr>
      </w:pPr>
      <w:r w:rsidRPr="00DF61F6">
        <w:rPr>
          <w:rFonts w:cs="Tahoma"/>
          <w:szCs w:val="18"/>
        </w:rPr>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5C0215" w:rsidRPr="00DF61F6" w:rsidRDefault="005C0215" w:rsidP="005C0215">
      <w:pPr>
        <w:rPr>
          <w:rFonts w:cs="Tahoma"/>
          <w:szCs w:val="18"/>
        </w:rPr>
      </w:pPr>
      <w:r w:rsidRPr="00DF61F6">
        <w:rPr>
          <w:rFonts w:cs="Tahoma"/>
          <w:szCs w:val="18"/>
        </w:rPr>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5C0215" w:rsidRPr="00DF61F6" w:rsidRDefault="005C0215" w:rsidP="005C0215">
      <w:pPr>
        <w:rPr>
          <w:rFonts w:cs="Tahoma"/>
          <w:szCs w:val="18"/>
        </w:rPr>
      </w:pPr>
    </w:p>
    <w:p w:rsidR="005C0215" w:rsidRPr="00DF61F6" w:rsidRDefault="005C0215" w:rsidP="005C0215">
      <w:pPr>
        <w:spacing w:after="160"/>
        <w:ind w:firstLine="425"/>
        <w:rPr>
          <w:rFonts w:cs="Tahoma"/>
          <w:szCs w:val="18"/>
        </w:rPr>
      </w:pPr>
      <w:r w:rsidRPr="00DF61F6">
        <w:rPr>
          <w:rFonts w:cs="Tahoma"/>
          <w:szCs w:val="18"/>
        </w:rPr>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w:t>
      </w:r>
      <w:r w:rsidRPr="00DF61F6">
        <w:rPr>
          <w:rFonts w:cs="Tahoma"/>
          <w:szCs w:val="18"/>
        </w:rPr>
        <w:lastRenderedPageBreak/>
        <w:t xml:space="preserve">tamamında uygulanmaya başlanan sistem, 2013 yılı Aralık ayından itibaren tüm özel hastanelere yaygınlaştırılacaktır. </w:t>
      </w:r>
    </w:p>
    <w:p w:rsidR="005C0215" w:rsidRPr="00DF61F6" w:rsidRDefault="005C0215" w:rsidP="005C0215">
      <w:pPr>
        <w:spacing w:after="160"/>
        <w:ind w:firstLine="425"/>
        <w:rPr>
          <w:rFonts w:cs="Tahoma"/>
          <w:szCs w:val="18"/>
        </w:rPr>
      </w:pPr>
      <w:r w:rsidRPr="00DF61F6">
        <w:rPr>
          <w:rFonts w:cs="Tahoma"/>
          <w:szCs w:val="18"/>
        </w:rPr>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5C0215" w:rsidRPr="00DF61F6" w:rsidRDefault="005C0215" w:rsidP="005C0215">
      <w:pPr>
        <w:rPr>
          <w:rFonts w:cs="Tahoma"/>
          <w:szCs w:val="18"/>
        </w:rPr>
      </w:pPr>
      <w:r w:rsidRPr="00DF61F6">
        <w:rPr>
          <w:rFonts w:cs="Tahoma"/>
          <w:szCs w:val="18"/>
        </w:rPr>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Bu durumun temel sebebi giderlerin gelirlere kıyasla daha yüksek artış göstermesidir.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rPr>
          <w:rFonts w:cs="Tahoma"/>
          <w:szCs w:val="18"/>
        </w:rPr>
      </w:pPr>
      <w:r w:rsidRPr="00DF61F6">
        <w:rPr>
          <w:rFonts w:cs="Tahoma"/>
          <w:szCs w:val="18"/>
        </w:rPr>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spacing w:after="160"/>
        <w:rPr>
          <w:rFonts w:cs="Tahoma"/>
          <w:szCs w:val="18"/>
        </w:rPr>
      </w:pPr>
      <w:r w:rsidRPr="00DF61F6">
        <w:rPr>
          <w:rFonts w:cs="Tahoma"/>
          <w:szCs w:val="18"/>
        </w:rPr>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w:t>
      </w:r>
      <w:r w:rsidRPr="00DF61F6">
        <w:rPr>
          <w:rFonts w:cs="Tahoma"/>
          <w:szCs w:val="18"/>
        </w:rPr>
        <w:lastRenderedPageBreak/>
        <w:t xml:space="preserve">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C0215" w:rsidRPr="00DF61F6" w:rsidRDefault="006A6C36" w:rsidP="006A6C36">
      <w:pPr>
        <w:pStyle w:val="ResimYazs"/>
        <w:rPr>
          <w:rFonts w:cs="Tahoma"/>
        </w:rPr>
      </w:pPr>
      <w:bookmarkStart w:id="1281" w:name="_Toc371102743"/>
      <w:bookmarkStart w:id="1282" w:name="_Toc371121100"/>
      <w:bookmarkStart w:id="1283" w:name="_Toc371166643"/>
      <w:bookmarkStart w:id="1284" w:name="_Toc371176564"/>
      <w:r w:rsidRPr="00DF61F6">
        <w:t xml:space="preserve">TABLO II: </w:t>
      </w:r>
      <w:r w:rsidR="00D50F06">
        <w:fldChar w:fldCharType="begin"/>
      </w:r>
      <w:r w:rsidR="00E665A3">
        <w:instrText xml:space="preserve"> SEQ TABLO_II: \* ARABIC </w:instrText>
      </w:r>
      <w:r w:rsidR="00D50F06">
        <w:fldChar w:fldCharType="separate"/>
      </w:r>
      <w:r w:rsidR="00455618">
        <w:rPr>
          <w:noProof/>
        </w:rPr>
        <w:t>20</w:t>
      </w:r>
      <w:r w:rsidR="00D50F06">
        <w:rPr>
          <w:noProof/>
        </w:rPr>
        <w:fldChar w:fldCharType="end"/>
      </w:r>
      <w:r w:rsidR="005C0215" w:rsidRPr="00DF61F6">
        <w:rPr>
          <w:rFonts w:cs="Tahoma"/>
        </w:rPr>
        <w:t>- Sosyal Sigorta Programlarının Kapsadığı Nüfus</w:t>
      </w:r>
      <w:bookmarkEnd w:id="1281"/>
      <w:bookmarkEnd w:id="1282"/>
      <w:bookmarkEnd w:id="1283"/>
      <w:bookmarkEnd w:id="1284"/>
    </w:p>
    <w:p w:rsidR="005C0215" w:rsidRPr="00DF61F6" w:rsidRDefault="005C0215" w:rsidP="005C0215">
      <w:pPr>
        <w:tabs>
          <w:tab w:val="left" w:pos="4467"/>
          <w:tab w:val="left" w:pos="5456"/>
          <w:tab w:val="left" w:pos="6496"/>
        </w:tabs>
        <w:rPr>
          <w:rFonts w:cs="Tahoma"/>
          <w:color w:val="000000"/>
          <w:sz w:val="14"/>
          <w:szCs w:val="14"/>
          <w:lang w:eastAsia="tr-TR"/>
        </w:rPr>
      </w:pPr>
    </w:p>
    <w:tbl>
      <w:tblPr>
        <w:tblW w:w="4950" w:type="pct"/>
        <w:jc w:val="center"/>
        <w:tblCellMar>
          <w:left w:w="70" w:type="dxa"/>
          <w:right w:w="70" w:type="dxa"/>
        </w:tblCellMar>
        <w:tblLook w:val="04A0"/>
      </w:tblPr>
      <w:tblGrid>
        <w:gridCol w:w="3691"/>
        <w:gridCol w:w="1162"/>
        <w:gridCol w:w="1162"/>
        <w:gridCol w:w="1196"/>
      </w:tblGrid>
      <w:tr w:rsidR="005C0215" w:rsidRPr="00DF61F6" w:rsidTr="006A6C36">
        <w:trPr>
          <w:trHeight w:val="20"/>
          <w:jc w:val="center"/>
        </w:trPr>
        <w:tc>
          <w:tcPr>
            <w:tcW w:w="2558" w:type="pct"/>
            <w:tcBorders>
              <w:top w:val="single" w:sz="8" w:space="0" w:color="auto"/>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10101"/>
                <w:sz w:val="14"/>
                <w:szCs w:val="14"/>
                <w:lang w:eastAsia="tr-TR"/>
              </w:rPr>
            </w:pP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2010</w:t>
            </w: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I.   Kamu Çalışanlarının Sigortalı Sayıları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9 191 803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9 998 872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10 342 989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2 282 511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2 554 200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2 662 608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1 822 730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1 856 273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1 886 681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5 086 562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5 588 399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5 793 700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2,91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  Hizmet Akdi İle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36 466 213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38 050 678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36 708 477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r w:rsidRPr="00DF61F6">
              <w:rPr>
                <w:rFonts w:cs="Tahoma"/>
                <w:color w:val="000000"/>
                <w:sz w:val="14"/>
                <w:szCs w:val="14"/>
                <w:vertAlign w:val="superscript"/>
                <w:lang w:eastAsia="tr-TR"/>
              </w:rPr>
              <w:t>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10 056 588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11 063 806</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11 974 220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152 802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124 911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85 717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5 535 411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5 777 300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6 026 431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20 704 448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21 024 424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18 461 326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2,57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III. Bağımsız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15 177 791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15 390 199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15 184 919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1 862 192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1 880 740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1 910 505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1 101 131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1 121 777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1 056 852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2 160 507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2 381 409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2 469 307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9 679 426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9 735 493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9 552 698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3,80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IV.  Özel Sandıklar Toplamı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341 103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350 890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356 040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114 600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119 682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122 655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83 581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84 890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86 103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77C1">
            <w:pPr>
              <w:rPr>
                <w:rFonts w:cs="Tahoma"/>
                <w:color w:val="000000"/>
                <w:sz w:val="14"/>
                <w:szCs w:val="14"/>
                <w:lang w:eastAsia="tr-TR"/>
              </w:rPr>
            </w:pPr>
            <w:r w:rsidRPr="00DF61F6">
              <w:rPr>
                <w:rFonts w:cs="Tahoma"/>
                <w:color w:val="000000"/>
                <w:sz w:val="14"/>
                <w:szCs w:val="14"/>
                <w:lang w:eastAsia="tr-TR"/>
              </w:rPr>
              <w:t xml:space="preserve">     3. Bağımlılar </w:t>
            </w:r>
            <w:r w:rsidR="005C77C1"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142 922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146 318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147 282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  Genel Toplam</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61 176 910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63 790 639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62 592 426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14 315 891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15 618 428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16 669 988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1 253 933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1 246 688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1 142 569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9 602 229</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10 099 872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10 468 522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35 613 358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36 494 634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3 3955 007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Aktif Sigortalı/Pasif Sigortalı (1+2+3+4)/(5)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1,74</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8. Bağımlılık Oranı (5+6)/(1+2+3+4)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2,45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VI. Genel Nüfus Toplamı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73 722 988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74 724 269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75 627 384</w:t>
            </w:r>
          </w:p>
        </w:tc>
      </w:tr>
      <w:tr w:rsidR="005C0215" w:rsidRPr="00DF61F6" w:rsidTr="006A6C36">
        <w:trPr>
          <w:trHeight w:val="20"/>
          <w:jc w:val="center"/>
        </w:trPr>
        <w:tc>
          <w:tcPr>
            <w:tcW w:w="2558" w:type="pct"/>
            <w:tcBorders>
              <w:top w:val="nil"/>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VIII. Sigortalı Nüfus Oranı (Yüzde)</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83,0</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85,4</w:t>
            </w:r>
          </w:p>
        </w:tc>
        <w:tc>
          <w:tcPr>
            <w:tcW w:w="829" w:type="pct"/>
            <w:tcBorders>
              <w:top w:val="nil"/>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82,8</w:t>
            </w:r>
          </w:p>
        </w:tc>
      </w:tr>
    </w:tbl>
    <w:p w:rsidR="005C0215" w:rsidRPr="00DF61F6" w:rsidRDefault="005C0215" w:rsidP="005C0215">
      <w:pPr>
        <w:tabs>
          <w:tab w:val="left" w:pos="4467"/>
          <w:tab w:val="left" w:pos="5456"/>
          <w:tab w:val="left" w:pos="6496"/>
        </w:tabs>
        <w:rPr>
          <w:rFonts w:cs="Tahoma"/>
          <w:color w:val="000000"/>
          <w:sz w:val="14"/>
          <w:szCs w:val="14"/>
          <w:lang w:eastAsia="tr-TR"/>
        </w:rPr>
      </w:pPr>
      <w:r w:rsidRPr="00DF61F6">
        <w:rPr>
          <w:rFonts w:cs="Tahoma"/>
          <w:color w:val="000000"/>
          <w:sz w:val="14"/>
          <w:szCs w:val="14"/>
          <w:lang w:eastAsia="tr-TR"/>
        </w:rPr>
        <w:t>Kaynak: SGK</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 xml:space="preserve">1 </w:t>
      </w:r>
      <w:r w:rsidRPr="00DF61F6">
        <w:rPr>
          <w:rFonts w:cs="Tahoma"/>
          <w:color w:val="000000"/>
          <w:sz w:val="14"/>
          <w:szCs w:val="14"/>
          <w:lang w:eastAsia="tr-TR"/>
        </w:rPr>
        <w:t xml:space="preserve">Aktif sigortalı sayıları Nisan 2009 tarihinden itibaren kesenekleri Kuruma bildirilen kişi sayıları olarak verilmeye başlanmıştır. </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2</w:t>
      </w:r>
      <w:r w:rsidRPr="00DF61F6">
        <w:rPr>
          <w:rFonts w:cs="Tahoma"/>
          <w:color w:val="000000"/>
          <w:sz w:val="14"/>
          <w:szCs w:val="14"/>
          <w:lang w:eastAsia="tr-TR"/>
        </w:rPr>
        <w:t xml:space="preserve"> Bağımlıların hesaplanmasında yeni katsayılar dikkate alınarak veriler geçmişe yönelik olarak revize edilmiştir.</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3</w:t>
      </w:r>
      <w:r w:rsidRPr="00DF61F6">
        <w:rPr>
          <w:rFonts w:cs="Tahoma"/>
          <w:color w:val="000000"/>
          <w:sz w:val="14"/>
          <w:szCs w:val="14"/>
          <w:lang w:eastAsia="tr-TR"/>
        </w:rPr>
        <w:t xml:space="preserve"> Zorunlu sigorta ve yurt dışı topluluk sigortasını kapsamaktadır.</w:t>
      </w:r>
    </w:p>
    <w:p w:rsidR="005C0215" w:rsidRPr="00DF61F6" w:rsidRDefault="005C0215" w:rsidP="005C0215">
      <w:pPr>
        <w:spacing w:after="120"/>
        <w:rPr>
          <w:rFonts w:cs="Tahoma"/>
          <w:color w:val="000000"/>
          <w:sz w:val="14"/>
          <w:szCs w:val="14"/>
          <w:lang w:eastAsia="tr-TR"/>
        </w:rPr>
      </w:pPr>
      <w:r w:rsidRPr="00DF61F6">
        <w:rPr>
          <w:rFonts w:cs="Tahoma"/>
          <w:color w:val="000000"/>
          <w:sz w:val="14"/>
          <w:szCs w:val="14"/>
          <w:vertAlign w:val="superscript"/>
          <w:lang w:eastAsia="tr-TR"/>
        </w:rPr>
        <w:t>4</w:t>
      </w:r>
      <w:r w:rsidRPr="00DF61F6">
        <w:rPr>
          <w:rFonts w:cs="Tahoma"/>
          <w:color w:val="000000"/>
          <w:sz w:val="14"/>
          <w:szCs w:val="14"/>
          <w:lang w:eastAsia="tr-TR"/>
        </w:rPr>
        <w:t xml:space="preserve"> Muhtarlık ve zorunlu sigortayı kapsamaktadır.</w:t>
      </w:r>
    </w:p>
    <w:p w:rsidR="005C0215" w:rsidRPr="00DF61F6" w:rsidRDefault="005C0215" w:rsidP="005C0215">
      <w:pPr>
        <w:spacing w:after="160"/>
        <w:ind w:firstLine="425"/>
        <w:rPr>
          <w:rFonts w:cs="Tahoma"/>
          <w:szCs w:val="18"/>
        </w:rPr>
      </w:pPr>
      <w:r w:rsidRPr="00DF61F6">
        <w:rPr>
          <w:rFonts w:cs="Tahoma"/>
          <w:szCs w:val="18"/>
        </w:rPr>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5C0215" w:rsidRPr="00DF61F6" w:rsidRDefault="005C0215" w:rsidP="005C0215">
      <w:pPr>
        <w:spacing w:after="160"/>
        <w:ind w:firstLine="425"/>
        <w:rPr>
          <w:rFonts w:cs="Tahoma"/>
          <w:szCs w:val="18"/>
        </w:rPr>
      </w:pPr>
      <w:r w:rsidRPr="00DF61F6">
        <w:rPr>
          <w:rFonts w:cs="Tahoma"/>
          <w:szCs w:val="18"/>
        </w:rPr>
        <w:lastRenderedPageBreak/>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5C0215" w:rsidRPr="00DF61F6" w:rsidRDefault="005C0215" w:rsidP="006A6C36">
      <w:pPr>
        <w:spacing w:after="120"/>
        <w:ind w:firstLine="426"/>
        <w:rPr>
          <w:rFonts w:cs="Tahoma"/>
          <w:b/>
          <w:bCs/>
          <w:iCs/>
        </w:rPr>
      </w:pPr>
      <w:bookmarkStart w:id="1285" w:name="_Toc371059635"/>
      <w:r w:rsidRPr="00DF61F6">
        <w:rPr>
          <w:rFonts w:cs="Tahoma"/>
          <w:b/>
          <w:bCs/>
          <w:iCs/>
        </w:rPr>
        <w:t>b) Amaç ve Hedefler</w:t>
      </w:r>
      <w:bookmarkEnd w:id="1285"/>
    </w:p>
    <w:p w:rsidR="005C0215" w:rsidRPr="00DF61F6" w:rsidRDefault="005C0215" w:rsidP="005C0215">
      <w:pPr>
        <w:spacing w:after="240"/>
        <w:ind w:firstLine="425"/>
        <w:rPr>
          <w:rFonts w:cs="Tahoma"/>
          <w:szCs w:val="18"/>
        </w:rPr>
      </w:pPr>
      <w:r w:rsidRPr="00DF61F6">
        <w:rPr>
          <w:rFonts w:cs="Tahoma"/>
          <w:szCs w:val="18"/>
        </w:rPr>
        <w:t xml:space="preserve">Sosyal güvenlik sisteminin nüfusun tamamını kapsayan, adil, kaliteli ve mali açıdan sürdürülebilir bir yapıya kavuşturulması temel amaçtır. </w:t>
      </w:r>
    </w:p>
    <w:p w:rsidR="005C0215" w:rsidRPr="00DF61F6" w:rsidRDefault="005C0215" w:rsidP="005C0215">
      <w:pPr>
        <w:spacing w:after="240"/>
        <w:ind w:firstLine="425"/>
        <w:rPr>
          <w:rFonts w:cs="Tahoma"/>
          <w:szCs w:val="18"/>
        </w:rPr>
      </w:pPr>
      <w:r w:rsidRPr="00DF61F6">
        <w:rPr>
          <w:rFonts w:cs="Tahoma"/>
          <w:szCs w:val="18"/>
        </w:rPr>
        <w:t xml:space="preserve">Çalışanları sosyal sigorta çatısı altında toplayan, kayıt dışı istihdam ile mücadele konusunda etkin denetim-koordinasyon mekanizmasına sahip bir sistem hedeflenmektedir. </w:t>
      </w:r>
    </w:p>
    <w:p w:rsidR="005C0215" w:rsidRPr="00DF61F6" w:rsidRDefault="005C0215" w:rsidP="006A6C36">
      <w:pPr>
        <w:spacing w:after="120"/>
        <w:ind w:firstLine="426"/>
        <w:rPr>
          <w:rFonts w:cs="Tahoma"/>
          <w:b/>
          <w:bCs/>
          <w:iCs/>
        </w:rPr>
      </w:pPr>
      <w:bookmarkStart w:id="1286" w:name="_Toc371059636"/>
      <w:r w:rsidRPr="00DF61F6">
        <w:rPr>
          <w:rFonts w:cs="Tahoma"/>
          <w:b/>
          <w:bCs/>
          <w:iCs/>
        </w:rPr>
        <w:t>c) Politika ve Tedbirler</w:t>
      </w:r>
      <w:bookmarkEnd w:id="1286"/>
      <w:r w:rsidRPr="00DF61F6">
        <w:rPr>
          <w:rFonts w:cs="Tahoma"/>
          <w:b/>
          <w:bCs/>
          <w:i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12"/>
        <w:gridCol w:w="2157"/>
        <w:gridCol w:w="857"/>
        <w:gridCol w:w="2418"/>
      </w:tblGrid>
      <w:tr w:rsidR="005C0215" w:rsidRPr="00DF61F6" w:rsidTr="005C0215">
        <w:trPr>
          <w:trHeight w:val="383"/>
          <w:jc w:val="center"/>
        </w:trPr>
        <w:tc>
          <w:tcPr>
            <w:tcW w:w="1198"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Politika / Tedbir</w:t>
            </w:r>
          </w:p>
        </w:tc>
        <w:tc>
          <w:tcPr>
            <w:tcW w:w="151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Sorumlu /İşbirliği</w:t>
            </w:r>
          </w:p>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Kuruluşlar</w:t>
            </w:r>
          </w:p>
        </w:tc>
        <w:tc>
          <w:tcPr>
            <w:tcW w:w="60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Süre</w:t>
            </w:r>
          </w:p>
        </w:tc>
        <w:tc>
          <w:tcPr>
            <w:tcW w:w="1692"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İşlem ve Açıklama</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b/>
                <w:sz w:val="16"/>
                <w:szCs w:val="16"/>
              </w:rPr>
            </w:pPr>
            <w:r w:rsidRPr="00DF61F6">
              <w:rPr>
                <w:rFonts w:cs="Tahoma"/>
                <w:b/>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5C0215" w:rsidRPr="00DF61F6" w:rsidTr="005C0215">
        <w:trPr>
          <w:trHeight w:val="1196"/>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SGK denetim mekanizmaları güçlendirilerek sosyal sigorta sistemi gelirlerindeki kayıp ve kaçaklar azaltılacaktır.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Sağlık Bakanlığı, Kalkınma Bakanlığı, Aile ve Sosyal Politikalar Bakanlığı, Hazine Müsteşarlığı, İŞKUR</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p w:rsidR="005C0215" w:rsidRPr="00DF61F6" w:rsidRDefault="005C0215" w:rsidP="000D08C0">
            <w:pPr>
              <w:ind w:left="57" w:right="57"/>
              <w:jc w:val="left"/>
              <w:rPr>
                <w:rFonts w:cs="Tahoma"/>
                <w:sz w:val="16"/>
                <w:szCs w:val="16"/>
              </w:rPr>
            </w:pP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5C0215" w:rsidRPr="00DF61F6" w:rsidTr="005C0215">
        <w:trPr>
          <w:trHeight w:val="1398"/>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Bankalarla protokol yapılarak SGK alacaklarının e-hacizle takip ve tahsil edilmesi sağlanacaktır.</w:t>
            </w:r>
          </w:p>
          <w:p w:rsidR="005C0215" w:rsidRPr="00DF61F6" w:rsidRDefault="005C0215" w:rsidP="000D08C0">
            <w:pPr>
              <w:spacing w:after="80"/>
              <w:ind w:left="57" w:right="57"/>
              <w:jc w:val="left"/>
              <w:rPr>
                <w:rFonts w:cs="Tahoma"/>
                <w:sz w:val="16"/>
                <w:szCs w:val="16"/>
              </w:rPr>
            </w:pPr>
          </w:p>
        </w:tc>
        <w:tc>
          <w:tcPr>
            <w:tcW w:w="1510" w:type="pct"/>
          </w:tcPr>
          <w:p w:rsidR="005C0215" w:rsidRPr="00DF61F6" w:rsidRDefault="005C0215" w:rsidP="000D08C0">
            <w:pPr>
              <w:spacing w:after="80"/>
              <w:ind w:left="57" w:right="57"/>
              <w:jc w:val="left"/>
              <w:rPr>
                <w:rFonts w:cs="Tahoma"/>
                <w:sz w:val="16"/>
                <w:szCs w:val="16"/>
              </w:rPr>
            </w:pPr>
            <w:r w:rsidRPr="00DF61F6">
              <w:rPr>
                <w:rFonts w:cs="Tahoma"/>
                <w:sz w:val="16"/>
                <w:szCs w:val="16"/>
              </w:rPr>
              <w:t>SGK (S), Türkiye Bankalar Birliği, Türkiye Katılım Bankaları Birliği</w:t>
            </w:r>
          </w:p>
        </w:tc>
        <w:tc>
          <w:tcPr>
            <w:tcW w:w="600" w:type="pct"/>
          </w:tcPr>
          <w:p w:rsidR="005C0215" w:rsidRPr="00DF61F6" w:rsidRDefault="005C0215" w:rsidP="000D08C0">
            <w:pPr>
              <w:spacing w:after="80"/>
              <w:ind w:left="57" w:right="57"/>
              <w:jc w:val="left"/>
              <w:rPr>
                <w:rFonts w:cs="Tahoma"/>
                <w:sz w:val="16"/>
                <w:szCs w:val="16"/>
              </w:rPr>
            </w:pPr>
            <w:r w:rsidRPr="00DF61F6">
              <w:rPr>
                <w:rFonts w:cs="Tahoma"/>
                <w:sz w:val="16"/>
                <w:szCs w:val="16"/>
              </w:rPr>
              <w:t>Mart Sonu</w:t>
            </w:r>
          </w:p>
        </w:tc>
        <w:tc>
          <w:tcPr>
            <w:tcW w:w="1692" w:type="pct"/>
          </w:tcPr>
          <w:p w:rsidR="009B22D7" w:rsidRPr="00DF61F6" w:rsidRDefault="005C0215" w:rsidP="000D08C0">
            <w:pPr>
              <w:spacing w:after="80"/>
              <w:ind w:left="57" w:right="57"/>
              <w:jc w:val="left"/>
              <w:rPr>
                <w:rFonts w:cs="Tahoma"/>
                <w:sz w:val="16"/>
                <w:szCs w:val="16"/>
              </w:rPr>
            </w:pPr>
            <w:r w:rsidRPr="00DF61F6">
              <w:rPr>
                <w:rFonts w:cs="Tahoma"/>
                <w:sz w:val="16"/>
                <w:szCs w:val="16"/>
              </w:rPr>
              <w:t>Bankalarla gerçekleştirilen protokoller çerçevesinde borçlunun banka mevduat hesabına elektronik ortamda haciz konulabilmesine yönelik bilgi işlem altyapısı oluşturulacaktır.</w:t>
            </w:r>
          </w:p>
        </w:tc>
      </w:tr>
      <w:tr w:rsidR="005C0215" w:rsidRPr="00DF61F6" w:rsidTr="005C0215">
        <w:trPr>
          <w:trHeight w:val="433"/>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Sosyal güvenlik mevzuatı sade ve anlaşılır bir yapıya kavuşturulacak, kişileri sistemden uzaklaştıran bürokratik formaliteler azaltılacaktır. (Kalkınma Planı p.329)</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Sosyal güvenlik mevzuatının sadeleştirilmesine yönelik mevzuat düzenlemesi çalışmaları başlatılacaktır.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Kalkınma Bakanlığı, Hazine Müsteşarlığı</w:t>
            </w:r>
          </w:p>
          <w:p w:rsidR="005C0215" w:rsidRPr="00DF61F6" w:rsidRDefault="005C0215" w:rsidP="000D08C0">
            <w:pPr>
              <w:ind w:left="57" w:right="57"/>
              <w:jc w:val="left"/>
              <w:rPr>
                <w:rFonts w:cs="Tahoma"/>
                <w:sz w:val="16"/>
                <w:szCs w:val="16"/>
              </w:rPr>
            </w:pPr>
          </w:p>
          <w:p w:rsidR="005C0215" w:rsidRPr="00DF61F6" w:rsidRDefault="005C0215" w:rsidP="000D08C0">
            <w:pPr>
              <w:ind w:left="57" w:right="57"/>
              <w:jc w:val="left"/>
              <w:rPr>
                <w:rFonts w:cs="Tahoma"/>
                <w:sz w:val="16"/>
                <w:szCs w:val="16"/>
              </w:rPr>
            </w:pP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9B22D7" w:rsidRPr="00DF61F6" w:rsidRDefault="005C0215" w:rsidP="000D08C0">
            <w:pPr>
              <w:ind w:left="57" w:right="57"/>
              <w:jc w:val="left"/>
              <w:rPr>
                <w:rFonts w:cs="Tahoma"/>
                <w:sz w:val="16"/>
                <w:szCs w:val="16"/>
              </w:rPr>
            </w:pPr>
            <w:r w:rsidRPr="00DF61F6">
              <w:rPr>
                <w:rFonts w:cs="Tahoma"/>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Cs w:val="18"/>
              </w:rPr>
            </w:pPr>
            <w:r w:rsidRPr="00DF61F6">
              <w:rPr>
                <w:rFonts w:cs="Tahoma"/>
                <w:b/>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Emekli aylığı hesaplamalarında </w:t>
            </w:r>
            <w:r w:rsidRPr="00DF61F6">
              <w:rPr>
                <w:rFonts w:cs="Tahoma"/>
                <w:sz w:val="16"/>
                <w:szCs w:val="16"/>
              </w:rPr>
              <w:lastRenderedPageBreak/>
              <w:t>kullanılan parametreler çalışma hayatında uzun sürelerde kalmayı teşvik edecek şekilde güncellenecektir.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lastRenderedPageBreak/>
              <w:t xml:space="preserve">SGK(S), ÇSGB, Maliye Bakanlığı, Kalkınma Bakanlığı, Hazine </w:t>
            </w:r>
            <w:r w:rsidRPr="00DF61F6">
              <w:rPr>
                <w:rFonts w:cs="Tahoma"/>
                <w:sz w:val="16"/>
                <w:szCs w:val="16"/>
              </w:rPr>
              <w:lastRenderedPageBreak/>
              <w:t>Müsteşarlığı</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Aktüeryal dengeyi iyileştirmek amacıyla aylık bağlama oranlarının, çalışma süresi </w:t>
            </w:r>
            <w:r w:rsidRPr="00DF61F6">
              <w:rPr>
                <w:rFonts w:cs="Tahoma"/>
                <w:sz w:val="16"/>
                <w:szCs w:val="16"/>
              </w:rPr>
              <w:lastRenderedPageBreak/>
              <w:t>uzadıkça daha yüksek emekli aylığı bağlanmasını sağlayacak şekilde düzenlenmesi sağlanacaktır.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lastRenderedPageBreak/>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5C0215" w:rsidRPr="00DF61F6" w:rsidTr="005C0215">
        <w:trPr>
          <w:trHeight w:val="629"/>
          <w:jc w:val="center"/>
        </w:trPr>
        <w:tc>
          <w:tcPr>
            <w:tcW w:w="1198" w:type="pct"/>
          </w:tcPr>
          <w:p w:rsidR="005C0215" w:rsidRPr="00DF61F6" w:rsidRDefault="005C0215" w:rsidP="000D08C0">
            <w:pPr>
              <w:numPr>
                <w:ilvl w:val="0"/>
                <w:numId w:val="22"/>
              </w:numPr>
              <w:ind w:left="57"/>
              <w:jc w:val="left"/>
              <w:rPr>
                <w:rFonts w:cs="Tahoma"/>
                <w:sz w:val="16"/>
                <w:szCs w:val="16"/>
              </w:rPr>
            </w:pPr>
            <w:r w:rsidRPr="00DF61F6">
              <w:rPr>
                <w:rFonts w:cs="Tahoma"/>
                <w:sz w:val="16"/>
                <w:szCs w:val="16"/>
              </w:rPr>
              <w:t>Tanı İlişkili Gruplara (TİG) dayalı geri ödeme yönteminin yaygınlaştırılması kapsamında pilot çalışmalara başlanacaktır.</w:t>
            </w:r>
          </w:p>
        </w:tc>
        <w:tc>
          <w:tcPr>
            <w:tcW w:w="1510" w:type="pct"/>
          </w:tcPr>
          <w:p w:rsidR="005C0215" w:rsidRPr="00DF61F6" w:rsidRDefault="005C0215" w:rsidP="000D08C0">
            <w:pPr>
              <w:ind w:left="57"/>
              <w:jc w:val="left"/>
              <w:rPr>
                <w:rFonts w:cs="Tahoma"/>
                <w:sz w:val="16"/>
                <w:szCs w:val="16"/>
              </w:rPr>
            </w:pPr>
            <w:r w:rsidRPr="00DF61F6">
              <w:rPr>
                <w:rFonts w:cs="Tahoma"/>
                <w:sz w:val="16"/>
                <w:szCs w:val="16"/>
              </w:rPr>
              <w:t>SGK (S), Sağlık Bakanlığı, TÜBİTAK, Üniversiteler</w:t>
            </w:r>
          </w:p>
        </w:tc>
        <w:tc>
          <w:tcPr>
            <w:tcW w:w="600" w:type="pct"/>
          </w:tcPr>
          <w:p w:rsidR="005C0215" w:rsidRPr="00DF61F6" w:rsidRDefault="005C0215" w:rsidP="000D08C0">
            <w:pPr>
              <w:ind w:lef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5C0215" w:rsidRPr="00DF61F6" w:rsidRDefault="005C0215" w:rsidP="005C0215">
      <w:pPr>
        <w:rPr>
          <w:rFonts w:cs="Tahoma"/>
        </w:rPr>
      </w:pPr>
    </w:p>
    <w:p w:rsidR="005C0215" w:rsidRPr="00DF61F6" w:rsidRDefault="005C0215" w:rsidP="006A6C36">
      <w:pPr>
        <w:pStyle w:val="Balk4"/>
      </w:pPr>
      <w:bookmarkStart w:id="1287" w:name="_Toc371097138"/>
      <w:bookmarkStart w:id="1288" w:name="_Toc371102590"/>
      <w:bookmarkStart w:id="1289" w:name="_Toc371120603"/>
      <w:bookmarkStart w:id="1290" w:name="_Toc371149618"/>
      <w:bookmarkStart w:id="1291" w:name="_Toc371166530"/>
      <w:bookmarkStart w:id="1292" w:name="_Toc371176379"/>
      <w:r w:rsidRPr="00DF61F6">
        <w:t>2.</w:t>
      </w:r>
      <w:r w:rsidR="006A6C36" w:rsidRPr="00DF61F6">
        <w:t>2.</w:t>
      </w:r>
      <w:r w:rsidRPr="00DF61F6">
        <w:t xml:space="preserve">1.13. </w:t>
      </w:r>
      <w:r w:rsidR="00DE489E" w:rsidRPr="00DF61F6">
        <w:t>Spor</w:t>
      </w:r>
      <w:bookmarkEnd w:id="1287"/>
      <w:bookmarkEnd w:id="1288"/>
      <w:bookmarkEnd w:id="1289"/>
      <w:bookmarkEnd w:id="1290"/>
      <w:bookmarkEnd w:id="1291"/>
      <w:bookmarkEnd w:id="1292"/>
      <w:r w:rsidRPr="00DF61F6">
        <w:t xml:space="preserve"> </w:t>
      </w:r>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Mevcut Durum</w:t>
      </w:r>
    </w:p>
    <w:p w:rsidR="005C0215" w:rsidRPr="00DF61F6" w:rsidRDefault="005C0215" w:rsidP="005C0215">
      <w:pPr>
        <w:spacing w:after="120"/>
        <w:rPr>
          <w:rFonts w:cs="Tahoma"/>
          <w:szCs w:val="18"/>
        </w:rPr>
      </w:pPr>
      <w:r w:rsidRPr="00DF61F6">
        <w:rPr>
          <w:rFonts w:cs="Tahoma"/>
          <w:szCs w:val="18"/>
        </w:rPr>
        <w:tab/>
        <w:t xml:space="preserve">Türkiye’de 2012 yılında 3,5 milyon olan lisanslı sporcu sayısı (SGM, TFF, MEB toplamı) 2013 yılı Eylül ayı itibarıyla </w:t>
      </w:r>
      <w:r w:rsidR="00CE083F">
        <w:rPr>
          <w:rFonts w:cs="Tahoma"/>
          <w:szCs w:val="18"/>
        </w:rPr>
        <w:t xml:space="preserve"> </w:t>
      </w:r>
      <w:r w:rsidRPr="00DF61F6">
        <w:rPr>
          <w:rFonts w:cs="Tahoma"/>
          <w:szCs w:val="18"/>
        </w:rPr>
        <w:t xml:space="preserve">4,7 milyona ulaşmıştır. 2012 yılında 11.424 olan spor kulübü sayısı, 2013 yılı Eylül ayı sonunda 12.237’ye yükselmiştir. 2012 yılında 155.917 olan antrenör sayısı 2013 yılı Ağustos ayı sonu itibarıyla 158.914’e yükselmiştir. </w:t>
      </w:r>
    </w:p>
    <w:p w:rsidR="005C0215" w:rsidRPr="00DF61F6" w:rsidRDefault="005C0215" w:rsidP="005C0215">
      <w:pPr>
        <w:spacing w:after="120"/>
        <w:rPr>
          <w:rFonts w:cs="Tahoma"/>
          <w:szCs w:val="18"/>
        </w:rPr>
      </w:pPr>
      <w:r w:rsidRPr="00DF61F6">
        <w:rPr>
          <w:rFonts w:cs="Tahoma"/>
          <w:szCs w:val="18"/>
        </w:rPr>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5C0215" w:rsidRPr="00DF61F6" w:rsidRDefault="005C0215" w:rsidP="005C0215">
      <w:pPr>
        <w:spacing w:after="120"/>
        <w:rPr>
          <w:rFonts w:cs="Tahoma"/>
          <w:szCs w:val="18"/>
        </w:rPr>
      </w:pPr>
      <w:r w:rsidRPr="00DF61F6">
        <w:rPr>
          <w:rFonts w:cs="Tahoma"/>
          <w:szCs w:val="18"/>
        </w:rPr>
        <w:tab/>
        <w:t>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doping olaylarının önlenmesi ve spor finansmanının çeşitlendirilerek artırılması gerekmektedir.</w:t>
      </w:r>
    </w:p>
    <w:p w:rsidR="005C0215" w:rsidRPr="00DF61F6" w:rsidRDefault="005C0215" w:rsidP="005C0215">
      <w:pPr>
        <w:spacing w:after="120"/>
        <w:rPr>
          <w:rFonts w:cs="Tahoma"/>
          <w:szCs w:val="18"/>
        </w:rPr>
      </w:pPr>
      <w:r w:rsidRPr="00DF61F6">
        <w:rPr>
          <w:rFonts w:cs="Tahoma"/>
          <w:szCs w:val="18"/>
        </w:rPr>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5C0215" w:rsidRDefault="005C0215" w:rsidP="005C0215">
      <w:pPr>
        <w:spacing w:after="120"/>
        <w:rPr>
          <w:rFonts w:cs="Tahoma"/>
          <w:szCs w:val="18"/>
        </w:rPr>
      </w:pPr>
      <w:r w:rsidRPr="00DF61F6">
        <w:rPr>
          <w:rFonts w:cs="Tahoma"/>
          <w:szCs w:val="18"/>
        </w:rPr>
        <w:tab/>
        <w:t>Sporun toplumun her kesimine yaygınlaştırılması açısından spor tesislerinin bölgeler ve branşlar bazında dengeli dağılımlarının sağlanması, tesislerin etkin kullanılması için tedbirler alınması ve farklı spor branşlarının kamuoyuna tanıtılması gerekmektedir.</w:t>
      </w:r>
      <w:r w:rsidRPr="00DF61F6">
        <w:rPr>
          <w:rFonts w:cs="Tahoma"/>
          <w:szCs w:val="18"/>
        </w:rPr>
        <w:tab/>
      </w:r>
    </w:p>
    <w:p w:rsidR="000D08C0" w:rsidRDefault="000D08C0" w:rsidP="005C0215">
      <w:pPr>
        <w:spacing w:after="120"/>
        <w:rPr>
          <w:rFonts w:cs="Tahoma"/>
          <w:szCs w:val="18"/>
        </w:rPr>
      </w:pPr>
    </w:p>
    <w:p w:rsidR="000D08C0" w:rsidRDefault="000D08C0" w:rsidP="005C0215">
      <w:pPr>
        <w:spacing w:after="120"/>
        <w:rPr>
          <w:rFonts w:cs="Tahoma"/>
          <w:szCs w:val="18"/>
        </w:rPr>
      </w:pPr>
    </w:p>
    <w:p w:rsidR="00CE083F" w:rsidRPr="00DF61F6" w:rsidRDefault="00CE083F" w:rsidP="005C0215">
      <w:pPr>
        <w:spacing w:after="120"/>
        <w:rPr>
          <w:rFonts w:cs="Tahoma"/>
          <w:szCs w:val="18"/>
        </w:rPr>
      </w:pPr>
    </w:p>
    <w:p w:rsidR="005C0215" w:rsidRPr="00DF61F6" w:rsidRDefault="006A6C36" w:rsidP="006A6C36">
      <w:pPr>
        <w:spacing w:after="120"/>
        <w:ind w:firstLine="426"/>
        <w:rPr>
          <w:rFonts w:cs="Tahoma"/>
          <w:b/>
          <w:bCs/>
          <w:iCs/>
        </w:rPr>
      </w:pPr>
      <w:r w:rsidRPr="00DF61F6">
        <w:rPr>
          <w:rFonts w:cs="Tahoma"/>
          <w:b/>
          <w:bCs/>
          <w:iCs/>
        </w:rPr>
        <w:lastRenderedPageBreak/>
        <w:t xml:space="preserve">b) </w:t>
      </w:r>
      <w:r w:rsidR="005C0215" w:rsidRPr="00DF61F6">
        <w:rPr>
          <w:rFonts w:cs="Tahoma"/>
          <w:b/>
          <w:bCs/>
          <w:iCs/>
        </w:rPr>
        <w:t>Amaç ve Hedefler</w:t>
      </w:r>
    </w:p>
    <w:p w:rsidR="005C0215" w:rsidRPr="00DF61F6" w:rsidRDefault="005C0215" w:rsidP="005C0215">
      <w:pPr>
        <w:spacing w:after="120"/>
        <w:rPr>
          <w:rFonts w:cs="Tahoma"/>
          <w:szCs w:val="18"/>
        </w:rPr>
      </w:pPr>
      <w:r w:rsidRPr="00DF61F6">
        <w:rPr>
          <w:rFonts w:cs="Tahoma"/>
          <w:szCs w:val="18"/>
        </w:rPr>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5C0215" w:rsidRPr="00DF61F6" w:rsidRDefault="005C0215" w:rsidP="005C0215">
      <w:pPr>
        <w:spacing w:after="120"/>
        <w:rPr>
          <w:rFonts w:cs="Tahoma"/>
          <w:szCs w:val="18"/>
        </w:rPr>
      </w:pPr>
      <w:r w:rsidRPr="00DF61F6">
        <w:rPr>
          <w:rFonts w:cs="Tahoma"/>
          <w:szCs w:val="18"/>
        </w:rPr>
        <w:t xml:space="preserve"> </w:t>
      </w:r>
      <w:r w:rsidRPr="00DF61F6">
        <w:rPr>
          <w:rFonts w:cs="Tahoma"/>
          <w:szCs w:val="18"/>
        </w:rPr>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5C0215" w:rsidRPr="00DF61F6" w:rsidRDefault="005C0215" w:rsidP="005C0215">
      <w:pPr>
        <w:spacing w:after="120"/>
        <w:rPr>
          <w:rFonts w:cs="Tahoma"/>
          <w:szCs w:val="18"/>
        </w:rPr>
      </w:pPr>
      <w:r w:rsidRPr="00DF61F6">
        <w:rPr>
          <w:rFonts w:cs="Tahoma"/>
          <w:szCs w:val="18"/>
        </w:rPr>
        <w:tab/>
        <w:t>Okul öncesi, ilk ve ortaöğretimde verilen spor eğitiminin çeşitlendirilmesi, okullarda uygun spor alanlarının oluşturulması ve antrenör desteğinin artırılması hedeflenmektedir.</w:t>
      </w:r>
    </w:p>
    <w:p w:rsidR="005C0215" w:rsidRPr="00DF61F6" w:rsidRDefault="005C0215" w:rsidP="005C0215">
      <w:pPr>
        <w:spacing w:after="120"/>
        <w:rPr>
          <w:rFonts w:cs="Tahoma"/>
          <w:szCs w:val="18"/>
        </w:rPr>
      </w:pPr>
      <w:r w:rsidRPr="00DF61F6">
        <w:rPr>
          <w:rFonts w:cs="Tahoma"/>
          <w:szCs w:val="18"/>
        </w:rPr>
        <w:tab/>
        <w:t>Spor tesislerinin yapımı ve işletiminde başta kamu-özel işbirliği modeli olmak üzere alternatif finansman ve işletme modellerini hayata geçirmeye yönelik çalışmalar yapılacaktır.</w:t>
      </w:r>
    </w:p>
    <w:p w:rsidR="005C0215" w:rsidRPr="00DF61F6" w:rsidRDefault="005C0215" w:rsidP="005C0215">
      <w:pPr>
        <w:spacing w:after="120"/>
        <w:rPr>
          <w:rFonts w:cs="Tahoma"/>
          <w:szCs w:val="18"/>
        </w:rPr>
      </w:pPr>
      <w:r w:rsidRPr="00DF61F6">
        <w:rPr>
          <w:rFonts w:cs="Tahoma"/>
          <w:szCs w:val="18"/>
        </w:rPr>
        <w:tab/>
        <w:t>Uluslararası düzeyde başarılı sporcular yetiştirebilmek için sporcu seçme ve yönlendirme sistemleri geliştirilecek, uygun fiziksel altyapı geliştirilecek ve yeterli donanıma sahip antrenör desteği sağlanacaktır.</w:t>
      </w:r>
    </w:p>
    <w:p w:rsidR="005C0215" w:rsidRPr="00DF61F6" w:rsidRDefault="005C0215" w:rsidP="005C0215">
      <w:pPr>
        <w:spacing w:after="120"/>
        <w:rPr>
          <w:rFonts w:cs="Tahoma"/>
          <w:szCs w:val="18"/>
        </w:rPr>
      </w:pPr>
      <w:r w:rsidRPr="00DF61F6">
        <w:rPr>
          <w:rFonts w:cs="Tahoma"/>
          <w:szCs w:val="18"/>
        </w:rPr>
        <w:tab/>
        <w:t>Yerel yönetimlerin spor alanında etkinliğinin artırılması kapsamında belediyelerin profesyonel spor branşlarından tedrici olarak çekilmeleri, bunun yerine spor altyapısını geliştirmeye ve amatör spor branşlarını desteklemeye yönelmeleri sağlanacaktır.</w:t>
      </w: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904"/>
        <w:gridCol w:w="1785"/>
        <w:gridCol w:w="648"/>
        <w:gridCol w:w="2801"/>
      </w:tblGrid>
      <w:tr w:rsidR="005C0215" w:rsidRPr="00DF61F6" w:rsidTr="006A6C36">
        <w:trPr>
          <w:trHeight w:val="20"/>
          <w:jc w:val="center"/>
        </w:trPr>
        <w:tc>
          <w:tcPr>
            <w:tcW w:w="133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Politika/ Tedbir</w:t>
            </w:r>
          </w:p>
        </w:tc>
        <w:tc>
          <w:tcPr>
            <w:tcW w:w="1250"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Sorumlu / İşbirliği Yapılacak Kuruluşlar</w:t>
            </w:r>
          </w:p>
        </w:tc>
        <w:tc>
          <w:tcPr>
            <w:tcW w:w="45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Süre</w:t>
            </w:r>
          </w:p>
        </w:tc>
        <w:tc>
          <w:tcPr>
            <w:tcW w:w="1962"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Yapılacak İşlem ve Açıklama</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before="120" w:after="120"/>
              <w:rPr>
                <w:rFonts w:cs="Tahoma"/>
                <w:b/>
                <w:bCs/>
                <w:sz w:val="16"/>
                <w:szCs w:val="16"/>
              </w:rPr>
            </w:pPr>
            <w:r w:rsidRPr="00DF61F6">
              <w:rPr>
                <w:rFonts w:cs="Tahoma"/>
                <w:b/>
                <w:bCs/>
                <w:sz w:val="16"/>
                <w:szCs w:val="16"/>
              </w:rPr>
              <w:t>Vatandaşların fiziksel hareketliliğini teşvik edecek programlar geliştirilecek, uygun rekreasyon alanları oluşturulacaktır. (Kalkınma Planı p. 338)</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spora olan ilgisini artıracak proje ve kampanyalar hayata geçirilecektir.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Kalkınma Bakanlığı, Maliye Bakanlığı, RTÜK, TRT, Basın Kuruluşları, Yerel Yönetimler,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Halkın spora ilgisini artıracak projeler desteklenecek, spor tesislerine erişim imkânları iyileştirilecek, kişilerin aktif olarak spor yapmasını teşvik edecek kampanyalar düzenlenecektir. Medyada, spor yapmayı teşvik edici ve farklı spor branşlarını tanıtıcı programlara yer verilmesi sağlanacaktır.</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 yapma alışkanlığını ölçecek saha çalışmaları yapılacaktır.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GSB (S), TÜİK, Üniversiteler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Uluslararası çalışmalara uygun olacak şekilde, halkın spor yapma ve hareketlilik alışkanlığını ölçen saha çalışması geliştirilecek ve düzenli aralıklarla uygulanacaktır. </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Engelli vatandaşların sportif faaliyetlere katılımlarını teşvik edecek projeler geliştirilecektir.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Aile ve Sosyal Politikalar Bakanlığı, Yerel Yönetimler, Federasyonlar,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9B22D7" w:rsidRPr="00DF61F6" w:rsidRDefault="005C0215" w:rsidP="009B22D7">
            <w:pPr>
              <w:jc w:val="left"/>
              <w:rPr>
                <w:rFonts w:cs="Tahoma"/>
                <w:sz w:val="16"/>
                <w:szCs w:val="16"/>
              </w:rPr>
            </w:pPr>
            <w:r w:rsidRPr="00DF61F6">
              <w:rPr>
                <w:rFonts w:cs="Tahoma"/>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5C0215" w:rsidRPr="00DF61F6" w:rsidRDefault="005C0215" w:rsidP="009B22D7">
            <w:pPr>
              <w:jc w:val="left"/>
              <w:rPr>
                <w:rFonts w:cs="Tahoma"/>
                <w:sz w:val="16"/>
                <w:szCs w:val="16"/>
              </w:rPr>
            </w:pPr>
            <w:r w:rsidRPr="00DF61F6">
              <w:rPr>
                <w:rFonts w:cs="Tahoma"/>
                <w:sz w:val="16"/>
                <w:szCs w:val="16"/>
              </w:rPr>
              <w:t xml:space="preserve">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lastRenderedPageBreak/>
              <w:t xml:space="preserve">Erken çocukluk eğitiminden başlamak üzere tüm eğitim kademelerinde spor eğitimi içerik ve uygulama olarak iyileştirilecektir. (Kalkınma Planı p. 339) </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eğitimi çeşitlendirilecek, okullara antrenör desteği sağlanacak, spor alanları artırılacaktır.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MEB (S), GSB, Federasyonlar, Üniversiteler,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eğitimi okul öncesinden başlayarak ilk ve orta öğretim kademelerinde yaygınlaştıracak, çocukların farklı spor branşlarıyla uğraşması sağlanacaktır. Okullara antrenör desteği verilecek, uygun spor alanlarının oluşturulması sağlanacaktır.</w:t>
            </w: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YÖK (S), GSB, Üniversiteler, Federasyonlar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5C0215" w:rsidRPr="00DF61F6" w:rsidTr="006A6C36">
        <w:trPr>
          <w:trHeight w:val="20"/>
          <w:jc w:val="center"/>
        </w:trPr>
        <w:tc>
          <w:tcPr>
            <w:tcW w:w="5000" w:type="pct"/>
            <w:gridSpan w:val="4"/>
            <w:shd w:val="clear" w:color="auto" w:fill="auto"/>
            <w:vAlign w:val="center"/>
            <w:hideMark/>
          </w:tcPr>
          <w:p w:rsidR="005C0215" w:rsidRPr="00DF61F6" w:rsidRDefault="005C0215" w:rsidP="00463A36">
            <w:pPr>
              <w:rPr>
                <w:rFonts w:cs="Tahoma"/>
                <w:b/>
                <w:bCs/>
                <w:sz w:val="16"/>
                <w:szCs w:val="16"/>
              </w:rPr>
            </w:pPr>
            <w:r w:rsidRPr="00DF61F6">
              <w:rPr>
                <w:rFonts w:cs="Tahoma"/>
                <w:b/>
                <w:bCs/>
                <w:sz w:val="16"/>
                <w:szCs w:val="16"/>
              </w:rPr>
              <w:t>Kamuya ait tüm spor tesislerinin bütün vatandaşların kullanımına açık olması sağlanacaktır. (Kalkınma Planı p. 341)</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 İllerdeki spor tesislerine ilişkin envanter uzaktan erişime açılacaktır.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Üniversiteler, Yerel Yönetimler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Farklı kamu kurum ve kuruluşlarına ve yerel yönetimlere ait spor tesislerinin envanteri ve kullanım imkânları, halkın rahatça erişebileceği ve kullanabileceği şekilde internet ortamında paylaşılacaktır.</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after="120"/>
              <w:rPr>
                <w:rFonts w:cs="Tahoma"/>
                <w:b/>
                <w:bCs/>
                <w:sz w:val="16"/>
                <w:szCs w:val="16"/>
              </w:rPr>
            </w:pPr>
            <w:r w:rsidRPr="00DF61F6">
              <w:rPr>
                <w:rFonts w:cs="Tahoma"/>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yetenekli bireylerin erken yaşta tespit edilmesi amacıyla elit sporcu seçme, yönlendirme ve normlandırma sistemleri geliştirilecektir.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Federasyonlar, Üniversiteler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Başarılı sporculara sağlanan imkânlar artırılacaktır.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Maliye Bakanlığı, MEB,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Sporcu sağlığı merkezleri, hizmet kalitesi ve çeşitliliği artırılarak yaygınlaştırılacak, spor hekimi ihtiyacının giderilmesine yönelik tedbirler alınacaktır. (Kalkınma Planı p. 343)</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Sporcu sağlığı merkezleri konusunda ihtiyaç tespiti </w:t>
            </w:r>
            <w:r w:rsidRPr="00DF61F6">
              <w:rPr>
                <w:rFonts w:cs="Tahoma"/>
                <w:sz w:val="16"/>
                <w:szCs w:val="16"/>
              </w:rPr>
              <w:lastRenderedPageBreak/>
              <w:t>yapılarak yeni merkezler kurulacak, merkezlerin hizmet kalitesi iyileştirilecek, sporcu sağlığı eğitimleri yaygınlaştırılacaktır.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lastRenderedPageBreak/>
              <w:t xml:space="preserve">GSB (S), Sağlık Bakanlığı, YÖK, Üniversiteler, </w:t>
            </w:r>
            <w:r w:rsidRPr="00DF61F6">
              <w:rPr>
                <w:rFonts w:cs="Tahoma"/>
                <w:sz w:val="16"/>
                <w:szCs w:val="16"/>
              </w:rPr>
              <w:lastRenderedPageBreak/>
              <w:t>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lastRenderedPageBreak/>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 xml:space="preserve">Sporcu sağlığı merkezleri konusunda bölgeler itibarıyla mevcut durum ve ihtiyaç tespiti çalışması yapılacak, </w:t>
            </w:r>
            <w:r w:rsidRPr="00DF61F6">
              <w:rPr>
                <w:rFonts w:cs="Tahoma"/>
                <w:sz w:val="16"/>
                <w:szCs w:val="16"/>
              </w:rPr>
              <w:lastRenderedPageBreak/>
              <w:t>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976800" w:rsidRPr="00DF61F6" w:rsidRDefault="00976800" w:rsidP="009B22D7">
            <w:pPr>
              <w:jc w:val="left"/>
              <w:rPr>
                <w:rFonts w:cs="Tahoma"/>
                <w:sz w:val="16"/>
                <w:szCs w:val="16"/>
              </w:rPr>
            </w:pP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9B22D7" w:rsidRPr="00DF61F6" w:rsidRDefault="005C0215" w:rsidP="00976800">
            <w:pPr>
              <w:numPr>
                <w:ilvl w:val="0"/>
                <w:numId w:val="22"/>
              </w:numPr>
              <w:jc w:val="left"/>
              <w:rPr>
                <w:rFonts w:cs="Tahoma"/>
                <w:sz w:val="16"/>
                <w:szCs w:val="16"/>
              </w:rPr>
            </w:pPr>
            <w:r w:rsidRPr="00DF61F6">
              <w:rPr>
                <w:rFonts w:cs="Tahoma"/>
                <w:sz w:val="16"/>
                <w:szCs w:val="16"/>
              </w:rPr>
              <w:lastRenderedPageBreak/>
              <w:t>Spor hekimi ihtiyacı tespit edilerek yeterli sayıda uzman hekimin yetiştirilmesi sağlanacaktır.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hekimi ihtiyacı tespit edilerek bu alanda yeterli sayıda uzman hekimin yetiştirilmesi sağlanacaktır.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jc w:val="left"/>
              <w:rPr>
                <w:rFonts w:cs="Tahoma"/>
                <w:b/>
                <w:bCs/>
                <w:sz w:val="16"/>
                <w:szCs w:val="16"/>
              </w:rPr>
            </w:pPr>
            <w:r w:rsidRPr="00DF61F6">
              <w:rPr>
                <w:rFonts w:cs="Tahoma"/>
                <w:b/>
                <w:bCs/>
                <w:sz w:val="16"/>
                <w:szCs w:val="16"/>
              </w:rPr>
              <w:t>Sporda şiddetin ve etik olmayan davranışların azaltılması için gerekli önlemler alınacaktır. (Kalkınma Planı p. 345)</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Sporda yaşanan şiddet ve doping olaylarını önleyecek tedbirler alınacaktır.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Emniyet Genel Müdürlüğü, Maliye Bakanlığı, Sağlık Bakanlığı, Yerel Yönetimler, TRT, Basın Kuruluşları,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Sporda şiddet ve dopingi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976800" w:rsidRPr="00DF61F6" w:rsidRDefault="00976800" w:rsidP="009B22D7">
            <w:pPr>
              <w:jc w:val="left"/>
              <w:rPr>
                <w:rFonts w:cs="Tahoma"/>
                <w:sz w:val="16"/>
                <w:szCs w:val="16"/>
              </w:rPr>
            </w:pPr>
          </w:p>
        </w:tc>
      </w:tr>
    </w:tbl>
    <w:p w:rsidR="005C0215" w:rsidRPr="00DF61F6" w:rsidRDefault="005C0215" w:rsidP="005C0215">
      <w:pPr>
        <w:spacing w:after="120"/>
        <w:rPr>
          <w:rFonts w:cs="Tahoma"/>
          <w:szCs w:val="18"/>
        </w:rPr>
      </w:pPr>
    </w:p>
    <w:p w:rsidR="005C0215" w:rsidRPr="00DF61F6" w:rsidRDefault="005C0215" w:rsidP="006A6C36">
      <w:pPr>
        <w:pStyle w:val="Balk4"/>
      </w:pPr>
      <w:bookmarkStart w:id="1293" w:name="_Toc371097139"/>
      <w:bookmarkStart w:id="1294" w:name="_Toc371102591"/>
      <w:bookmarkStart w:id="1295" w:name="_Toc371120604"/>
      <w:bookmarkStart w:id="1296" w:name="_Toc371149619"/>
      <w:bookmarkStart w:id="1297" w:name="_Toc371166531"/>
      <w:bookmarkStart w:id="1298" w:name="_Toc371176380"/>
      <w:r w:rsidRPr="00DF61F6">
        <w:t>2.</w:t>
      </w:r>
      <w:r w:rsidR="006A6C36" w:rsidRPr="00DF61F6">
        <w:t>2.</w:t>
      </w:r>
      <w:r w:rsidRPr="00DF61F6">
        <w:t xml:space="preserve">1.14. </w:t>
      </w:r>
      <w:r w:rsidR="00DE489E" w:rsidRPr="00DF61F6">
        <w:t>Nüfus Dinamikleri</w:t>
      </w:r>
      <w:bookmarkEnd w:id="1293"/>
      <w:bookmarkEnd w:id="1294"/>
      <w:bookmarkEnd w:id="1295"/>
      <w:bookmarkEnd w:id="1296"/>
      <w:bookmarkEnd w:id="1297"/>
      <w:bookmarkEnd w:id="1298"/>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 xml:space="preserve">Mevcut Durum </w:t>
      </w:r>
    </w:p>
    <w:p w:rsidR="005C0215" w:rsidRDefault="005C0215" w:rsidP="005C0215">
      <w:pPr>
        <w:autoSpaceDE w:val="0"/>
        <w:autoSpaceDN w:val="0"/>
        <w:adjustRightInd w:val="0"/>
        <w:ind w:firstLine="426"/>
        <w:rPr>
          <w:rFonts w:cs="Tahoma"/>
          <w:szCs w:val="18"/>
        </w:rPr>
      </w:pPr>
      <w:r w:rsidRPr="00DF61F6">
        <w:rPr>
          <w:rFonts w:cs="Tahoma"/>
          <w:szCs w:val="18"/>
        </w:rPr>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projeksiyonlarına göre, doğurganlık hızındaki azalışın devam etmesi durumunda, toplam nüfusun 2050 yılına kadar artarak 93,5 milyona ulaşması ve daha sonra azalışa geçerek 2075 yılında 89,2 milyon kişiye gerilemesi beklenmektedir. </w:t>
      </w:r>
    </w:p>
    <w:p w:rsidR="000D08C0" w:rsidRPr="00DF61F6" w:rsidRDefault="000D08C0" w:rsidP="005C0215">
      <w:pPr>
        <w:autoSpaceDE w:val="0"/>
        <w:autoSpaceDN w:val="0"/>
        <w:adjustRightInd w:val="0"/>
        <w:ind w:firstLine="426"/>
        <w:rPr>
          <w:rFonts w:cs="Tahoma"/>
          <w:szCs w:val="18"/>
        </w:rPr>
      </w:pPr>
    </w:p>
    <w:p w:rsidR="006A6C36" w:rsidRPr="00DF61F6" w:rsidRDefault="006A6C36" w:rsidP="005C0215">
      <w:pPr>
        <w:autoSpaceDE w:val="0"/>
        <w:autoSpaceDN w:val="0"/>
        <w:adjustRightInd w:val="0"/>
        <w:ind w:firstLine="426"/>
        <w:rPr>
          <w:rFonts w:cs="Tahoma"/>
          <w:szCs w:val="18"/>
        </w:rPr>
      </w:pPr>
    </w:p>
    <w:p w:rsidR="005C0215" w:rsidRPr="00DF61F6" w:rsidRDefault="005C0215" w:rsidP="005C0215">
      <w:pPr>
        <w:autoSpaceDE w:val="0"/>
        <w:autoSpaceDN w:val="0"/>
        <w:adjustRightInd w:val="0"/>
        <w:jc w:val="right"/>
        <w:rPr>
          <w:rFonts w:cs="Tahoma"/>
          <w:szCs w:val="18"/>
        </w:rPr>
      </w:pPr>
    </w:p>
    <w:p w:rsidR="006A6C36" w:rsidRPr="00DF61F6" w:rsidRDefault="006A6C36" w:rsidP="006A6C36">
      <w:pPr>
        <w:pStyle w:val="ResimYazs"/>
        <w:rPr>
          <w:rFonts w:cs="Tahoma"/>
          <w:szCs w:val="16"/>
        </w:rPr>
      </w:pPr>
      <w:bookmarkStart w:id="1299" w:name="_Toc371102744"/>
      <w:bookmarkStart w:id="1300" w:name="_Toc371121101"/>
      <w:bookmarkStart w:id="1301" w:name="_Toc371166644"/>
      <w:bookmarkStart w:id="1302" w:name="_Toc371176565"/>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21</w:t>
      </w:r>
      <w:r w:rsidR="00D50F06">
        <w:rPr>
          <w:noProof/>
        </w:rPr>
        <w:fldChar w:fldCharType="end"/>
      </w:r>
      <w:r w:rsidRPr="00DF61F6">
        <w:t>-</w:t>
      </w:r>
      <w:r w:rsidRPr="00DF61F6">
        <w:rPr>
          <w:rFonts w:cs="Tahoma"/>
          <w:bCs/>
          <w:szCs w:val="16"/>
          <w:lang w:eastAsia="tr-TR"/>
        </w:rPr>
        <w:t xml:space="preserve"> Demografik Göstergeler</w:t>
      </w:r>
      <w:bookmarkEnd w:id="1299"/>
      <w:bookmarkEnd w:id="1300"/>
      <w:bookmarkEnd w:id="1301"/>
      <w:bookmarkEnd w:id="1302"/>
    </w:p>
    <w:tbl>
      <w:tblPr>
        <w:tblW w:w="4524" w:type="pct"/>
        <w:tblCellMar>
          <w:left w:w="70" w:type="dxa"/>
          <w:right w:w="70" w:type="dxa"/>
        </w:tblCellMar>
        <w:tblLook w:val="04A0"/>
      </w:tblPr>
      <w:tblGrid>
        <w:gridCol w:w="3898"/>
        <w:gridCol w:w="850"/>
        <w:gridCol w:w="850"/>
        <w:gridCol w:w="993"/>
      </w:tblGrid>
      <w:tr w:rsidR="005C0215" w:rsidRPr="00DF61F6" w:rsidTr="00976800">
        <w:tc>
          <w:tcPr>
            <w:tcW w:w="2957" w:type="pct"/>
            <w:tcBorders>
              <w:left w:val="nil"/>
              <w:bottom w:val="single" w:sz="4" w:space="0" w:color="auto"/>
              <w:right w:val="nil"/>
            </w:tcBorders>
            <w:shd w:val="clear" w:color="auto" w:fill="auto"/>
            <w:noWrap/>
            <w:vAlign w:val="center"/>
          </w:tcPr>
          <w:p w:rsidR="005C0215" w:rsidRPr="00DF61F6" w:rsidDel="002117EC" w:rsidRDefault="005C0215" w:rsidP="005C0215">
            <w:pPr>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753" w:type="pct"/>
            <w:tcBorders>
              <w:left w:val="nil"/>
              <w:bottom w:val="single" w:sz="4" w:space="0" w:color="auto"/>
              <w:right w:val="nil"/>
            </w:tcBorders>
            <w:shd w:val="clear" w:color="auto" w:fill="auto"/>
            <w:noWrap/>
            <w:vAlign w:val="center"/>
          </w:tcPr>
          <w:p w:rsidR="005C0215" w:rsidRPr="00DF61F6" w:rsidRDefault="005C0215" w:rsidP="009B22D7">
            <w:pPr>
              <w:jc w:val="right"/>
              <w:rPr>
                <w:rFonts w:cs="Tahoma"/>
                <w:b/>
                <w:bCs/>
                <w:sz w:val="16"/>
                <w:szCs w:val="16"/>
                <w:lang w:eastAsia="tr-TR"/>
              </w:rPr>
            </w:pPr>
            <w:r w:rsidRPr="00DF61F6">
              <w:rPr>
                <w:rFonts w:cs="Tahoma"/>
                <w:sz w:val="16"/>
                <w:szCs w:val="16"/>
              </w:rPr>
              <w:t>(</w:t>
            </w:r>
            <w:r w:rsidR="009B22D7" w:rsidRPr="00DF61F6">
              <w:rPr>
                <w:rFonts w:cs="Tahoma"/>
                <w:sz w:val="16"/>
                <w:szCs w:val="16"/>
              </w:rPr>
              <w:t>B</w:t>
            </w:r>
            <w:r w:rsidRPr="00DF61F6">
              <w:rPr>
                <w:rFonts w:cs="Tahoma"/>
                <w:sz w:val="16"/>
                <w:szCs w:val="16"/>
              </w:rPr>
              <w:t>inde)</w:t>
            </w:r>
          </w:p>
        </w:tc>
      </w:tr>
      <w:tr w:rsidR="005C0215" w:rsidRPr="00DF61F6" w:rsidTr="00976800">
        <w:trPr>
          <w:trHeight w:val="227"/>
        </w:trPr>
        <w:tc>
          <w:tcPr>
            <w:tcW w:w="2957" w:type="pct"/>
            <w:tcBorders>
              <w:top w:val="single" w:sz="4" w:space="0" w:color="auto"/>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
                <w:bCs/>
                <w:sz w:val="16"/>
                <w:szCs w:val="16"/>
                <w:lang w:eastAsia="tr-TR"/>
              </w:rPr>
            </w:pP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2006</w:t>
            </w: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2018</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Toplam doğurganlık hızı (kadın başına)</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2,12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2,08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2,10</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Doğuşta beklenen yaşam süresi (yıl)</w:t>
            </w:r>
            <w:r w:rsidRPr="00DF61F6">
              <w:rPr>
                <w:rFonts w:cs="Tahoma"/>
                <w:sz w:val="16"/>
                <w:szCs w:val="16"/>
                <w:lang w:eastAsia="tr-TR"/>
              </w:rPr>
              <w:t xml:space="preserve">  </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74,7</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77,5</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Erkek</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72,5</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74,6</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75,2</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Kadın</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76,9</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79,1</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79,7</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 artış hızı</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12,0</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10,8</w:t>
            </w:r>
          </w:p>
        </w:tc>
      </w:tr>
      <w:tr w:rsidR="005C0215" w:rsidRPr="00DF61F6" w:rsidTr="00976800">
        <w:trPr>
          <w:trHeight w:val="227"/>
        </w:trPr>
        <w:tc>
          <w:tcPr>
            <w:tcW w:w="2957" w:type="pct"/>
            <w:tcBorders>
              <w:top w:val="nil"/>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69 597 </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75 627</w:t>
            </w:r>
          </w:p>
        </w:tc>
        <w:tc>
          <w:tcPr>
            <w:tcW w:w="753"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 80 796</w:t>
            </w:r>
          </w:p>
        </w:tc>
      </w:tr>
    </w:tbl>
    <w:p w:rsidR="005C0215" w:rsidRPr="00DF61F6" w:rsidRDefault="005C0215" w:rsidP="005C0215">
      <w:pPr>
        <w:autoSpaceDE w:val="0"/>
        <w:autoSpaceDN w:val="0"/>
        <w:adjustRightInd w:val="0"/>
        <w:rPr>
          <w:rFonts w:cs="Tahoma"/>
          <w:sz w:val="14"/>
          <w:szCs w:val="14"/>
        </w:rPr>
      </w:pPr>
      <w:r w:rsidRPr="00DF61F6">
        <w:rPr>
          <w:rFonts w:cs="Tahoma"/>
          <w:sz w:val="14"/>
          <w:szCs w:val="14"/>
        </w:rPr>
        <w:t>Kaynak: 2006 ve 2012 yılı verileri TÜİK Nüfus Projeksiyonları, 2018 yılı 10. Kalkınma Planı tahminleridir.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ve sosyal dönüşümün bir sonucu olarak doğurganlık hızı azalmaktadır. Gelecekte kadının eğitim, gelir ve istihdam düzeyinde beklenen artışlar sonucunda doğurganlığın daha da azalması beklenmektedir. TÜİK uzun dönem nüfus projeksiyonlarına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Ekonomik gelişmeler, uluslararası kalkınma işbirliği yapısı içindeki değişen rolü, yürütülen dışa açılma politikaları ülkemizin göç alan ve veren ülke konumunu güçlendirmekte, ülkemize yönelik nüfusun profili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lastRenderedPageBreak/>
        <w:t>Göç alanında etkin ve koordineli politikaların uygulanması amacıyla 6458 sayılı Yabancılar ve Uluslararası Koruma Kanunu 11/04/2013 tarihli Resmi Gazetede yayımlanmıştır. 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5C0215" w:rsidRPr="00DF61F6" w:rsidRDefault="005C0215" w:rsidP="005C0215">
      <w:pPr>
        <w:autoSpaceDE w:val="0"/>
        <w:autoSpaceDN w:val="0"/>
        <w:adjustRightInd w:val="0"/>
        <w:rPr>
          <w:rFonts w:cs="Tahoma"/>
          <w:szCs w:val="18"/>
        </w:rPr>
      </w:pPr>
    </w:p>
    <w:p w:rsidR="005C0215" w:rsidRPr="00DF61F6" w:rsidRDefault="005C0215" w:rsidP="006A6C36">
      <w:pPr>
        <w:spacing w:after="120"/>
        <w:ind w:firstLine="426"/>
        <w:rPr>
          <w:rFonts w:cs="Tahoma"/>
          <w:b/>
          <w:bCs/>
          <w:iCs/>
        </w:rPr>
      </w:pPr>
      <w:r w:rsidRPr="00DF61F6">
        <w:rPr>
          <w:rFonts w:cs="Tahoma"/>
          <w:b/>
          <w:bCs/>
          <w:iCs/>
        </w:rPr>
        <w:t>b) Amaç ve Hedefler</w:t>
      </w:r>
    </w:p>
    <w:p w:rsidR="005C0215" w:rsidRPr="00DF61F6" w:rsidRDefault="005C0215" w:rsidP="005C0215">
      <w:pPr>
        <w:autoSpaceDE w:val="0"/>
        <w:autoSpaceDN w:val="0"/>
        <w:adjustRightInd w:val="0"/>
        <w:ind w:firstLine="360"/>
        <w:rPr>
          <w:rFonts w:cs="Tahoma"/>
          <w:szCs w:val="18"/>
        </w:rPr>
      </w:pPr>
      <w:r w:rsidRPr="00DF61F6">
        <w:rPr>
          <w:rFonts w:cs="Tahoma"/>
          <w:szCs w:val="18"/>
        </w:rPr>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 xml:space="preserve">Başta AB ülkelerinde olmak üzere yurtdışında yaşayan vatandaşlarımızın ekonomik ve sosyal statülerinin güçlendirilmesi ile ülkemizle ilişkilerinin geliştirilmesi hedeflenmektedir. </w:t>
      </w:r>
    </w:p>
    <w:p w:rsidR="005C0215" w:rsidRPr="00DF61F6" w:rsidRDefault="005C0215" w:rsidP="005C0215">
      <w:pPr>
        <w:autoSpaceDE w:val="0"/>
        <w:autoSpaceDN w:val="0"/>
        <w:adjustRightInd w:val="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5000" w:type="pct"/>
        <w:jc w:val="center"/>
        <w:tblCellMar>
          <w:left w:w="0" w:type="dxa"/>
          <w:right w:w="0" w:type="dxa"/>
        </w:tblCellMar>
        <w:tblLook w:val="00A0"/>
      </w:tblPr>
      <w:tblGrid>
        <w:gridCol w:w="2557"/>
        <w:gridCol w:w="1813"/>
        <w:gridCol w:w="579"/>
        <w:gridCol w:w="2205"/>
      </w:tblGrid>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6A6C36">
        <w:trPr>
          <w:trHeight w:val="20"/>
          <w:jc w:val="center"/>
        </w:trPr>
        <w:tc>
          <w:tcPr>
            <w:tcW w:w="5000" w:type="pct"/>
            <w:gridSpan w:val="4"/>
            <w:tcBorders>
              <w:top w:val="nil"/>
              <w:left w:val="single" w:sz="4" w:space="0" w:color="auto"/>
              <w:bottom w:val="single" w:sz="4" w:space="0" w:color="auto"/>
              <w:right w:val="single" w:sz="4" w:space="0" w:color="auto"/>
            </w:tcBorders>
          </w:tcPr>
          <w:p w:rsidR="005C0215" w:rsidRPr="00DF61F6" w:rsidRDefault="005C0215" w:rsidP="000D08C0">
            <w:pPr>
              <w:ind w:left="57" w:right="57"/>
              <w:rPr>
                <w:rFonts w:cs="Tahoma"/>
                <w:b/>
                <w:sz w:val="16"/>
                <w:szCs w:val="16"/>
                <w:lang w:eastAsia="tr-TR"/>
              </w:rPr>
            </w:pPr>
            <w:r w:rsidRPr="00DF61F6">
              <w:rPr>
                <w:rFonts w:cs="Tahoma"/>
                <w:b/>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Çalışma ve Sosyal Güvenlik Bakanlığı (S), Aile ve Sosyal Politikalar Bakanlığı,</w:t>
            </w:r>
            <w:r w:rsidR="00321010" w:rsidRPr="00DF61F6">
              <w:rPr>
                <w:rFonts w:cs="Tahoma"/>
                <w:sz w:val="16"/>
                <w:szCs w:val="16"/>
              </w:rPr>
              <w:t xml:space="preserve"> Kalkınma Bakanlığı, </w:t>
            </w:r>
            <w:r w:rsidRPr="00DF61F6">
              <w:rPr>
                <w:rFonts w:cs="Tahoma"/>
                <w:sz w:val="16"/>
                <w:szCs w:val="16"/>
              </w:rPr>
              <w:t xml:space="preserve"> </w:t>
            </w:r>
            <w:r w:rsidRPr="00DF61F6">
              <w:rPr>
                <w:rFonts w:cs="Tahoma"/>
                <w:sz w:val="16"/>
                <w:szCs w:val="16"/>
              </w:rPr>
              <w:lastRenderedPageBreak/>
              <w:t xml:space="preserve">Maliye Bakanlığı, Devlet Personel Başkanlığı </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Ebeveynler için doğuma bağlı olarak uzaktan, kısmi veya yarı zamanlı çalışma gibi alternatif modeller geliştirilerek, kamu ve özel </w:t>
            </w:r>
            <w:r w:rsidRPr="00DF61F6">
              <w:rPr>
                <w:rFonts w:cs="Tahoma"/>
                <w:sz w:val="16"/>
                <w:szCs w:val="16"/>
              </w:rPr>
              <w:lastRenderedPageBreak/>
              <w:t>sektör çalışanlarına bu çalışma modellerinden faydalanma imkanı sunulacaktır. İşverenlerin özel istihdam büroları aracılığıyla geçici personel istihdam etmelerine imkan sağlanarak işgücü kaybının önüne geçilecektir.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lastRenderedPageBreak/>
              <w:t>Okul saatlerinin çalışma saatleriyle uyumu sağlanacaktır.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b/>
                <w:sz w:val="16"/>
                <w:szCs w:val="16"/>
                <w:lang w:val="tr-TR" w:eastAsia="tr-TR"/>
              </w:rPr>
              <w:t>Artan yaşlı</w:t>
            </w:r>
            <w:r w:rsidRPr="00DF61F6">
              <w:rPr>
                <w:sz w:val="16"/>
                <w:szCs w:val="16"/>
                <w:lang w:val="tr-TR"/>
              </w:rPr>
              <w:t xml:space="preserve"> </w:t>
            </w:r>
            <w:r w:rsidRPr="00DF61F6">
              <w:rPr>
                <w:b/>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Yaşlanma Ulusal Uygulama Programı tamamlanarak hayata geçirilecektir.</w:t>
            </w:r>
            <w:r w:rsidRPr="00DF61F6" w:rsidDel="000A25D3">
              <w:rPr>
                <w:rFonts w:cs="Tahoma"/>
                <w:sz w:val="16"/>
                <w:szCs w:val="16"/>
              </w:rPr>
              <w:t xml:space="preserve"> </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w:t>
            </w:r>
            <w:r w:rsidR="00321010" w:rsidRPr="00DF61F6">
              <w:rPr>
                <w:rFonts w:cs="Tahoma"/>
                <w:sz w:val="16"/>
                <w:szCs w:val="16"/>
              </w:rPr>
              <w:t xml:space="preserve"> Kalkınma Bakanlığı,</w:t>
            </w:r>
            <w:r w:rsidRPr="00DF61F6">
              <w:rPr>
                <w:rFonts w:cs="Tahoma"/>
                <w:sz w:val="16"/>
                <w:szCs w:val="16"/>
              </w:rPr>
              <w:t xml:space="preserve"> MEB</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rFonts w:eastAsia="Calibri"/>
                <w:b/>
                <w:bCs/>
                <w:color w:val="auto"/>
                <w:sz w:val="16"/>
                <w:szCs w:val="16"/>
                <w:lang w:val="tr-TR" w:eastAsia="tr-TR"/>
              </w:rPr>
              <w:lastRenderedPageBreak/>
              <w:t>Ülkenin</w:t>
            </w:r>
            <w:r w:rsidRPr="00DF61F6">
              <w:rPr>
                <w:b/>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Çalışma ve Sosyal Güvenlik Bakanlığı (S), </w:t>
            </w:r>
            <w:r w:rsidR="005C0215" w:rsidRPr="00DF61F6">
              <w:rPr>
                <w:rFonts w:cs="Tahoma"/>
                <w:sz w:val="16"/>
                <w:szCs w:val="16"/>
              </w:rPr>
              <w:t xml:space="preserve">Dışişleri Bakanlığı, Göç İdaresi Genel Müdürlüğü, Yurtdışı Türkler ve Akraba Topluluklar Başkanlığı,                   Bilim Sanayi ve Teknoloji Bakanlığı, </w:t>
            </w:r>
            <w:r w:rsidRPr="00DF61F6">
              <w:rPr>
                <w:rFonts w:cs="Tahoma"/>
                <w:sz w:val="16"/>
                <w:szCs w:val="16"/>
              </w:rPr>
              <w:t xml:space="preserve">TÜBİTAK, </w:t>
            </w:r>
            <w:r w:rsidR="005C0215" w:rsidRPr="00DF61F6">
              <w:rPr>
                <w:rFonts w:cs="Tahoma"/>
                <w:sz w:val="16"/>
                <w:szCs w:val="16"/>
              </w:rPr>
              <w:t>Üniversiteler</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6210D9" w:rsidRPr="00DF61F6" w:rsidRDefault="005C0215" w:rsidP="000D08C0">
            <w:pPr>
              <w:ind w:left="57" w:right="57"/>
              <w:jc w:val="left"/>
              <w:rPr>
                <w:rFonts w:cs="Tahoma"/>
                <w:sz w:val="16"/>
                <w:szCs w:val="16"/>
              </w:rPr>
            </w:pPr>
            <w:r w:rsidRPr="00DF61F6">
              <w:rPr>
                <w:rFonts w:cs="Tahoma"/>
                <w:sz w:val="16"/>
                <w:szCs w:val="16"/>
              </w:rPr>
              <w:t>Ülkemizde ihtiyaç duyulan alanlarda yurtdışında yaşayan vatandaşlarımız ve nitelikli yabancıların ülkemize katkılarının artırılması için öncelikle bir envanter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b/>
                <w:sz w:val="16"/>
                <w:szCs w:val="16"/>
              </w:rPr>
            </w:pPr>
            <w:r w:rsidRPr="00DF61F6">
              <w:rPr>
                <w:rFonts w:cs="Tahoma"/>
                <w:b/>
                <w:bCs/>
                <w:sz w:val="16"/>
                <w:szCs w:val="16"/>
                <w:lang w:eastAsia="tr-TR"/>
              </w:rPr>
              <w:t>Yurtdışındaki</w:t>
            </w:r>
            <w:r w:rsidRPr="00DF61F6">
              <w:rPr>
                <w:rFonts w:cs="Tahoma"/>
                <w:b/>
                <w:sz w:val="16"/>
                <w:szCs w:val="16"/>
              </w:rPr>
              <w:t xml:space="preserve"> vatandaşlarımızın sorunlarının çözümüne yönelik faaliyetler çeşitlendirilecek ve ülkemizle bağları güçlendirilecektir. (Kalkınma Planı p. 355)</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Yurtdışında yaşayan Türk kökenli gençlerin sorunlarıyla ilgili çalışmalar gerçekleştirilecek, Türkçe eğitim imkanları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Yurtdışı Türkler ve Akraba Topluluklar Başkanlığı (S), </w:t>
            </w:r>
            <w:r w:rsidR="005C0215" w:rsidRPr="00DF61F6">
              <w:rPr>
                <w:rFonts w:cs="Tahoma"/>
                <w:sz w:val="16"/>
                <w:szCs w:val="16"/>
              </w:rPr>
              <w:t>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6210D9" w:rsidRPr="00DF61F6" w:rsidRDefault="00321010" w:rsidP="000D08C0">
            <w:pPr>
              <w:ind w:left="57" w:right="57"/>
              <w:jc w:val="left"/>
              <w:rPr>
                <w:rFonts w:cs="Tahoma"/>
                <w:sz w:val="16"/>
                <w:szCs w:val="16"/>
              </w:rPr>
            </w:pPr>
            <w:r w:rsidRPr="00DF61F6">
              <w:rPr>
                <w:rFonts w:cs="Tahoma"/>
                <w:sz w:val="16"/>
                <w:szCs w:val="16"/>
              </w:rPr>
              <w:t>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imkanlarından daha iyi yararlanmalarını sağlamak için eğitim materyalleri geliştirilmesi amaçlanmaktadır.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sz w:val="16"/>
                <w:szCs w:val="16"/>
                <w:lang w:eastAsia="tr-TR"/>
              </w:rPr>
            </w:pPr>
            <w:r w:rsidRPr="00DF61F6">
              <w:rPr>
                <w:rFonts w:cs="Tahoma"/>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321010" w:rsidP="000D08C0">
            <w:pPr>
              <w:numPr>
                <w:ilvl w:val="0"/>
                <w:numId w:val="22"/>
              </w:numPr>
              <w:ind w:left="57" w:right="57"/>
              <w:jc w:val="left"/>
              <w:rPr>
                <w:rFonts w:cs="Tahoma"/>
                <w:sz w:val="16"/>
                <w:szCs w:val="16"/>
              </w:rPr>
            </w:pPr>
            <w:r w:rsidRPr="00DF61F6">
              <w:rPr>
                <w:rFonts w:cs="Tahoma"/>
                <w:sz w:val="16"/>
                <w:szCs w:val="16"/>
              </w:rPr>
              <w:t xml:space="preserve">Düzenli ve düzensiz göç kapsamında olanlar ile uluslararası korumaya ihtiyaç duyan yabancılar için etkin işleyen bir göç sistemi oluşuturulacak, ülkemizde yasal olarak ikamet </w:t>
            </w:r>
            <w:r w:rsidRPr="00DF61F6">
              <w:rPr>
                <w:rFonts w:cs="Tahoma"/>
                <w:sz w:val="16"/>
                <w:szCs w:val="16"/>
              </w:rPr>
              <w:lastRenderedPageBreak/>
              <w:t>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 xml:space="preserve">Göç İdaresi Genel Müdürlüğü (S), ÇSGB,                        Dışişleri Bakanlığı, Sağlık Bakanlığı, MEB, Kültür ve Turizm Bakanlığı, YÖK, İŞKUR, </w:t>
            </w:r>
            <w:r w:rsidRPr="00DF61F6">
              <w:rPr>
                <w:rFonts w:cs="Tahoma"/>
                <w:sz w:val="16"/>
                <w:szCs w:val="16"/>
              </w:rPr>
              <w:lastRenderedPageBreak/>
              <w:t>TÜİK</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Ülkemizde yasal ikamet süresini aşanlar için gerekli önlemler alınacak ve geliştirilecektir. Ülkemize ilişkin dış göç verileri güncel ve güvenilir hale </w:t>
            </w:r>
            <w:r w:rsidRPr="00DF61F6">
              <w:rPr>
                <w:rFonts w:cs="Tahoma"/>
                <w:sz w:val="16"/>
                <w:szCs w:val="16"/>
              </w:rPr>
              <w:lastRenderedPageBreak/>
              <w:t>getirilecektir. Ülkemizde yasal olarak ikamet eden göçmenler ve yabancılar için eğitim, sağlık, istihdam, kültür ve dil eğitimi gibi konularda danışmanlık hizmetleri sağlanacaktır.</w:t>
            </w:r>
          </w:p>
        </w:tc>
      </w:tr>
    </w:tbl>
    <w:p w:rsidR="005C0215" w:rsidRPr="00DF61F6" w:rsidRDefault="005C0215" w:rsidP="005C0215">
      <w:pPr>
        <w:autoSpaceDE w:val="0"/>
        <w:autoSpaceDN w:val="0"/>
        <w:adjustRightInd w:val="0"/>
        <w:rPr>
          <w:rFonts w:cs="Tahoma"/>
          <w:b/>
          <w:bCs/>
          <w:sz w:val="24"/>
          <w:szCs w:val="24"/>
        </w:rPr>
      </w:pPr>
    </w:p>
    <w:p w:rsidR="006C4C4D" w:rsidRPr="00DF61F6" w:rsidRDefault="006C4C4D" w:rsidP="006A6C36">
      <w:pPr>
        <w:pStyle w:val="Balk4"/>
      </w:pPr>
      <w:bookmarkStart w:id="1303" w:name="_Toc371059637"/>
      <w:bookmarkStart w:id="1304" w:name="_Toc371097140"/>
      <w:bookmarkStart w:id="1305" w:name="_Toc371102592"/>
      <w:bookmarkStart w:id="1306" w:name="_Toc371120605"/>
      <w:bookmarkStart w:id="1307" w:name="_Toc371149620"/>
      <w:bookmarkStart w:id="1308" w:name="_Toc371166532"/>
      <w:bookmarkStart w:id="1309" w:name="_Toc371176381"/>
      <w:r w:rsidRPr="00DF61F6">
        <w:t>2.</w:t>
      </w:r>
      <w:r w:rsidR="006A6C36" w:rsidRPr="00DF61F6">
        <w:t>2.</w:t>
      </w:r>
      <w:r w:rsidRPr="00DF61F6">
        <w:t xml:space="preserve">1.15. </w:t>
      </w:r>
      <w:r w:rsidR="00DE489E" w:rsidRPr="00DF61F6">
        <w:t>Kamuda Stratejik Yönetim</w:t>
      </w:r>
      <w:bookmarkEnd w:id="1303"/>
      <w:bookmarkEnd w:id="1304"/>
      <w:bookmarkEnd w:id="1305"/>
      <w:bookmarkEnd w:id="1306"/>
      <w:bookmarkEnd w:id="1307"/>
      <w:bookmarkEnd w:id="1308"/>
      <w:bookmarkEnd w:id="1309"/>
    </w:p>
    <w:p w:rsidR="006C4C4D" w:rsidRPr="00DF61F6" w:rsidRDefault="006C4C4D" w:rsidP="006A6C36">
      <w:pPr>
        <w:spacing w:after="120"/>
        <w:ind w:firstLine="426"/>
        <w:rPr>
          <w:rFonts w:cs="Tahoma"/>
          <w:b/>
          <w:bCs/>
          <w:iCs/>
        </w:rPr>
      </w:pPr>
      <w:bookmarkStart w:id="1310" w:name="_Toc371059638"/>
      <w:r w:rsidRPr="00DF61F6">
        <w:rPr>
          <w:rFonts w:cs="Tahoma"/>
          <w:b/>
          <w:bCs/>
          <w:iCs/>
        </w:rPr>
        <w:t>a) Mevcut Durum</w:t>
      </w:r>
      <w:bookmarkEnd w:id="1310"/>
    </w:p>
    <w:p w:rsidR="006C4C4D" w:rsidRPr="00DF61F6" w:rsidRDefault="006C4C4D" w:rsidP="006C4C4D">
      <w:pPr>
        <w:spacing w:before="120" w:after="120"/>
        <w:ind w:firstLine="426"/>
        <w:rPr>
          <w:rFonts w:cs="Tahoma"/>
          <w:szCs w:val="18"/>
        </w:rPr>
      </w:pPr>
      <w:r w:rsidRPr="00DF61F6">
        <w:rPr>
          <w:rFonts w:cs="Tahoma"/>
          <w:szCs w:val="18"/>
        </w:rPr>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6C4C4D" w:rsidRPr="00DF61F6" w:rsidRDefault="006C4C4D" w:rsidP="006C4C4D">
      <w:pPr>
        <w:spacing w:before="120" w:after="120"/>
        <w:ind w:firstLine="426"/>
        <w:rPr>
          <w:rFonts w:cs="Tahoma"/>
          <w:szCs w:val="18"/>
        </w:rPr>
      </w:pPr>
      <w:r w:rsidRPr="00DF61F6">
        <w:rPr>
          <w:rFonts w:cs="Tahoma"/>
          <w:szCs w:val="18"/>
        </w:rPr>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6C4C4D" w:rsidRPr="00DF61F6" w:rsidRDefault="006C4C4D" w:rsidP="006C4C4D">
      <w:pPr>
        <w:spacing w:before="120" w:after="120"/>
        <w:ind w:firstLine="426"/>
        <w:rPr>
          <w:rFonts w:cs="Tahoma"/>
          <w:szCs w:val="18"/>
        </w:rPr>
      </w:pPr>
      <w:r w:rsidRPr="00DF61F6">
        <w:rPr>
          <w:rFonts w:cs="Tahoma"/>
          <w:szCs w:val="18"/>
        </w:rPr>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6C4C4D" w:rsidRPr="00DF61F6" w:rsidRDefault="006C4C4D" w:rsidP="006C4C4D">
      <w:pPr>
        <w:spacing w:after="160"/>
        <w:ind w:firstLine="426"/>
        <w:rPr>
          <w:rFonts w:cs="Tahoma"/>
          <w:szCs w:val="18"/>
        </w:rPr>
      </w:pPr>
      <w:r w:rsidRPr="00DF61F6">
        <w:rPr>
          <w:rFonts w:cs="Tahoma"/>
          <w:szCs w:val="18"/>
        </w:rPr>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6C4C4D" w:rsidRPr="00DF61F6" w:rsidRDefault="006C4C4D" w:rsidP="008660D5">
      <w:pPr>
        <w:spacing w:after="120"/>
        <w:ind w:firstLine="426"/>
        <w:rPr>
          <w:rFonts w:cs="Tahoma"/>
          <w:b/>
          <w:bCs/>
          <w:iCs/>
        </w:rPr>
      </w:pPr>
      <w:bookmarkStart w:id="1311" w:name="_Toc371059639"/>
      <w:r w:rsidRPr="00DF61F6">
        <w:rPr>
          <w:rFonts w:cs="Tahoma"/>
          <w:b/>
          <w:bCs/>
          <w:iCs/>
        </w:rPr>
        <w:t>b) Amaç ve Hedefler</w:t>
      </w:r>
      <w:bookmarkEnd w:id="1311"/>
    </w:p>
    <w:p w:rsidR="006C4C4D" w:rsidRPr="00DF61F6" w:rsidRDefault="006C4C4D" w:rsidP="006C4C4D">
      <w:pPr>
        <w:spacing w:after="160"/>
        <w:ind w:firstLine="426"/>
        <w:rPr>
          <w:rFonts w:cs="Tahoma"/>
          <w:szCs w:val="18"/>
        </w:rPr>
      </w:pPr>
      <w:r w:rsidRPr="00DF61F6">
        <w:rPr>
          <w:rFonts w:cs="Tahoma"/>
          <w:szCs w:val="18"/>
        </w:rPr>
        <w:t>Kamuda stratejik yönetimin uygulama etkinliğinin artırılması, hesap verebilirlik anlayışının, planlamadan izleme ve değerlendirmeye kadar yönetim döngüsünün tüm aşamalarında hayata geçirilmesi temel amaçtır.</w:t>
      </w:r>
    </w:p>
    <w:p w:rsidR="006C4C4D" w:rsidRPr="00DF61F6" w:rsidRDefault="006C4C4D" w:rsidP="006C4C4D">
      <w:pPr>
        <w:spacing w:after="160"/>
        <w:ind w:firstLine="426"/>
        <w:rPr>
          <w:rFonts w:cs="Tahoma"/>
          <w:szCs w:val="18"/>
        </w:rPr>
      </w:pPr>
      <w:r w:rsidRPr="00DF61F6">
        <w:rPr>
          <w:rFonts w:cs="Tahoma"/>
          <w:szCs w:val="18"/>
        </w:rPr>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6C4C4D" w:rsidRPr="00DF61F6" w:rsidRDefault="006C4C4D" w:rsidP="008660D5">
      <w:pPr>
        <w:spacing w:after="120"/>
        <w:ind w:firstLine="426"/>
        <w:rPr>
          <w:rFonts w:cs="Tahoma"/>
          <w:b/>
          <w:bCs/>
          <w:iCs/>
        </w:rPr>
      </w:pPr>
      <w:bookmarkStart w:id="1312" w:name="_Toc371059640"/>
      <w:r w:rsidRPr="00DF61F6">
        <w:rPr>
          <w:rFonts w:cs="Tahoma"/>
          <w:b/>
          <w:bCs/>
          <w:iCs/>
        </w:rPr>
        <w:t>c) Politika ve Tedbirler</w:t>
      </w:r>
      <w:bookmarkEnd w:id="13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061"/>
        <w:gridCol w:w="1913"/>
        <w:gridCol w:w="638"/>
        <w:gridCol w:w="2399"/>
      </w:tblGrid>
      <w:tr w:rsidR="006C4C4D" w:rsidRPr="00DF61F6" w:rsidTr="00BC0B39">
        <w:trPr>
          <w:trHeight w:val="20"/>
          <w:jc w:val="center"/>
        </w:trPr>
        <w:tc>
          <w:tcPr>
            <w:tcW w:w="1470"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Politika/ Tedbir</w:t>
            </w:r>
          </w:p>
        </w:tc>
        <w:tc>
          <w:tcPr>
            <w:tcW w:w="1364"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Sorumlu /İşbirliği Yapılacak Kuruluşlar</w:t>
            </w:r>
          </w:p>
        </w:tc>
        <w:tc>
          <w:tcPr>
            <w:tcW w:w="455"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Süre</w:t>
            </w:r>
          </w:p>
        </w:tc>
        <w:tc>
          <w:tcPr>
            <w:tcW w:w="1711"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Yapılacak İşlem ve Açıklama</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Kamuda stratejik yönetim sürecinin tüm aşamalarının uyum ve bütünlük içerisinde yürütülmesi için yönlendirmeden sorumlu kurumlar arasındaki koordinasyon güçlendirilecektir. (Kalkınma Planı p.363)</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 xml:space="preserve">Kamuda stratejik yönetim sürecinin </w:t>
            </w:r>
            <w:r w:rsidRPr="00DF61F6">
              <w:rPr>
                <w:rFonts w:cs="Tahoma"/>
                <w:sz w:val="16"/>
                <w:szCs w:val="16"/>
              </w:rPr>
              <w:lastRenderedPageBreak/>
              <w:t>tüm aşamalarının uyum ve bütünlük içerisinde yürütülmesi için yönlendirmeden sorumlu kurumlar arasındaki koordinasyonun güçlendirilmesine yönelik mevzuat düzenlemesi yapılacaktır.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İçişleri Bakanlığı</w:t>
            </w:r>
            <w:r w:rsidR="00976800">
              <w:rPr>
                <w:rFonts w:cs="Tahoma"/>
                <w:sz w:val="16"/>
                <w:szCs w:val="16"/>
              </w:rPr>
              <w:t>,</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Yükseköğretim Kurulu</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 xml:space="preserve">Kamuda stratejik yönetim sürecinde yönlendirmeden </w:t>
            </w:r>
            <w:r w:rsidRPr="00DF61F6">
              <w:rPr>
                <w:rFonts w:cs="Tahoma"/>
                <w:sz w:val="16"/>
                <w:szCs w:val="16"/>
              </w:rPr>
              <w:lastRenderedPageBreak/>
              <w:t>sorumlu kurumlar arasındaki koordinasyonun güçlendirilmesini sağlayacak görev ve sorumlulukları belirginleştirmeye yönelik mevzuat düzenlemesi yapılacaktır.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lastRenderedPageBreak/>
              <w:t>Orta vadeli harcama çerçevesi güçlendirilerek üst politika belgelerinin stratejik plan ve performans programlarını yönlendirme düzeyi artırılacaktır. (Kalkınma Planı p.364)</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idarelerince hazırlanacak olan stratejik planların üst politika belgeleriyle uyumunu sağlamaya yönelik bir metodoloji geliştirilecektir.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BC0B39" w:rsidRPr="00DF61F6" w:rsidRDefault="00BC0B39" w:rsidP="00463A36">
            <w:pPr>
              <w:autoSpaceDE w:val="0"/>
              <w:autoSpaceDN w:val="0"/>
              <w:adjustRightInd w:val="0"/>
              <w:ind w:left="57" w:right="57"/>
              <w:jc w:val="left"/>
              <w:rPr>
                <w:rFonts w:cs="Tahoma"/>
                <w:sz w:val="16"/>
                <w:szCs w:val="16"/>
              </w:rPr>
            </w:pP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w:t>
            </w:r>
            <w:r w:rsidRPr="00DF61F6">
              <w:rPr>
                <w:rFonts w:cs="Tahoma"/>
                <w:b/>
                <w:bCs/>
                <w:sz w:val="16"/>
                <w:szCs w:val="16"/>
              </w:rPr>
              <w:t xml:space="preserve"> yönetim uygulamalarının merkezi düzeyde izlenmesi ve değerlendirilmesine yönelik mevcut yönetim bilgi sistemleriyle entegre bir sistem kurulacaktır. (Kalkınma Planı p. 372)</w:t>
            </w:r>
          </w:p>
        </w:tc>
      </w:tr>
      <w:tr w:rsidR="006C4C4D" w:rsidRPr="00DF61F6" w:rsidTr="00BC0B39">
        <w:trPr>
          <w:trHeight w:val="20"/>
          <w:jc w:val="center"/>
        </w:trPr>
        <w:tc>
          <w:tcPr>
            <w:tcW w:w="1470" w:type="pct"/>
          </w:tcPr>
          <w:p w:rsidR="006C4C4D" w:rsidRPr="00DF61F6" w:rsidRDefault="006C4C4D" w:rsidP="00976800">
            <w:pPr>
              <w:pStyle w:val="ListeParagraf"/>
              <w:numPr>
                <w:ilvl w:val="0"/>
                <w:numId w:val="22"/>
              </w:numPr>
              <w:autoSpaceDE w:val="0"/>
              <w:autoSpaceDN w:val="0"/>
              <w:adjustRightInd w:val="0"/>
              <w:jc w:val="left"/>
              <w:rPr>
                <w:rFonts w:cs="Tahoma"/>
                <w:b/>
                <w:bCs/>
                <w:sz w:val="16"/>
                <w:szCs w:val="16"/>
              </w:rPr>
            </w:pPr>
            <w:r w:rsidRPr="00DF61F6">
              <w:rPr>
                <w:rFonts w:cs="Tahoma"/>
                <w:sz w:val="16"/>
                <w:szCs w:val="16"/>
              </w:rPr>
              <w:t>Kamuda stratejik yönetimde izleme ve değerlendirmenin niteliğinin geliştirilmesi amacıyla merkezi sistem tasarımı yapılacaktır.</w:t>
            </w:r>
          </w:p>
        </w:tc>
        <w:tc>
          <w:tcPr>
            <w:tcW w:w="1364"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p w:rsidR="006C4C4D" w:rsidRPr="00DF61F6" w:rsidRDefault="006C4C4D" w:rsidP="00463A36">
            <w:pPr>
              <w:autoSpaceDE w:val="0"/>
              <w:autoSpaceDN w:val="0"/>
              <w:adjustRightInd w:val="0"/>
              <w:ind w:left="57" w:right="57"/>
              <w:jc w:val="left"/>
              <w:rPr>
                <w:rFonts w:cs="Tahoma"/>
                <w:b/>
                <w:bCs/>
                <w:sz w:val="16"/>
                <w:szCs w:val="16"/>
              </w:rPr>
            </w:pPr>
          </w:p>
        </w:tc>
        <w:tc>
          <w:tcPr>
            <w:tcW w:w="1711"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bCs/>
                <w:sz w:val="16"/>
                <w:szCs w:val="16"/>
              </w:rPr>
            </w:pPr>
            <w:r w:rsidRPr="00DF61F6">
              <w:rPr>
                <w:rFonts w:cs="Tahoma"/>
                <w:b/>
                <w:bCs/>
                <w:sz w:val="16"/>
                <w:szCs w:val="16"/>
              </w:rPr>
              <w:t>Kamu idarelerinde strateji geliştirme birimleri nitelik ve nicelik yönünden güçlendirilecektir. (Kalkınma Planı p.375)</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idarelerinde stratejik yönetime ilişkin idari ve beşeri kapasiteyi geliştirmeye yönelik eğitim programları düzenlenecektir.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(S),Devlet Personel Başkanlığı, İlgili Kamu Kurum ve Kuruluşları, STK’lar</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 yönetime ilişkin mevzuat, kılavuz ve rehberler uygulama tecrübeleri de dikkate alınarak bütüncül bir anlayışla gözden geçirilecek ve güncellenecektir. (Kalkınma Planı p.376)</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 xml:space="preserve">Bugüne kadar yapılan çalışmalar ve elde edilen deneyimler ışığında Kamu İdareleri İçin Stratejik Planlama Kılavuzu gözden geçirilerek merkezi </w:t>
            </w:r>
            <w:r w:rsidRPr="00DF61F6">
              <w:rPr>
                <w:rFonts w:cs="Tahoma"/>
                <w:sz w:val="16"/>
                <w:szCs w:val="16"/>
              </w:rPr>
              <w:lastRenderedPageBreak/>
              <w:t>kamu idareleri, üniversiteler, mahalli idareler ve KİT’ler özelinde farklılaştırılacaktır.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YÖK</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 xml:space="preserve">Bugüne kadar yapılan çalışmalar ve elde edilen deneyimler ışığında Kamu İdareleri İçin Stratejik Planlama Kılavuzu gözden geçirilerek merkezi kamu idareleri, </w:t>
            </w:r>
            <w:r w:rsidRPr="00DF61F6">
              <w:rPr>
                <w:rFonts w:cs="Tahoma"/>
                <w:sz w:val="16"/>
                <w:szCs w:val="16"/>
              </w:rPr>
              <w:lastRenderedPageBreak/>
              <w:t>üniversiteler, mahalli idareler ve KİT’ler özelinde farklılaştırılacaktır.</w:t>
            </w:r>
          </w:p>
        </w:tc>
      </w:tr>
    </w:tbl>
    <w:p w:rsidR="006C4C4D" w:rsidRPr="00DF61F6" w:rsidRDefault="006C4C4D" w:rsidP="006C4C4D">
      <w:pPr>
        <w:ind w:right="510"/>
        <w:rPr>
          <w:rFonts w:cs="Tahoma"/>
          <w:szCs w:val="18"/>
        </w:rPr>
      </w:pPr>
    </w:p>
    <w:p w:rsidR="005C0215" w:rsidRPr="00DF61F6" w:rsidRDefault="005C0215" w:rsidP="008660D5">
      <w:pPr>
        <w:pStyle w:val="Balk4"/>
        <w:rPr>
          <w:noProof/>
        </w:rPr>
      </w:pPr>
      <w:bookmarkStart w:id="1313" w:name="_Toc371059641"/>
      <w:bookmarkStart w:id="1314" w:name="_Toc371097141"/>
      <w:bookmarkStart w:id="1315" w:name="_Toc371102593"/>
      <w:bookmarkStart w:id="1316" w:name="_Toc371120606"/>
      <w:bookmarkStart w:id="1317" w:name="_Toc371149621"/>
      <w:bookmarkStart w:id="1318" w:name="_Toc371166533"/>
      <w:bookmarkStart w:id="1319" w:name="_Toc371176382"/>
      <w:r w:rsidRPr="00DF61F6">
        <w:rPr>
          <w:noProof/>
        </w:rPr>
        <w:t>2.</w:t>
      </w:r>
      <w:r w:rsidR="008660D5" w:rsidRPr="00DF61F6">
        <w:rPr>
          <w:noProof/>
        </w:rPr>
        <w:t>2.</w:t>
      </w:r>
      <w:r w:rsidRPr="00DF61F6">
        <w:rPr>
          <w:noProof/>
        </w:rPr>
        <w:t xml:space="preserve">1.16. </w:t>
      </w:r>
      <w:r w:rsidR="00DE489E" w:rsidRPr="00DF61F6">
        <w:rPr>
          <w:noProof/>
        </w:rPr>
        <w:t>Kamuda İnsan Kaynakları</w:t>
      </w:r>
      <w:bookmarkEnd w:id="1313"/>
      <w:bookmarkEnd w:id="1314"/>
      <w:bookmarkEnd w:id="1315"/>
      <w:bookmarkEnd w:id="1316"/>
      <w:bookmarkEnd w:id="1317"/>
      <w:bookmarkEnd w:id="1318"/>
      <w:bookmarkEnd w:id="1319"/>
    </w:p>
    <w:p w:rsidR="005C0215" w:rsidRPr="00DF61F6" w:rsidRDefault="005C0215" w:rsidP="008660D5">
      <w:pPr>
        <w:spacing w:after="120"/>
        <w:ind w:firstLine="426"/>
        <w:rPr>
          <w:rFonts w:cs="Tahoma"/>
          <w:b/>
          <w:bCs/>
          <w:iCs/>
        </w:rPr>
      </w:pPr>
      <w:bookmarkStart w:id="1320" w:name="_Toc371059642"/>
      <w:r w:rsidRPr="00DF61F6">
        <w:rPr>
          <w:rFonts w:cs="Tahoma"/>
          <w:b/>
          <w:bCs/>
          <w:iCs/>
        </w:rPr>
        <w:t>a) Mevcut Durum</w:t>
      </w:r>
      <w:bookmarkEnd w:id="1320"/>
    </w:p>
    <w:p w:rsidR="005C0215" w:rsidRPr="00DF61F6" w:rsidRDefault="005C0215" w:rsidP="00CB69A3">
      <w:pPr>
        <w:spacing w:after="160"/>
        <w:ind w:firstLine="425"/>
        <w:rPr>
          <w:rFonts w:cs="Tahoma"/>
          <w:szCs w:val="18"/>
        </w:rPr>
      </w:pPr>
      <w:r w:rsidRPr="00DF61F6">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C0215" w:rsidRPr="00DF61F6" w:rsidRDefault="005C0215" w:rsidP="00CB69A3">
      <w:pPr>
        <w:spacing w:after="160"/>
        <w:ind w:firstLine="425"/>
        <w:rPr>
          <w:rFonts w:cs="Tahoma"/>
          <w:szCs w:val="18"/>
        </w:rPr>
      </w:pPr>
      <w:r w:rsidRPr="00DF61F6">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5C0215" w:rsidRPr="00DF61F6" w:rsidRDefault="005C0215" w:rsidP="00CB69A3">
      <w:pPr>
        <w:spacing w:after="160"/>
        <w:ind w:firstLine="425"/>
        <w:rPr>
          <w:rFonts w:cs="Tahoma"/>
          <w:szCs w:val="18"/>
        </w:rPr>
      </w:pPr>
      <w:r w:rsidRPr="00DF61F6">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5C0215" w:rsidRPr="00DF61F6" w:rsidRDefault="005C0215" w:rsidP="00CB69A3">
      <w:pPr>
        <w:spacing w:after="160"/>
        <w:ind w:firstLine="425"/>
        <w:rPr>
          <w:rFonts w:cs="Tahoma"/>
          <w:szCs w:val="18"/>
        </w:rPr>
      </w:pPr>
      <w:r w:rsidRPr="00DF61F6">
        <w:rPr>
          <w:rFonts w:cs="Tahoma"/>
          <w:szCs w:val="18"/>
        </w:rPr>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5C0215" w:rsidRPr="00DF61F6" w:rsidRDefault="005C0215" w:rsidP="00CB69A3">
      <w:pPr>
        <w:spacing w:after="160"/>
        <w:ind w:firstLine="425"/>
        <w:rPr>
          <w:rFonts w:cs="Tahoma"/>
          <w:szCs w:val="18"/>
        </w:rPr>
      </w:pPr>
      <w:r w:rsidRPr="00DF61F6">
        <w:rPr>
          <w:rFonts w:cs="Tahoma"/>
          <w:szCs w:val="18"/>
        </w:rPr>
        <w:t>Kamuda istihdam edilen personelin sayısı 2013 yılı Haziran ayı itibarıyla 3.229.285 olarak gerçekleşmiştir. Söz konusu personelin yüzde 79’u kadrolu, yüzde 6’sı sözleşmeli ve yüzde 15’i ise işçi ve diğer personelden oluşmaktadır. 02/08/2013 tarih</w:t>
      </w:r>
      <w:r w:rsidR="00976800">
        <w:rPr>
          <w:rFonts w:cs="Tahoma"/>
          <w:szCs w:val="18"/>
        </w:rPr>
        <w:t>li</w:t>
      </w:r>
      <w:r w:rsidRPr="00DF61F6">
        <w:rPr>
          <w:rFonts w:cs="Tahoma"/>
          <w:szCs w:val="18"/>
        </w:rPr>
        <w:t xml:space="preserve"> yürürlüğe giren 6495 sayılı Kanunla yaklaşık 100 bin sözleşmeli personele devlet memuru kadrolarına atanma hakkı getirilmiştir.</w:t>
      </w:r>
    </w:p>
    <w:p w:rsidR="005C0215" w:rsidRPr="00DF61F6" w:rsidRDefault="005C0215" w:rsidP="005C0215">
      <w:pPr>
        <w:spacing w:after="240"/>
        <w:ind w:firstLine="425"/>
        <w:rPr>
          <w:rFonts w:cs="Tahoma"/>
          <w:szCs w:val="18"/>
        </w:rPr>
      </w:pPr>
      <w:r w:rsidRPr="00DF61F6">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5C0215" w:rsidRPr="00DF61F6" w:rsidRDefault="005C0215" w:rsidP="008660D5">
      <w:pPr>
        <w:spacing w:after="120"/>
        <w:ind w:firstLine="426"/>
        <w:rPr>
          <w:rFonts w:cs="Tahoma"/>
          <w:b/>
          <w:bCs/>
          <w:iCs/>
        </w:rPr>
      </w:pPr>
      <w:bookmarkStart w:id="1321" w:name="_Toc371059643"/>
      <w:r w:rsidRPr="00DF61F6">
        <w:rPr>
          <w:rFonts w:cs="Tahoma"/>
          <w:b/>
          <w:bCs/>
          <w:iCs/>
        </w:rPr>
        <w:lastRenderedPageBreak/>
        <w:t>b) Amaç ve Hedefler</w:t>
      </w:r>
      <w:bookmarkEnd w:id="1321"/>
    </w:p>
    <w:p w:rsidR="005C0215" w:rsidRPr="00DF61F6" w:rsidRDefault="005C0215" w:rsidP="005C0215">
      <w:pPr>
        <w:spacing w:after="240"/>
        <w:ind w:firstLine="425"/>
        <w:rPr>
          <w:rFonts w:cs="Tahoma"/>
        </w:rPr>
      </w:pPr>
      <w:r w:rsidRPr="00DF61F6">
        <w:rPr>
          <w:rFonts w:cs="Tahoma"/>
        </w:rPr>
        <w:t xml:space="preserve">Kamu sektöründe, işe alımdan emekliliğe kadar bütün süreçlerde hizmet kalitesi ve personel verimliliğinin yükseltilmesi temel amaçtır. </w:t>
      </w:r>
    </w:p>
    <w:p w:rsidR="005C0215" w:rsidRPr="00DF61F6" w:rsidRDefault="005C0215" w:rsidP="008660D5">
      <w:pPr>
        <w:spacing w:after="240"/>
        <w:ind w:firstLine="425"/>
        <w:rPr>
          <w:rFonts w:cs="Tahoma"/>
        </w:rPr>
      </w:pPr>
      <w:bookmarkStart w:id="1322" w:name="_Toc371059644"/>
      <w:r w:rsidRPr="00DF61F6">
        <w:rPr>
          <w:rFonts w:cs="Tahoma"/>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2"/>
      <w:r w:rsidRPr="00DF61F6">
        <w:rPr>
          <w:rFonts w:cs="Tahoma"/>
        </w:rPr>
        <w:t xml:space="preserve"> </w:t>
      </w:r>
    </w:p>
    <w:p w:rsidR="005C0215" w:rsidRPr="00DF61F6" w:rsidRDefault="005C0215" w:rsidP="008660D5">
      <w:pPr>
        <w:spacing w:after="120"/>
        <w:ind w:firstLine="426"/>
        <w:rPr>
          <w:rFonts w:cs="Tahoma"/>
          <w:b/>
          <w:bCs/>
          <w:iCs/>
        </w:rPr>
      </w:pPr>
      <w:bookmarkStart w:id="1323" w:name="_Toc371059645"/>
      <w:r w:rsidRPr="00DF61F6">
        <w:rPr>
          <w:rFonts w:cs="Tahoma"/>
          <w:b/>
          <w:bCs/>
          <w:iCs/>
        </w:rPr>
        <w:t>c) Politika ve Tedbirler</w:t>
      </w:r>
      <w:bookmarkEnd w:id="1323"/>
    </w:p>
    <w:tbl>
      <w:tblPr>
        <w:tblStyle w:val="TabloKlavuzu1"/>
        <w:tblW w:w="4890" w:type="pct"/>
        <w:jc w:val="center"/>
        <w:tblInd w:w="163" w:type="dxa"/>
        <w:tblLook w:val="04A0"/>
      </w:tblPr>
      <w:tblGrid>
        <w:gridCol w:w="2180"/>
        <w:gridCol w:w="1877"/>
        <w:gridCol w:w="709"/>
        <w:gridCol w:w="2432"/>
      </w:tblGrid>
      <w:tr w:rsidR="005C0215" w:rsidRPr="00DF61F6" w:rsidTr="008660D5">
        <w:trPr>
          <w:trHeight w:val="20"/>
          <w:jc w:val="center"/>
        </w:trPr>
        <w:tc>
          <w:tcPr>
            <w:tcW w:w="2180"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Politika/ Tedbir</w:t>
            </w:r>
          </w:p>
        </w:tc>
        <w:tc>
          <w:tcPr>
            <w:tcW w:w="1877"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Sorumlu/ İşbirliği Yapılacak Kuruluşlar</w:t>
            </w:r>
          </w:p>
        </w:tc>
        <w:tc>
          <w:tcPr>
            <w:tcW w:w="709"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Süre</w:t>
            </w:r>
          </w:p>
        </w:tc>
        <w:tc>
          <w:tcPr>
            <w:tcW w:w="2432"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Yapılacak İşlem ve Açıklama</w:t>
            </w:r>
          </w:p>
        </w:tc>
      </w:tr>
      <w:tr w:rsidR="005C0215" w:rsidRPr="00DF61F6" w:rsidTr="008660D5">
        <w:trPr>
          <w:trHeight w:val="20"/>
          <w:jc w:val="center"/>
        </w:trPr>
        <w:tc>
          <w:tcPr>
            <w:tcW w:w="7198" w:type="dxa"/>
            <w:gridSpan w:val="4"/>
          </w:tcPr>
          <w:p w:rsidR="005C0215" w:rsidRPr="00DF61F6" w:rsidRDefault="005C0215" w:rsidP="006C6A6F">
            <w:pPr>
              <w:spacing w:before="120" w:after="120"/>
              <w:rPr>
                <w:rFonts w:cs="Tahoma"/>
                <w:b/>
                <w:sz w:val="16"/>
                <w:szCs w:val="16"/>
              </w:rPr>
            </w:pPr>
            <w:r w:rsidRPr="00DF61F6">
              <w:rPr>
                <w:rFonts w:cs="Tahoma"/>
                <w:b/>
                <w:sz w:val="16"/>
                <w:szCs w:val="16"/>
              </w:rPr>
              <w:t>Kamu sektöründe işe alım ve terfi süreci liyakat, şeffaflık, nesnellik, kurallılık temelinde iyileştirilecek, çalışanların niteliklerine uygun kariyer planlaması yapılacaktır. (Kalkınma Planı p.382)</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kurum ve kuruluşları için bir insan kaynakları yönetim modeli, kariyer meslekleri için de bir kariyer planlaması modeli geliştirilecektir.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verimliliğinin artırılması amacıyla etkin bir performans sistemi oluşturulacak ve hizmet, personel, ücret ilişkisi daha sağlıklı hale getirilecektir. (Kalkınma Planı p.384)</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Kamuda performansı da dikkate alan bir değerlendirme sistemi teşkil etmek amacıyla Performans Değerlendirme Kılavuzu hazırlanacaktır.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Kalkınma Bakanlığı, Maliye Bakanlığı, Bilim Sanayi ve Teknoloji Bakanlığı, TODAİE,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 sisteminde uygun iş ve kuruluşlardan başlanarak esnek çalışma modeli geliştirilecektir. (Kalkınma Planı p.385)</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 sisteminde esnek çalışma modeli geliştirilecek ve uygun görülen kuruluşlarda uygulanacaktır.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 xml:space="preserve">Devlet Personel Başkanlığı (S), Başbakanlık, Çalışma ve Sosyal Güvenlik Bakanlığı, Maliye </w:t>
            </w:r>
            <w:r w:rsidRPr="00DF61F6">
              <w:rPr>
                <w:rFonts w:cs="Tahoma"/>
                <w:sz w:val="16"/>
                <w:szCs w:val="16"/>
              </w:rPr>
              <w:lastRenderedPageBreak/>
              <w:t>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lastRenderedPageBreak/>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Konuya ilişkin usul ve esaslar hazırlanarak Bakanlar Kuruluna sunulacak, uygun iş ve kuruluşlarda esnek çalışma uygulamaları başlatılacak ve </w:t>
            </w:r>
            <w:r w:rsidRPr="00DF61F6">
              <w:rPr>
                <w:rFonts w:cs="Tahoma"/>
                <w:sz w:val="16"/>
                <w:szCs w:val="16"/>
              </w:rPr>
              <w:lastRenderedPageBreak/>
              <w:t>diğer kamu kuruluşlarında da yaygınlaştırılmasına yönelik planlama yapılacaktır.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lastRenderedPageBreak/>
              <w:t>Kamu personelinin sayı, nitelik gibi temel özelliklerini içeren dijital veri tabanı oluşturulacaktır. (Kalkınma Planı p.386)</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personeli bilgi sistemi oluşturulacaktır.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ÇSGB, TODAİE, Diğer Kamu Kurum ve Kuruluşları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5C0215" w:rsidRPr="00DF61F6" w:rsidTr="008660D5">
        <w:trPr>
          <w:trHeight w:val="20"/>
          <w:jc w:val="center"/>
        </w:trPr>
        <w:tc>
          <w:tcPr>
            <w:tcW w:w="2180" w:type="dxa"/>
          </w:tcPr>
          <w:p w:rsidR="005C0215" w:rsidRPr="00DF61F6" w:rsidRDefault="005C0215" w:rsidP="00A0747E">
            <w:pPr>
              <w:numPr>
                <w:ilvl w:val="0"/>
                <w:numId w:val="22"/>
              </w:numPr>
              <w:jc w:val="left"/>
              <w:rPr>
                <w:rFonts w:cs="Tahoma"/>
                <w:sz w:val="16"/>
                <w:szCs w:val="16"/>
              </w:rPr>
            </w:pPr>
            <w:r w:rsidRPr="00DF61F6">
              <w:rPr>
                <w:rFonts w:cs="Tahoma"/>
                <w:sz w:val="16"/>
                <w:szCs w:val="16"/>
              </w:rPr>
              <w:t>Kamu personeline yönelik hizmet içi eğitimlerin etkinlik ve erişilebilirlik düzeyinin tespiti amacıyla araştırma yapılacaktır.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TODAİE</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5C0215" w:rsidRPr="00DF61F6" w:rsidRDefault="005C0215" w:rsidP="005C0215">
      <w:pPr>
        <w:rPr>
          <w:rFonts w:cs="Tahoma"/>
        </w:rPr>
      </w:pPr>
    </w:p>
    <w:p w:rsidR="008660D5" w:rsidRPr="00DF61F6" w:rsidRDefault="008660D5" w:rsidP="005C0215">
      <w:pPr>
        <w:rPr>
          <w:rFonts w:cs="Tahoma"/>
        </w:rPr>
      </w:pPr>
    </w:p>
    <w:p w:rsidR="00DA21F7" w:rsidRPr="00DF61F6" w:rsidRDefault="00DA21F7" w:rsidP="008660D5">
      <w:pPr>
        <w:pStyle w:val="Balk4"/>
      </w:pPr>
      <w:bookmarkStart w:id="1324" w:name="_Toc371059646"/>
      <w:bookmarkStart w:id="1325" w:name="_Toc371097142"/>
      <w:bookmarkStart w:id="1326" w:name="_Toc371102594"/>
      <w:bookmarkStart w:id="1327" w:name="_Toc371120607"/>
      <w:bookmarkStart w:id="1328" w:name="_Toc371149622"/>
      <w:bookmarkStart w:id="1329" w:name="_Toc371166534"/>
      <w:bookmarkStart w:id="1330" w:name="_Toc371176383"/>
      <w:r w:rsidRPr="00DF61F6">
        <w:t>2.2.1.17</w:t>
      </w:r>
      <w:r w:rsidR="00323F93">
        <w:t>.</w:t>
      </w:r>
      <w:r w:rsidRPr="00DF61F6">
        <w:t xml:space="preserve"> </w:t>
      </w:r>
      <w:r w:rsidR="00DE489E" w:rsidRPr="00DF61F6">
        <w:t xml:space="preserve">Kamu Hizmetlerinde </w:t>
      </w:r>
      <w:r w:rsidR="00DE489E">
        <w:t>e</w:t>
      </w:r>
      <w:r w:rsidR="00DE489E" w:rsidRPr="00DF61F6">
        <w:t>-Devlet Uygulamaları</w:t>
      </w:r>
      <w:bookmarkEnd w:id="1324"/>
      <w:bookmarkEnd w:id="1325"/>
      <w:bookmarkEnd w:id="1326"/>
      <w:bookmarkEnd w:id="1327"/>
      <w:bookmarkEnd w:id="1328"/>
      <w:bookmarkEnd w:id="1329"/>
      <w:bookmarkEnd w:id="1330"/>
    </w:p>
    <w:p w:rsidR="00DA21F7" w:rsidRPr="00DF61F6" w:rsidRDefault="00DA21F7" w:rsidP="008660D5">
      <w:pPr>
        <w:spacing w:after="120"/>
        <w:ind w:firstLine="426"/>
        <w:rPr>
          <w:rFonts w:cs="Tahoma"/>
          <w:b/>
          <w:bCs/>
          <w:iCs/>
        </w:rPr>
      </w:pPr>
      <w:bookmarkStart w:id="1331" w:name="_Toc371059647"/>
      <w:r w:rsidRPr="00DF61F6">
        <w:rPr>
          <w:rFonts w:cs="Tahoma"/>
          <w:b/>
          <w:bCs/>
          <w:iCs/>
        </w:rPr>
        <w:t>a) Mevcut Durum</w:t>
      </w:r>
      <w:bookmarkEnd w:id="1331"/>
    </w:p>
    <w:p w:rsidR="00DA21F7" w:rsidRPr="00DF61F6" w:rsidRDefault="00DA21F7" w:rsidP="00DA21F7">
      <w:pPr>
        <w:spacing w:after="180"/>
        <w:ind w:firstLine="425"/>
        <w:rPr>
          <w:rFonts w:cs="Tahoma"/>
          <w:szCs w:val="18"/>
        </w:rPr>
      </w:pPr>
      <w:r w:rsidRPr="00DF61F6">
        <w:rPr>
          <w:rFonts w:cs="Tahoma"/>
          <w:szCs w:val="18"/>
        </w:rPr>
        <w:t>e-Devlet,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DA21F7" w:rsidRPr="00DF61F6" w:rsidRDefault="00DA21F7" w:rsidP="00DA21F7">
      <w:pPr>
        <w:spacing w:after="180"/>
        <w:ind w:firstLine="425"/>
        <w:rPr>
          <w:rFonts w:cs="Tahoma"/>
          <w:szCs w:val="18"/>
        </w:rPr>
      </w:pPr>
      <w:r w:rsidRPr="00DF61F6">
        <w:rPr>
          <w:rFonts w:cs="Tahoma"/>
          <w:szCs w:val="18"/>
        </w:rPr>
        <w:t>Bilim ve Teknoloji Yüksek Kurulunun 15/01/2013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DA21F7" w:rsidRPr="00DF61F6" w:rsidRDefault="00DA21F7" w:rsidP="00DA21F7">
      <w:pPr>
        <w:spacing w:after="180"/>
        <w:ind w:firstLine="425"/>
        <w:rPr>
          <w:rFonts w:cs="Tahoma"/>
          <w:szCs w:val="18"/>
        </w:rPr>
      </w:pPr>
      <w:r w:rsidRPr="00DF61F6">
        <w:rPr>
          <w:rFonts w:cs="Tahoma"/>
          <w:szCs w:val="18"/>
        </w:rPr>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
    <w:p w:rsidR="00DA21F7" w:rsidRPr="00DF61F6" w:rsidRDefault="00DA21F7" w:rsidP="00DA21F7">
      <w:pPr>
        <w:spacing w:after="180"/>
        <w:ind w:firstLine="425"/>
        <w:rPr>
          <w:rFonts w:cs="Tahoma"/>
          <w:szCs w:val="18"/>
        </w:rPr>
      </w:pPr>
      <w:r w:rsidRPr="00DF61F6">
        <w:rPr>
          <w:rFonts w:cs="Tahoma"/>
          <w:szCs w:val="18"/>
        </w:rPr>
        <w:lastRenderedPageBreak/>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DA21F7" w:rsidRPr="00DF61F6" w:rsidRDefault="00DA21F7" w:rsidP="00DA21F7">
      <w:pPr>
        <w:spacing w:after="180"/>
        <w:ind w:firstLine="425"/>
        <w:rPr>
          <w:rFonts w:cs="Tahoma"/>
          <w:szCs w:val="18"/>
        </w:rPr>
      </w:pPr>
      <w:r w:rsidRPr="00DF61F6">
        <w:rPr>
          <w:rFonts w:cs="Tahoma"/>
          <w:szCs w:val="18"/>
        </w:rPr>
        <w:t>2013 yılında, kamu kurumlarının sunmuş oldukları hizmetlerden; yeni şirket kaydı ve ticaret sicili işlemlerinin elektronik ortamda gerçekleştirilmesine imkân tanıyacak Merkezi Sicil Kayıt Sistemi (MERSİS) Projesinde,</w:t>
      </w:r>
      <w:r w:rsidRPr="00DF61F6">
        <w:rPr>
          <w:szCs w:val="18"/>
        </w:rPr>
        <w:t xml:space="preserve"> </w:t>
      </w:r>
      <w:r w:rsidRPr="00DF61F6">
        <w:rPr>
          <w:rFonts w:cs="Tahoma"/>
          <w:szCs w:val="18"/>
        </w:rPr>
        <w:t>tüm Ticaret Sicil Müdürlüklerindeki ticaret sicili kayıtlarının elektronik ortama aktarılması çalışmaları tamamlanma aşamasına gelmiştir.</w:t>
      </w:r>
      <w:r w:rsidRPr="00DF61F6">
        <w:rPr>
          <w:szCs w:val="18"/>
        </w:rPr>
        <w:t xml:space="preserve"> </w:t>
      </w:r>
      <w:r w:rsidRPr="00DF61F6">
        <w:rPr>
          <w:rFonts w:cs="Tahoma"/>
          <w:szCs w:val="18"/>
        </w:rPr>
        <w:t xml:space="preserve">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entegrasyonuna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entegre veri merkezi kurulmasına ilişkin Bakanlar Kurulu Kararı Taslağı hazırlanmıştır. Öte yandan, ulusal coğrafi bilgi sistemleri ile coğrafi veri alt yapısının kurulması ve yönetilmesine ilişkin yönetmelik çalışmaları sürdürülmüştür. </w:t>
      </w:r>
    </w:p>
    <w:p w:rsidR="00DA21F7" w:rsidRPr="00DF61F6" w:rsidRDefault="00DA21F7" w:rsidP="00DA21F7">
      <w:pPr>
        <w:spacing w:after="180"/>
        <w:ind w:firstLine="425"/>
        <w:rPr>
          <w:rFonts w:cs="Tahoma"/>
          <w:szCs w:val="18"/>
        </w:rPr>
      </w:pPr>
      <w:r w:rsidRPr="00DF61F6">
        <w:rPr>
          <w:rFonts w:cs="Tahoma"/>
          <w:szCs w:val="18"/>
        </w:rPr>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DA21F7" w:rsidRPr="00DF61F6" w:rsidRDefault="00DA21F7" w:rsidP="00DA21F7">
      <w:pPr>
        <w:spacing w:after="180"/>
        <w:ind w:firstLine="425"/>
        <w:rPr>
          <w:rFonts w:cs="Tahoma"/>
          <w:szCs w:val="18"/>
        </w:rPr>
      </w:pPr>
      <w:r w:rsidRPr="00DF61F6">
        <w:rPr>
          <w:rFonts w:cs="Tahoma"/>
          <w:szCs w:val="18"/>
        </w:rPr>
        <w:t>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entegre edilmiştir. Son dönemde e-Devlet Kapısında yaşanan en önemli gelişme yerel yönetim hizmetlerinin de Kapıya dahil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DA21F7" w:rsidRPr="00DF61F6" w:rsidRDefault="00DA21F7" w:rsidP="00DA21F7">
      <w:pPr>
        <w:spacing w:after="180"/>
        <w:ind w:firstLine="425"/>
        <w:rPr>
          <w:rFonts w:cs="Tahoma"/>
          <w:szCs w:val="18"/>
        </w:rPr>
      </w:pPr>
      <w:r w:rsidRPr="00DF61F6">
        <w:rPr>
          <w:rFonts w:cs="Tahoma"/>
          <w:szCs w:val="18"/>
        </w:rPr>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w:t>
      </w:r>
      <w:r w:rsidRPr="00DF61F6">
        <w:rPr>
          <w:rFonts w:cs="Tahoma"/>
          <w:szCs w:val="18"/>
        </w:rPr>
        <w:lastRenderedPageBreak/>
        <w:t xml:space="preserve">sunulan kamu hizmetlerinden memnuniyet oranı 2012 yılında yüzde 94,3 olarak gerçekleşmiştir. </w:t>
      </w:r>
    </w:p>
    <w:p w:rsidR="00DA21F7" w:rsidRPr="00DF61F6" w:rsidRDefault="00DA21F7" w:rsidP="00DA21F7">
      <w:pPr>
        <w:spacing w:after="180"/>
        <w:rPr>
          <w:rFonts w:cs="Tahoma"/>
          <w:szCs w:val="18"/>
        </w:rPr>
      </w:pPr>
      <w:r w:rsidRPr="00DF61F6">
        <w:rPr>
          <w:rFonts w:cs="Tahoma"/>
          <w:szCs w:val="18"/>
        </w:rPr>
        <w:tab/>
        <w:t xml:space="preserve">2013 yılı Yatırım Programında kamu kurumlarının 224 adet BİT yatırım projesi için yaklaşık 3,6 milyar TL ödenek ayrılmıştır. 2013 yılı BİT yatırım ödeneklerinden en fazla payı </w:t>
      </w:r>
      <w:r w:rsidR="00DB3CEC">
        <w:rPr>
          <w:rFonts w:cs="Tahoma"/>
          <w:szCs w:val="18"/>
        </w:rPr>
        <w:t xml:space="preserve">yüzde 44,9 ile </w:t>
      </w:r>
      <w:r w:rsidRPr="00DF61F6">
        <w:rPr>
          <w:rFonts w:cs="Tahoma"/>
          <w:szCs w:val="18"/>
        </w:rPr>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DA21F7" w:rsidRPr="00DF61F6" w:rsidRDefault="008660D5" w:rsidP="008660D5">
      <w:pPr>
        <w:pStyle w:val="ResimYazs"/>
        <w:rPr>
          <w:szCs w:val="16"/>
        </w:rPr>
      </w:pPr>
      <w:bookmarkStart w:id="1332" w:name="_Toc371102745"/>
      <w:bookmarkStart w:id="1333" w:name="_Toc371121102"/>
      <w:bookmarkStart w:id="1334" w:name="_Toc371166645"/>
      <w:bookmarkStart w:id="1335" w:name="_Toc371176566"/>
      <w:r w:rsidRPr="00DF61F6">
        <w:t xml:space="preserve">TABLO II: </w:t>
      </w:r>
      <w:r w:rsidR="00D50F06">
        <w:fldChar w:fldCharType="begin"/>
      </w:r>
      <w:r w:rsidR="00E665A3">
        <w:instrText xml:space="preserve"> SEQ TABLO_II: \* ARABIC </w:instrText>
      </w:r>
      <w:r w:rsidR="00D50F06">
        <w:fldChar w:fldCharType="separate"/>
      </w:r>
      <w:r w:rsidR="00455618">
        <w:rPr>
          <w:noProof/>
        </w:rPr>
        <w:t>22</w:t>
      </w:r>
      <w:r w:rsidR="00D50F06">
        <w:rPr>
          <w:noProof/>
        </w:rPr>
        <w:fldChar w:fldCharType="end"/>
      </w:r>
      <w:r w:rsidRPr="00DF61F6">
        <w:t>-</w:t>
      </w:r>
      <w:r w:rsidR="00DA21F7" w:rsidRPr="00DF61F6">
        <w:rPr>
          <w:szCs w:val="16"/>
        </w:rPr>
        <w:t xml:space="preserve"> Kamu BİT Yatırım Ödenekleri Sektörel Dağılımı, 2011-2013</w:t>
      </w:r>
      <w:bookmarkEnd w:id="1332"/>
      <w:bookmarkEnd w:id="1333"/>
      <w:bookmarkEnd w:id="1334"/>
      <w:bookmarkEnd w:id="1335"/>
      <w:r w:rsidR="00DA21F7" w:rsidRPr="00DF61F6">
        <w:rPr>
          <w:szCs w:val="16"/>
        </w:rPr>
        <w:t xml:space="preserve"> </w:t>
      </w:r>
    </w:p>
    <w:p w:rsidR="00DA21F7" w:rsidRPr="00DF61F6" w:rsidRDefault="00DA21F7"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tblPr>
      <w:tblGrid>
        <w:gridCol w:w="1367"/>
        <w:gridCol w:w="476"/>
        <w:gridCol w:w="54"/>
        <w:gridCol w:w="232"/>
        <w:gridCol w:w="710"/>
        <w:gridCol w:w="854"/>
        <w:gridCol w:w="994"/>
        <w:gridCol w:w="854"/>
        <w:gridCol w:w="1052"/>
        <w:gridCol w:w="665"/>
      </w:tblGrid>
      <w:tr w:rsidR="00DA21F7" w:rsidRPr="00DF61F6" w:rsidTr="008660D5">
        <w:trPr>
          <w:trHeight w:hRule="exact" w:val="227"/>
          <w:jc w:val="center"/>
        </w:trPr>
        <w:tc>
          <w:tcPr>
            <w:tcW w:w="1270" w:type="pct"/>
            <w:gridSpan w:val="2"/>
            <w:tcBorders>
              <w:top w:val="single" w:sz="4" w:space="0" w:color="auto"/>
              <w:left w:val="single" w:sz="4" w:space="0" w:color="auto"/>
              <w:right w:val="nil"/>
            </w:tcBorders>
            <w:vAlign w:val="bottom"/>
          </w:tcPr>
          <w:p w:rsidR="00DA21F7" w:rsidRPr="00DF61F6" w:rsidRDefault="00DA21F7" w:rsidP="00F73B79">
            <w:pPr>
              <w:jc w:val="left"/>
              <w:rPr>
                <w:rFonts w:cs="Tahoma"/>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2013</w:t>
            </w:r>
          </w:p>
        </w:tc>
      </w:tr>
      <w:tr w:rsidR="00DA21F7" w:rsidRPr="00DF61F6" w:rsidTr="008660D5">
        <w:trPr>
          <w:trHeight w:hRule="exact" w:val="227"/>
          <w:jc w:val="center"/>
        </w:trPr>
        <w:tc>
          <w:tcPr>
            <w:tcW w:w="942" w:type="pct"/>
            <w:tcBorders>
              <w:left w:val="single" w:sz="4" w:space="0" w:color="auto"/>
              <w:bottom w:val="single" w:sz="4" w:space="0" w:color="auto"/>
              <w:right w:val="nil"/>
            </w:tcBorders>
          </w:tcPr>
          <w:p w:rsidR="00DA21F7" w:rsidRPr="00DF61F6" w:rsidRDefault="00DA21F7" w:rsidP="00F73B79">
            <w:pPr>
              <w:jc w:val="left"/>
              <w:rPr>
                <w:rFonts w:cs="Tahoma"/>
                <w:b/>
                <w:bCs/>
                <w:sz w:val="16"/>
                <w:szCs w:val="16"/>
              </w:rPr>
            </w:pPr>
            <w:r w:rsidRPr="00DF61F6">
              <w:rPr>
                <w:rFonts w:cs="Tahoma"/>
                <w:b/>
                <w:bCs/>
                <w:sz w:val="16"/>
                <w:szCs w:val="16"/>
              </w:rPr>
              <w:t>Sektör</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Eğitim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1 024,3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42,9</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1 213,6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46,4</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1 610,4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44,9</w:t>
            </w:r>
          </w:p>
        </w:tc>
      </w:tr>
      <w:tr w:rsidR="00DA21F7" w:rsidRPr="00DF61F6" w:rsidTr="00BC0B39">
        <w:trPr>
          <w:trHeight w:hRule="exact" w:val="255"/>
          <w:jc w:val="center"/>
        </w:trPr>
        <w:tc>
          <w:tcPr>
            <w:tcW w:w="1307" w:type="pct"/>
            <w:gridSpan w:val="3"/>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Diğer Kamu Hizmetleri</w:t>
            </w:r>
          </w:p>
        </w:tc>
        <w:tc>
          <w:tcPr>
            <w:tcW w:w="649" w:type="pct"/>
            <w:gridSpan w:val="2"/>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959,3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40,6</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1 033,7</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1 400,4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39,1</w:t>
            </w:r>
          </w:p>
        </w:tc>
      </w:tr>
      <w:tr w:rsidR="00DA21F7" w:rsidRPr="00DF61F6" w:rsidTr="00BC0B39">
        <w:trPr>
          <w:trHeight w:hRule="exact" w:val="255"/>
          <w:jc w:val="center"/>
        </w:trPr>
        <w:tc>
          <w:tcPr>
            <w:tcW w:w="1467" w:type="pct"/>
            <w:gridSpan w:val="4"/>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Ulaştırma-Haberleşme</w:t>
            </w:r>
          </w:p>
        </w:tc>
        <w:tc>
          <w:tcPr>
            <w:tcW w:w="489"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211,9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8,8</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146,8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216,5</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Tarım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135,2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İmalat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23,9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65,6</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Enerji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28,8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64,6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59,9</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Sağlık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60,4</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52,8</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Madencilik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1,1</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r>
      <w:tr w:rsidR="00DA21F7" w:rsidRPr="00DF61F6" w:rsidTr="00BC0B39">
        <w:trPr>
          <w:trHeight w:hRule="exact" w:val="255"/>
          <w:jc w:val="center"/>
        </w:trPr>
        <w:tc>
          <w:tcPr>
            <w:tcW w:w="942" w:type="pct"/>
            <w:tcBorders>
              <w:top w:val="nil"/>
              <w:left w:val="single" w:sz="4" w:space="0" w:color="auto"/>
              <w:bottom w:val="single" w:sz="4" w:space="0" w:color="auto"/>
              <w:right w:val="nil"/>
            </w:tcBorders>
            <w:vAlign w:val="center"/>
          </w:tcPr>
          <w:p w:rsidR="00DA21F7" w:rsidRPr="00DF61F6" w:rsidRDefault="00DA21F7" w:rsidP="00F73B79">
            <w:pPr>
              <w:rPr>
                <w:rFonts w:cs="Tahoma"/>
                <w:sz w:val="16"/>
                <w:szCs w:val="16"/>
              </w:rPr>
            </w:pPr>
            <w:r w:rsidRPr="00DF61F6">
              <w:rPr>
                <w:rFonts w:cs="Tahoma"/>
                <w:sz w:val="16"/>
                <w:szCs w:val="16"/>
              </w:rPr>
              <w:t>Turizm</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68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72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r>
      <w:tr w:rsidR="00DA21F7" w:rsidRPr="00DF61F6" w:rsidTr="00BC0B39">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DA21F7" w:rsidRPr="00DF61F6" w:rsidRDefault="00DA21F7" w:rsidP="00F73B79">
            <w:pPr>
              <w:jc w:val="left"/>
              <w:rPr>
                <w:rFonts w:cs="Tahoma"/>
                <w:b/>
                <w:sz w:val="16"/>
                <w:szCs w:val="16"/>
              </w:rPr>
            </w:pPr>
            <w:r w:rsidRPr="00DF61F6">
              <w:rPr>
                <w:rFonts w:cs="Tahoma"/>
                <w:b/>
                <w:sz w:val="16"/>
                <w:szCs w:val="16"/>
              </w:rPr>
              <w:t>Toplam</w:t>
            </w:r>
          </w:p>
        </w:tc>
        <w:tc>
          <w:tcPr>
            <w:tcW w:w="1014" w:type="pct"/>
            <w:gridSpan w:val="4"/>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2 378,5</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2 615,9</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3 586,3</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r>
      <w:tr w:rsidR="00DA21F7" w:rsidRPr="00DF61F6" w:rsidTr="00F73B79">
        <w:trPr>
          <w:trHeight w:hRule="exact" w:val="340"/>
          <w:jc w:val="center"/>
        </w:trPr>
        <w:tc>
          <w:tcPr>
            <w:tcW w:w="5000" w:type="pct"/>
            <w:gridSpan w:val="10"/>
            <w:tcBorders>
              <w:top w:val="single" w:sz="4" w:space="0" w:color="auto"/>
              <w:left w:val="nil"/>
              <w:bottom w:val="nil"/>
            </w:tcBorders>
            <w:vAlign w:val="center"/>
          </w:tcPr>
          <w:p w:rsidR="00DA21F7" w:rsidRPr="00DF61F6" w:rsidRDefault="00DA21F7" w:rsidP="00F73B79">
            <w:pPr>
              <w:tabs>
                <w:tab w:val="left" w:pos="0"/>
              </w:tabs>
              <w:spacing w:after="240"/>
              <w:jc w:val="left"/>
              <w:rPr>
                <w:rFonts w:cs="Tahoma"/>
                <w:sz w:val="14"/>
                <w:szCs w:val="14"/>
              </w:rPr>
            </w:pPr>
            <w:r w:rsidRPr="00DF61F6">
              <w:rPr>
                <w:rFonts w:cs="Tahoma"/>
                <w:sz w:val="14"/>
                <w:szCs w:val="14"/>
              </w:rPr>
              <w:t>Kaynak: Kalkınma Bakanlığı</w:t>
            </w:r>
          </w:p>
          <w:p w:rsidR="00DA21F7" w:rsidRPr="00DF61F6" w:rsidRDefault="00DA21F7" w:rsidP="00F73B79">
            <w:pPr>
              <w:jc w:val="right"/>
              <w:rPr>
                <w:rFonts w:cs="Tahoma"/>
                <w:b/>
                <w:sz w:val="16"/>
                <w:szCs w:val="16"/>
              </w:rPr>
            </w:pPr>
          </w:p>
        </w:tc>
      </w:tr>
    </w:tbl>
    <w:p w:rsidR="00DA21F7" w:rsidRPr="00DF61F6" w:rsidRDefault="00DA21F7" w:rsidP="00DA21F7">
      <w:pPr>
        <w:rPr>
          <w:rFonts w:ascii="Arial" w:hAnsi="Arial" w:cs="Arial"/>
          <w:color w:val="000000"/>
          <w:szCs w:val="18"/>
          <w:lang w:eastAsia="tr-TR"/>
        </w:rPr>
      </w:pPr>
      <w:r w:rsidRPr="00DF61F6">
        <w:rPr>
          <w:rFonts w:cs="Tahoma"/>
          <w:sz w:val="22"/>
          <w:szCs w:val="22"/>
        </w:rPr>
        <w:tab/>
      </w:r>
      <w:r w:rsidRPr="00DF61F6">
        <w:rPr>
          <w:rFonts w:cs="Tahoma"/>
          <w:szCs w:val="18"/>
        </w:rPr>
        <w:t>e-Devlet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DA21F7" w:rsidRPr="00DF61F6" w:rsidRDefault="00DA21F7" w:rsidP="00DA21F7">
      <w:pPr>
        <w:rPr>
          <w:rFonts w:cs="Tahoma"/>
          <w:szCs w:val="18"/>
        </w:rPr>
      </w:pPr>
    </w:p>
    <w:p w:rsidR="00DA21F7" w:rsidRPr="00DF61F6" w:rsidRDefault="00DA21F7" w:rsidP="00DA21F7">
      <w:pPr>
        <w:spacing w:after="180"/>
        <w:ind w:firstLine="425"/>
        <w:rPr>
          <w:rFonts w:cs="Tahoma"/>
          <w:szCs w:val="18"/>
        </w:rPr>
      </w:pPr>
      <w:r w:rsidRPr="00DF61F6">
        <w:rPr>
          <w:rFonts w:cs="Tahoma"/>
          <w:szCs w:val="18"/>
        </w:rPr>
        <w:t xml:space="preserve">Kamu kurumları çeşitli muafiyetler sebebiyle </w:t>
      </w:r>
      <w:r w:rsidR="00DB3CEC" w:rsidRPr="00DF61F6">
        <w:rPr>
          <w:rFonts w:cs="Tahoma"/>
          <w:szCs w:val="18"/>
        </w:rPr>
        <w:t>TÜRKSAT</w:t>
      </w:r>
      <w:r w:rsidRPr="00DF61F6">
        <w:rPr>
          <w:rFonts w:cs="Tahoma"/>
          <w:szCs w:val="18"/>
        </w:rPr>
        <w:t xml:space="preserve"> A.Ş., TÜBİTAK gibi kurumlardan hizmet alımına yönelmiştir. Bu durum, </w:t>
      </w:r>
      <w:r w:rsidR="00DB3CEC" w:rsidRPr="00DF61F6">
        <w:rPr>
          <w:rFonts w:cs="Tahoma"/>
          <w:szCs w:val="18"/>
        </w:rPr>
        <w:t>TÜRKSAT</w:t>
      </w:r>
      <w:r w:rsidRPr="00DF61F6">
        <w:rPr>
          <w:rFonts w:cs="Tahoma"/>
          <w:szCs w:val="18"/>
        </w:rPr>
        <w:t xml:space="preserve">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DA21F7" w:rsidRDefault="00DA21F7" w:rsidP="00DA21F7">
      <w:pPr>
        <w:spacing w:after="180"/>
        <w:ind w:firstLine="425"/>
        <w:rPr>
          <w:rFonts w:cs="Tahoma"/>
          <w:szCs w:val="18"/>
        </w:rPr>
      </w:pPr>
      <w:r w:rsidRPr="00DF61F6">
        <w:rPr>
          <w:rFonts w:cs="Tahoma"/>
          <w:szCs w:val="18"/>
        </w:rPr>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0D08C0" w:rsidRPr="00DF61F6" w:rsidRDefault="000D08C0" w:rsidP="00DA21F7">
      <w:pPr>
        <w:spacing w:after="180"/>
        <w:ind w:firstLine="425"/>
        <w:rPr>
          <w:rFonts w:cs="Tahoma"/>
          <w:szCs w:val="18"/>
        </w:rPr>
      </w:pPr>
    </w:p>
    <w:p w:rsidR="00DA21F7" w:rsidRPr="00DF61F6" w:rsidRDefault="00DA21F7" w:rsidP="008660D5">
      <w:pPr>
        <w:spacing w:after="120"/>
        <w:ind w:firstLine="426"/>
        <w:rPr>
          <w:rFonts w:cs="Tahoma"/>
          <w:b/>
          <w:bCs/>
          <w:iCs/>
        </w:rPr>
      </w:pPr>
      <w:bookmarkStart w:id="1336" w:name="_Toc371059648"/>
      <w:r w:rsidRPr="00DF61F6">
        <w:rPr>
          <w:rFonts w:cs="Tahoma"/>
          <w:b/>
          <w:bCs/>
          <w:iCs/>
        </w:rPr>
        <w:lastRenderedPageBreak/>
        <w:t>b) Amaç ve Hedefler</w:t>
      </w:r>
      <w:bookmarkEnd w:id="1336"/>
    </w:p>
    <w:p w:rsidR="00DA21F7" w:rsidRPr="00DF61F6" w:rsidRDefault="00DA21F7" w:rsidP="00DA21F7">
      <w:pPr>
        <w:spacing w:after="180"/>
        <w:ind w:firstLine="425"/>
        <w:rPr>
          <w:rFonts w:cs="Tahoma"/>
          <w:szCs w:val="18"/>
        </w:rPr>
      </w:pPr>
      <w:r w:rsidRPr="00DF61F6">
        <w:rPr>
          <w:rFonts w:cs="Tahoma"/>
          <w:szCs w:val="18"/>
        </w:rPr>
        <w:t xml:space="preserve">Ülkemizde e-devlet çalışmalarıyla, dezavantajlı kesimler de dahil,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DA21F7" w:rsidRPr="00DF61F6" w:rsidRDefault="00DA21F7" w:rsidP="00DA21F7">
      <w:pPr>
        <w:spacing w:after="180"/>
        <w:ind w:firstLine="425"/>
        <w:rPr>
          <w:rFonts w:cs="Tahoma"/>
          <w:szCs w:val="18"/>
        </w:rPr>
      </w:pPr>
      <w:r w:rsidRPr="00DF61F6">
        <w:rPr>
          <w:rFonts w:cs="Tahoma"/>
          <w:szCs w:val="18"/>
        </w:rPr>
        <w:t>Bu kapsamda, e-devlete ilişkin politika ve stratejiler ile usul ve esaslar, yenilenecek bilgi toplumu politika ve stratejileri çerçevesinde yeniden ele alınacaktır. e-Devlet çalışmalarının, ortak eylem planları çerçevesinde ve kurumlar üstü ve kurumlar arası düzeyde güçlü ve etkin bir koordinasyon içerisinde yürütülmesini sağlayacak yönetim ve organizasyon yapısı oluşturulacaktır.</w:t>
      </w:r>
    </w:p>
    <w:p w:rsidR="00DA21F7" w:rsidRPr="00DF61F6" w:rsidRDefault="00DA21F7" w:rsidP="00DA21F7">
      <w:pPr>
        <w:spacing w:after="180"/>
        <w:ind w:firstLine="425"/>
        <w:rPr>
          <w:rFonts w:cs="Tahoma"/>
          <w:szCs w:val="18"/>
        </w:rPr>
      </w:pPr>
      <w:r w:rsidRPr="00DF61F6">
        <w:rPr>
          <w:rFonts w:cs="Tahoma"/>
          <w:szCs w:val="18"/>
        </w:rPr>
        <w:t>e-Devlet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DA21F7" w:rsidRPr="00DF61F6" w:rsidRDefault="00DA21F7" w:rsidP="00DA21F7">
      <w:pPr>
        <w:spacing w:after="180"/>
        <w:ind w:firstLine="425"/>
        <w:rPr>
          <w:rFonts w:cs="Tahoma"/>
          <w:szCs w:val="18"/>
        </w:rPr>
      </w:pPr>
      <w:r w:rsidRPr="00DF61F6">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DA21F7" w:rsidRPr="00DF61F6" w:rsidRDefault="00DA21F7" w:rsidP="00DA21F7">
      <w:pPr>
        <w:spacing w:after="180"/>
        <w:ind w:firstLine="425"/>
        <w:rPr>
          <w:rFonts w:cs="Tahoma"/>
          <w:szCs w:val="18"/>
        </w:rPr>
      </w:pPr>
      <w:r w:rsidRPr="00DF61F6">
        <w:rPr>
          <w:rFonts w:cs="Tahoma"/>
          <w:szCs w:val="18"/>
        </w:rPr>
        <w:t xml:space="preserve">Kamu hizmetlerinin elektronik ortamda sunumunda; vatandaş ve iş dünyasının ihtiyaçları temel alınacak, kamu iş süreçleri bu anlayış çerçevesinde basitleştirilecek ve iyileştirilecektir. e-Devlet hizmet sunumunda kullanıcı talep ve ihtiyaçlarının belirlenmesi ve karşılanmasında mobil uygulamalara ve e-katılıma önem verilecektir. </w:t>
      </w:r>
    </w:p>
    <w:p w:rsidR="00DA21F7" w:rsidRPr="00DF61F6" w:rsidRDefault="00DA21F7" w:rsidP="00DA21F7">
      <w:pPr>
        <w:spacing w:after="180"/>
        <w:ind w:firstLine="425"/>
        <w:rPr>
          <w:rFonts w:cs="Tahoma"/>
          <w:szCs w:val="18"/>
        </w:rPr>
      </w:pPr>
      <w:r w:rsidRPr="00DF61F6">
        <w:rPr>
          <w:rFonts w:cs="Tahoma"/>
          <w:szCs w:val="18"/>
        </w:rPr>
        <w:t xml:space="preserve">e-Devlet uygulamaları ile kamu hizmetlerinde vatandaş beyanı esas olacak ve mükerrer bilgi talep edilmeyecektir. </w:t>
      </w:r>
    </w:p>
    <w:p w:rsidR="00DA21F7" w:rsidRPr="00DF61F6" w:rsidRDefault="00DA21F7" w:rsidP="00DA21F7">
      <w:pPr>
        <w:spacing w:after="180"/>
        <w:ind w:firstLine="425"/>
        <w:rPr>
          <w:rFonts w:cs="Tahoma"/>
          <w:szCs w:val="18"/>
        </w:rPr>
      </w:pPr>
      <w:r w:rsidRPr="00DF61F6">
        <w:rPr>
          <w:rFonts w:cs="Tahoma"/>
          <w:szCs w:val="18"/>
        </w:rPr>
        <w:t xml:space="preserve">Kamu kaynağı kullanılarak üretilen kamu bilgisinin ticari veya ticari amaç dışında katma değer sağlayacak şekilde tekrar kullanılabilmesine yönelik tedbirler alınacaktır. </w:t>
      </w:r>
    </w:p>
    <w:p w:rsidR="00DA21F7" w:rsidRPr="00DF61F6" w:rsidRDefault="00DA21F7" w:rsidP="00DA21F7">
      <w:pPr>
        <w:spacing w:after="180"/>
        <w:ind w:firstLine="425"/>
        <w:rPr>
          <w:rFonts w:cs="Tahoma"/>
          <w:szCs w:val="18"/>
        </w:rPr>
      </w:pPr>
      <w:r w:rsidRPr="00DF61F6">
        <w:rPr>
          <w:rFonts w:cs="Tahoma"/>
          <w:szCs w:val="18"/>
        </w:rPr>
        <w:t xml:space="preserve">Kamu kurumlarının e-devlet projesi hazırlama ve yönetme kapasiteleri geliştirilecek, bilgi işlem birimlerindeki insan kaynağı güçlendirilecektir. </w:t>
      </w:r>
    </w:p>
    <w:p w:rsidR="00DA21F7" w:rsidRPr="00DF61F6" w:rsidRDefault="00DA21F7" w:rsidP="00DA21F7">
      <w:pPr>
        <w:spacing w:after="180"/>
        <w:ind w:firstLine="425"/>
        <w:rPr>
          <w:rFonts w:cs="Tahoma"/>
          <w:szCs w:val="18"/>
        </w:rPr>
      </w:pPr>
      <w:r w:rsidRPr="00DF61F6">
        <w:rPr>
          <w:rFonts w:cs="Tahoma"/>
          <w:szCs w:val="18"/>
        </w:rPr>
        <w:t>Kamu kurumlarının BİT alımlarında etkinliği artırmak üzere ilgili ihale mevzuatı gözden geçirilecektir.</w:t>
      </w:r>
    </w:p>
    <w:p w:rsidR="00DA21F7" w:rsidRPr="00DF61F6" w:rsidRDefault="00DA21F7" w:rsidP="008660D5">
      <w:pPr>
        <w:spacing w:after="120"/>
        <w:ind w:firstLine="426"/>
        <w:rPr>
          <w:rFonts w:cs="Tahoma"/>
          <w:b/>
          <w:bCs/>
          <w:iCs/>
        </w:rPr>
      </w:pPr>
      <w:bookmarkStart w:id="1337" w:name="_Toc371059649"/>
      <w:r w:rsidRPr="00DF61F6">
        <w:rPr>
          <w:rFonts w:cs="Tahoma"/>
          <w:b/>
          <w:bCs/>
          <w:iCs/>
        </w:rPr>
        <w:t>c) Politika ve Tedbirler</w:t>
      </w:r>
      <w:bookmarkEnd w:id="133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7"/>
        <w:gridCol w:w="1744"/>
        <w:gridCol w:w="916"/>
        <w:gridCol w:w="2406"/>
      </w:tblGrid>
      <w:tr w:rsidR="00DA21F7" w:rsidRPr="00DF61F6" w:rsidTr="008660D5">
        <w:trPr>
          <w:trHeight w:val="20"/>
          <w:jc w:val="center"/>
        </w:trPr>
        <w:tc>
          <w:tcPr>
            <w:tcW w:w="1488" w:type="pct"/>
            <w:vAlign w:val="bottom"/>
          </w:tcPr>
          <w:p w:rsidR="00DA21F7" w:rsidRPr="00DF61F6" w:rsidRDefault="00DA21F7" w:rsidP="008660D5">
            <w:pPr>
              <w:autoSpaceDE w:val="0"/>
              <w:autoSpaceDN w:val="0"/>
              <w:adjustRightInd w:val="0"/>
              <w:rPr>
                <w:rFonts w:cs="Tahoma"/>
                <w:b/>
                <w:bCs/>
                <w:sz w:val="16"/>
                <w:szCs w:val="16"/>
              </w:rPr>
            </w:pPr>
            <w:r w:rsidRPr="00DF61F6">
              <w:rPr>
                <w:rFonts w:cs="Tahoma"/>
                <w:b/>
                <w:bCs/>
                <w:sz w:val="16"/>
                <w:szCs w:val="16"/>
              </w:rPr>
              <w:t>Politika/Tedbir</w:t>
            </w:r>
          </w:p>
        </w:tc>
        <w:tc>
          <w:tcPr>
            <w:tcW w:w="1209"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Sorumlu / İşbirliği Yapılacak Kuruluşlar</w:t>
            </w:r>
          </w:p>
        </w:tc>
        <w:tc>
          <w:tcPr>
            <w:tcW w:w="635" w:type="pct"/>
            <w:vAlign w:val="bottom"/>
          </w:tcPr>
          <w:p w:rsidR="00DA21F7" w:rsidRPr="00DF61F6" w:rsidRDefault="00DA21F7" w:rsidP="008660D5">
            <w:pPr>
              <w:jc w:val="center"/>
              <w:rPr>
                <w:rFonts w:cs="Tahoma"/>
                <w:b/>
                <w:sz w:val="16"/>
                <w:szCs w:val="16"/>
              </w:rPr>
            </w:pPr>
            <w:r w:rsidRPr="00DF61F6">
              <w:rPr>
                <w:rFonts w:cs="Tahoma"/>
                <w:b/>
                <w:sz w:val="16"/>
                <w:szCs w:val="16"/>
              </w:rPr>
              <w:t>Süre</w:t>
            </w:r>
          </w:p>
        </w:tc>
        <w:tc>
          <w:tcPr>
            <w:tcW w:w="1668"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Yapılacak İşlem ve Açıklama</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çalışmaları etkin kamu yönetimi bakış açısıyla yürütülecek, kurumlar üstü ve kurumlar arası düzeyde güçlü bir yönetim ve koordinasyon yapısına kavuşturulacaktır. </w:t>
            </w:r>
            <w:r w:rsidRPr="00DF61F6">
              <w:rPr>
                <w:rFonts w:cs="Tahoma"/>
                <w:b/>
                <w:sz w:val="16"/>
                <w:szCs w:val="16"/>
                <w:lang w:eastAsia="tr-TR"/>
              </w:rPr>
              <w:t xml:space="preserve"> (Kalkınma Planı p.402)</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 xml:space="preserve">e-Devlet hizmetlerinin yürütülmesine ilişkin temel </w:t>
            </w:r>
            <w:r w:rsidRPr="00DF61F6">
              <w:rPr>
                <w:rFonts w:cs="Tahoma"/>
                <w:sz w:val="16"/>
                <w:szCs w:val="16"/>
              </w:rPr>
              <w:lastRenderedPageBreak/>
              <w:t>politikalar ile usul ve esaslar belirlenecektir.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lastRenderedPageBreak/>
              <w:t xml:space="preserve">Ulaştırma, Denizcilik ve Haberleşme Bakanlığı (S), </w:t>
            </w:r>
            <w:r w:rsidRPr="00DF61F6">
              <w:rPr>
                <w:rFonts w:cs="Tahoma"/>
                <w:sz w:val="16"/>
                <w:szCs w:val="16"/>
              </w:rPr>
              <w:lastRenderedPageBreak/>
              <w:t>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lastRenderedPageBreak/>
              <w:t>Haziran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 xml:space="preserve">Yeni bilgi toplumu politika, hedef ve stratejileri çerçevesinde, e-devlet </w:t>
            </w:r>
            <w:r w:rsidRPr="00DF61F6">
              <w:rPr>
                <w:rFonts w:cs="Tahoma"/>
                <w:sz w:val="16"/>
                <w:szCs w:val="16"/>
              </w:rPr>
              <w:lastRenderedPageBreak/>
              <w:t>hizmetlerinin kapsamı ve yürütülmesine ilişkin temel politikalar ile usul ve esaslar belirlenecektir.</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lastRenderedPageBreak/>
              <w:t>e-Devlet Eylem Planı, Bilgi Toplumu Stratejisi çerçevesinde oluşturulacaktır.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e-Devlet hizmetlerine ilişkin eylem planı hazırlanacak ve gerekli koordinasyon faaliyetleri yürütülecektir.</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e-Devlet hizmet sunumunda ihtiyaç duyulan temel bilgi sistemleri tamamlanacaktır.</w:t>
            </w:r>
            <w:r w:rsidR="00DB3CEC">
              <w:rPr>
                <w:rFonts w:cs="Tahoma"/>
                <w:b/>
                <w:bCs/>
                <w:sz w:val="16"/>
                <w:szCs w:val="16"/>
              </w:rPr>
              <w:t xml:space="preserve"> </w:t>
            </w:r>
            <w:r w:rsidRPr="00DF61F6">
              <w:rPr>
                <w:rFonts w:cs="Tahoma"/>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sidR="00DB3CEC">
              <w:rPr>
                <w:rFonts w:cs="Tahoma"/>
                <w:b/>
                <w:bCs/>
                <w:sz w:val="16"/>
                <w:szCs w:val="16"/>
              </w:rPr>
              <w:t xml:space="preserve"> </w:t>
            </w:r>
            <w:r w:rsidRPr="00DF61F6">
              <w:rPr>
                <w:rFonts w:cs="Tahoma"/>
                <w:b/>
                <w:bCs/>
                <w:sz w:val="16"/>
                <w:szCs w:val="16"/>
              </w:rPr>
              <w:t>(Kalkınma Planı p.403)</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Kapısı üzerinden sunulan hizmet sayısı çoğaltılacak, kullanımın artması için gerekli tedbirler alınacaktır.</w:t>
            </w:r>
          </w:p>
        </w:tc>
        <w:tc>
          <w:tcPr>
            <w:tcW w:w="1209" w:type="pct"/>
          </w:tcPr>
          <w:p w:rsidR="00DA21F7" w:rsidRPr="00DF61F6" w:rsidRDefault="00DA21F7" w:rsidP="008660D5">
            <w:pPr>
              <w:ind w:right="-108"/>
              <w:jc w:val="left"/>
              <w:rPr>
                <w:rFonts w:cs="Tahoma"/>
                <w:sz w:val="16"/>
                <w:szCs w:val="16"/>
              </w:rPr>
            </w:pPr>
            <w:r w:rsidRPr="00DF61F6">
              <w:rPr>
                <w:rFonts w:cs="Tahoma"/>
                <w:sz w:val="16"/>
                <w:szCs w:val="16"/>
              </w:rPr>
              <w:t>Ulaştırma, Denizcilik ve Haberleşme Bakanlığı (S), İçişleri Bakanlığı, Kalkınma Bakanlığı, TÜRKSAT, İlgili Kamu Kurum ve Kuruluşları</w:t>
            </w:r>
          </w:p>
          <w:p w:rsidR="00DA21F7" w:rsidRPr="00DF61F6" w:rsidRDefault="00DA21F7" w:rsidP="008660D5">
            <w:pPr>
              <w:ind w:right="-108"/>
              <w:jc w:val="left"/>
              <w:rPr>
                <w:rFonts w:cs="Tahoma"/>
                <w:sz w:val="16"/>
                <w:szCs w:val="16"/>
              </w:rPr>
            </w:pPr>
          </w:p>
        </w:tc>
        <w:tc>
          <w:tcPr>
            <w:tcW w:w="635"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Aralık Sonu</w:t>
            </w:r>
          </w:p>
        </w:tc>
        <w:tc>
          <w:tcPr>
            <w:tcW w:w="1668" w:type="pct"/>
          </w:tcPr>
          <w:p w:rsidR="00DA21F7" w:rsidRDefault="00DA21F7" w:rsidP="00BC0B39">
            <w:pPr>
              <w:autoSpaceDE w:val="0"/>
              <w:autoSpaceDN w:val="0"/>
              <w:adjustRightInd w:val="0"/>
              <w:jc w:val="left"/>
              <w:rPr>
                <w:rFonts w:cs="Tahoma"/>
                <w:sz w:val="16"/>
                <w:szCs w:val="16"/>
              </w:rPr>
            </w:pPr>
            <w:r w:rsidRPr="00DF61F6">
              <w:rPr>
                <w:rFonts w:cs="Tahoma"/>
                <w:sz w:val="16"/>
                <w:szCs w:val="16"/>
              </w:rPr>
              <w:t xml:space="preserve">Yerel yönetim hizmetleri de dahil, kamu hizmetlerinin e-Devlet Kapısına entegrasyonuna devam edilecek, e-Devlet Kapısı üzerinden sunulan hizmetlerin kullanımının artırılması için tanıtım ve bilgilendirme faaliyetlerine ağırlık verilecektir. </w:t>
            </w:r>
          </w:p>
          <w:p w:rsidR="000D08C0" w:rsidRPr="00DF61F6" w:rsidRDefault="000D08C0" w:rsidP="00BC0B39">
            <w:pPr>
              <w:autoSpaceDE w:val="0"/>
              <w:autoSpaceDN w:val="0"/>
              <w:adjustRightInd w:val="0"/>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bCs/>
                <w:sz w:val="16"/>
                <w:szCs w:val="16"/>
              </w:rPr>
            </w:pPr>
            <w:r w:rsidRPr="00DF61F6">
              <w:rPr>
                <w:rFonts w:cs="Tahoma"/>
                <w:sz w:val="16"/>
                <w:szCs w:val="16"/>
              </w:rPr>
              <w:t xml:space="preserve">T.C. Kimlik Kartı Projesinin yaygınlaştırılması çalışmalarına devam edilecek, 2014 yılı sonuna kadar 10 milyon vatandaşa T.C. Kimlik Kartı dağıtılacaktır. </w:t>
            </w:r>
          </w:p>
        </w:tc>
        <w:tc>
          <w:tcPr>
            <w:tcW w:w="1209" w:type="pct"/>
          </w:tcPr>
          <w:p w:rsidR="00DA21F7" w:rsidRPr="00DF61F6" w:rsidRDefault="00DA21F7" w:rsidP="008660D5">
            <w:pPr>
              <w:jc w:val="left"/>
              <w:rPr>
                <w:rFonts w:cs="Tahoma"/>
                <w:bCs/>
                <w:sz w:val="16"/>
                <w:szCs w:val="16"/>
              </w:rPr>
            </w:pPr>
            <w:r w:rsidRPr="00DF61F6">
              <w:rPr>
                <w:rFonts w:cs="Tahoma"/>
                <w:sz w:val="16"/>
                <w:szCs w:val="16"/>
              </w:rPr>
              <w:t>İçişleri Bakanlığı</w:t>
            </w:r>
            <w:r w:rsidRPr="00DF61F6">
              <w:rPr>
                <w:rFonts w:cs="Tahoma"/>
                <w:bCs/>
                <w:sz w:val="16"/>
                <w:szCs w:val="16"/>
              </w:rPr>
              <w:t xml:space="preserve"> (S), Kalkınma Bakanlığı, TÜB</w:t>
            </w:r>
            <w:r w:rsidRPr="00DF61F6">
              <w:rPr>
                <w:rFonts w:cs="Tahoma"/>
                <w:sz w:val="16"/>
                <w:szCs w:val="16"/>
              </w:rPr>
              <w:t>İTAK, İlgili Kamu Kurum ve Kuruluşları</w:t>
            </w:r>
          </w:p>
        </w:tc>
        <w:tc>
          <w:tcPr>
            <w:tcW w:w="635" w:type="pct"/>
          </w:tcPr>
          <w:p w:rsidR="00DA21F7" w:rsidRPr="00DF61F6" w:rsidRDefault="00DA21F7" w:rsidP="008660D5">
            <w:pPr>
              <w:jc w:val="left"/>
              <w:rPr>
                <w:rFonts w:cs="Tahoma"/>
                <w:bCs/>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p w:rsidR="000D08C0" w:rsidRPr="00DF61F6" w:rsidRDefault="000D08C0" w:rsidP="008660D5">
            <w:pPr>
              <w:jc w:val="left"/>
              <w:rPr>
                <w:rFonts w:cs="Tahoma"/>
                <w:bCs/>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e-Yazışma Projesinde, kayıtlı elektronik posta altyapısıyla entegrasyona ve hukuki altyapıya ilişkin çalışmalar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Kalkınma Bakanlığı (S), Başbakanlık, TÜBİTAK, PTT,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kurumları arasındaki resmi yazışmaların elektronik ortamda yürütülmesini amaçlayan e-Yazışma Projesinde, kayıtlı elektronik posta altyapısıyla entegrasyona ve hukuki altyapıya ilişkin çalışmalar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Mekânsal Adres Kayıt Sistemi Veri Üretimi Ve Yaygınlaştırma Projesi pilot uygulaması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İçişleri Bakanlığı (S),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Default="00DA21F7" w:rsidP="008660D5">
            <w:pPr>
              <w:jc w:val="left"/>
              <w:rPr>
                <w:rFonts w:cs="Tahoma"/>
                <w:sz w:val="16"/>
                <w:szCs w:val="16"/>
              </w:rPr>
            </w:pPr>
            <w:r w:rsidRPr="00DF61F6">
              <w:rPr>
                <w:rFonts w:cs="Tahoma"/>
                <w:sz w:val="16"/>
                <w:szCs w:val="16"/>
              </w:rPr>
              <w:t>Sayısal coğrafi verisi olmayan yetkili idareler için MAKS veri modeline uygun olarak coğrafi adres verisi üretimi konusunda pilot uygulama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lastRenderedPageBreak/>
              <w:t xml:space="preserve">e-Devlet hizmet sunumunda kullanıcı talep ve ihtiyaçlarının belirlenmesi ve karşılanmasında mobil uygulamalara ve e-katılıma önem verilecektir. </w:t>
            </w:r>
            <w:r w:rsidRPr="00DF61F6">
              <w:rPr>
                <w:rFonts w:cs="Tahoma"/>
                <w:b/>
                <w:sz w:val="16"/>
                <w:szCs w:val="16"/>
                <w:lang w:eastAsia="tr-TR"/>
              </w:rPr>
              <w:t xml:space="preserve"> (Kalkınma Planı p.406)</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Kamu kurumlarının sosyal medya kullanımını düzenleyen rehber hazırlanacaktır.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Ulaştırma, Denizcilik ve Haberleşme Bakanlığı (S), Başbakanlık, Kalkınma Bakanlığı, Basın-Yayın ve Enformasyon Genel Müdürlüğü</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Pr="00DF61F6" w:rsidRDefault="00DA21F7" w:rsidP="000D3265">
            <w:pPr>
              <w:jc w:val="left"/>
              <w:rPr>
                <w:rFonts w:cs="Tahoma"/>
                <w:sz w:val="16"/>
                <w:szCs w:val="16"/>
              </w:rPr>
            </w:pPr>
            <w:r w:rsidRPr="00DF61F6">
              <w:rPr>
                <w:rFonts w:cs="Tahoma"/>
                <w:sz w:val="16"/>
                <w:szCs w:val="16"/>
              </w:rPr>
              <w:t xml:space="preserve">Kamu hizmetlerinin sunumunda sosyal medya imkânlarının daha etkin kullanılabilmesi </w:t>
            </w:r>
            <w:r w:rsidR="000D3265" w:rsidRPr="00DF61F6">
              <w:rPr>
                <w:rFonts w:cs="Tahoma"/>
                <w:sz w:val="16"/>
                <w:szCs w:val="16"/>
              </w:rPr>
              <w:t xml:space="preserve">ve kamu kurumlarının sosyal medya kullanımının teşvik edilmesi amacıyla, </w:t>
            </w:r>
            <w:r w:rsidRPr="00DF61F6">
              <w:rPr>
                <w:rFonts w:cs="Tahoma"/>
                <w:sz w:val="16"/>
                <w:szCs w:val="16"/>
              </w:rPr>
              <w:t>kamu kurumlarına yönelik bir rehber hazırlanacaktır.</w:t>
            </w:r>
          </w:p>
        </w:tc>
      </w:tr>
      <w:tr w:rsidR="00DA21F7" w:rsidRPr="00DF61F6" w:rsidTr="008660D5">
        <w:trPr>
          <w:trHeight w:val="20"/>
          <w:jc w:val="center"/>
        </w:trPr>
        <w:tc>
          <w:tcPr>
            <w:tcW w:w="5000" w:type="pct"/>
            <w:gridSpan w:val="4"/>
            <w:vAlign w:val="center"/>
          </w:tcPr>
          <w:p w:rsidR="00DA21F7" w:rsidRPr="00DF61F6" w:rsidRDefault="00DA21F7" w:rsidP="006C6A6F">
            <w:pPr>
              <w:tabs>
                <w:tab w:val="left" w:pos="3611"/>
              </w:tabs>
              <w:rPr>
                <w:rFonts w:cs="Tahoma"/>
                <w:b/>
                <w:bCs/>
                <w:sz w:val="16"/>
                <w:szCs w:val="16"/>
              </w:rPr>
            </w:pPr>
            <w:r w:rsidRPr="00DF61F6">
              <w:rPr>
                <w:rFonts w:cs="Tahoma"/>
                <w:b/>
                <w:bCs/>
                <w:sz w:val="16"/>
                <w:szCs w:val="16"/>
              </w:rPr>
              <w:t xml:space="preserve">Kamu kurumlarının BİT alımlarında etkinliği artırmak üzere ilgili ihale mevzuatı gözden geçirilecektir. </w:t>
            </w:r>
            <w:r w:rsidRPr="00DF61F6">
              <w:rPr>
                <w:rFonts w:cs="Tahoma"/>
                <w:b/>
                <w:sz w:val="16"/>
                <w:szCs w:val="16"/>
                <w:lang w:eastAsia="tr-TR"/>
              </w:rPr>
              <w:t xml:space="preserve"> (Kalkınma Planı p.409)</w:t>
            </w:r>
          </w:p>
        </w:tc>
      </w:tr>
      <w:tr w:rsidR="00DA21F7" w:rsidRPr="00DF61F6" w:rsidTr="008660D5">
        <w:trPr>
          <w:trHeight w:val="20"/>
          <w:jc w:val="center"/>
        </w:trPr>
        <w:tc>
          <w:tcPr>
            <w:tcW w:w="1488" w:type="pct"/>
          </w:tcPr>
          <w:p w:rsidR="00DA21F7" w:rsidRPr="00DF61F6" w:rsidRDefault="00DA21F7" w:rsidP="00B7624C">
            <w:pPr>
              <w:numPr>
                <w:ilvl w:val="0"/>
                <w:numId w:val="22"/>
              </w:numPr>
              <w:tabs>
                <w:tab w:val="left" w:pos="3611"/>
              </w:tabs>
              <w:jc w:val="left"/>
              <w:rPr>
                <w:rFonts w:cs="Tahoma"/>
                <w:sz w:val="16"/>
                <w:szCs w:val="16"/>
              </w:rPr>
            </w:pPr>
            <w:r w:rsidRPr="00DF61F6">
              <w:rPr>
                <w:rFonts w:cs="Tahoma"/>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DA21F7" w:rsidRPr="00DF61F6" w:rsidRDefault="00DA21F7" w:rsidP="008660D5">
            <w:pPr>
              <w:tabs>
                <w:tab w:val="left" w:pos="3611"/>
              </w:tabs>
              <w:jc w:val="left"/>
              <w:rPr>
                <w:rFonts w:cs="Tahoma"/>
                <w:sz w:val="16"/>
                <w:szCs w:val="16"/>
              </w:rPr>
            </w:pPr>
            <w:r w:rsidRPr="00DF61F6">
              <w:rPr>
                <w:rFonts w:cs="Tahoma"/>
                <w:sz w:val="16"/>
                <w:szCs w:val="16"/>
              </w:rPr>
              <w:t>Kalkınma Bakanlığı (S), Maliye Bakanlığı, Kamu İhale Kurumu, Ulaştırma, Denizcilik ve Haberleşme Bakanlığı, Bilim, Sanayi ve Teknoloji Bakanlığı, KOSGEB, Devlet Malzeme Ofisi</w:t>
            </w:r>
          </w:p>
        </w:tc>
        <w:tc>
          <w:tcPr>
            <w:tcW w:w="635" w:type="pct"/>
          </w:tcPr>
          <w:p w:rsidR="00DA21F7" w:rsidRPr="00DF61F6" w:rsidRDefault="00DA21F7" w:rsidP="008660D5">
            <w:pPr>
              <w:tabs>
                <w:tab w:val="left" w:pos="3611"/>
              </w:tabs>
              <w:rPr>
                <w:rFonts w:cs="Tahoma"/>
                <w:sz w:val="16"/>
                <w:szCs w:val="16"/>
              </w:rPr>
            </w:pPr>
            <w:r w:rsidRPr="00DF61F6">
              <w:rPr>
                <w:rFonts w:cs="Tahoma"/>
                <w:sz w:val="16"/>
                <w:szCs w:val="16"/>
              </w:rPr>
              <w:t>Aralık Sonu</w:t>
            </w:r>
          </w:p>
        </w:tc>
        <w:tc>
          <w:tcPr>
            <w:tcW w:w="1668" w:type="pct"/>
          </w:tcPr>
          <w:p w:rsidR="00DA21F7" w:rsidRPr="00DF61F6" w:rsidRDefault="00DA21F7" w:rsidP="008660D5">
            <w:pPr>
              <w:tabs>
                <w:tab w:val="left" w:pos="3611"/>
              </w:tabs>
              <w:jc w:val="left"/>
              <w:rPr>
                <w:rFonts w:cs="Tahoma"/>
                <w:sz w:val="16"/>
                <w:szCs w:val="16"/>
              </w:rPr>
            </w:pPr>
            <w:r w:rsidRPr="00DF61F6">
              <w:rPr>
                <w:rFonts w:cs="Tahoma"/>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DA21F7" w:rsidRPr="00DF61F6" w:rsidRDefault="00DA21F7" w:rsidP="00DA21F7">
      <w:pPr>
        <w:rPr>
          <w:sz w:val="22"/>
          <w:szCs w:val="22"/>
        </w:rPr>
      </w:pPr>
    </w:p>
    <w:p w:rsidR="001929C2" w:rsidRPr="00DF61F6" w:rsidRDefault="001929C2" w:rsidP="008660D5">
      <w:pPr>
        <w:pStyle w:val="Balk3"/>
        <w:rPr>
          <w:lang w:val="tr-TR"/>
        </w:rPr>
      </w:pPr>
      <w:bookmarkStart w:id="1338" w:name="_Toc371059650"/>
      <w:bookmarkStart w:id="1339" w:name="_Toc371097143"/>
      <w:bookmarkStart w:id="1340" w:name="_Toc371102595"/>
      <w:bookmarkStart w:id="1341" w:name="_Toc371120608"/>
      <w:bookmarkStart w:id="1342" w:name="_Toc371149623"/>
      <w:bookmarkStart w:id="1343" w:name="_Toc371166535"/>
      <w:bookmarkStart w:id="1344" w:name="_Toc371176384"/>
      <w:r w:rsidRPr="00DF61F6">
        <w:rPr>
          <w:lang w:val="tr-TR"/>
        </w:rPr>
        <w:t>2.2.2. YENİLİKÇİ ÜRETİM, İSTİKRARLI YÜKSEK BÜYÜME</w:t>
      </w:r>
      <w:bookmarkEnd w:id="1338"/>
      <w:bookmarkEnd w:id="1339"/>
      <w:bookmarkEnd w:id="1340"/>
      <w:bookmarkEnd w:id="1341"/>
      <w:bookmarkEnd w:id="1342"/>
      <w:bookmarkEnd w:id="1343"/>
      <w:bookmarkEnd w:id="1344"/>
    </w:p>
    <w:p w:rsidR="001929C2" w:rsidRPr="00DF61F6" w:rsidRDefault="001929C2" w:rsidP="008660D5">
      <w:pPr>
        <w:pStyle w:val="Balk4"/>
      </w:pPr>
      <w:bookmarkStart w:id="1345" w:name="_Toc371059651"/>
      <w:bookmarkStart w:id="1346" w:name="_Toc371097144"/>
      <w:bookmarkStart w:id="1347" w:name="_Toc371102596"/>
      <w:bookmarkStart w:id="1348" w:name="_Toc371120609"/>
      <w:bookmarkStart w:id="1349" w:name="_Toc371149624"/>
      <w:bookmarkStart w:id="1350" w:name="_Toc371166536"/>
      <w:bookmarkStart w:id="1351" w:name="_Toc371176385"/>
      <w:r w:rsidRPr="00DF61F6">
        <w:t xml:space="preserve">2.2.2.1. </w:t>
      </w:r>
      <w:r w:rsidR="00DE489E" w:rsidRPr="00DF61F6">
        <w:t xml:space="preserve">Büyüme </w:t>
      </w:r>
      <w:r w:rsidR="00DE489E">
        <w:t>v</w:t>
      </w:r>
      <w:r w:rsidR="00DE489E" w:rsidRPr="00DF61F6">
        <w:t>e İstihdam</w:t>
      </w:r>
      <w:bookmarkEnd w:id="1345"/>
      <w:bookmarkEnd w:id="1346"/>
      <w:bookmarkEnd w:id="1347"/>
      <w:bookmarkEnd w:id="1348"/>
      <w:bookmarkEnd w:id="1349"/>
      <w:bookmarkEnd w:id="1350"/>
      <w:bookmarkEnd w:id="1351"/>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1929C2" w:rsidRPr="00DF61F6" w:rsidRDefault="001929C2" w:rsidP="001929C2">
      <w:pPr>
        <w:spacing w:after="160"/>
        <w:ind w:firstLine="425"/>
        <w:rPr>
          <w:rFonts w:cs="Tahoma"/>
          <w:szCs w:val="18"/>
        </w:rPr>
      </w:pPr>
      <w:r w:rsidRPr="00DF61F6">
        <w:rPr>
          <w:rFonts w:cs="Tahoma"/>
          <w:szCs w:val="18"/>
        </w:rPr>
        <w:t>2014 yılında ekonominin rekabet gücünün artırılması</w:t>
      </w:r>
      <w:r w:rsidR="00ED690C" w:rsidRPr="00DF61F6">
        <w:rPr>
          <w:rFonts w:cs="Tahoma"/>
          <w:szCs w:val="18"/>
        </w:rPr>
        <w:t>,</w:t>
      </w:r>
      <w:r w:rsidRPr="00DF61F6">
        <w:rPr>
          <w:rFonts w:cs="Tahoma"/>
          <w:szCs w:val="18"/>
        </w:rPr>
        <w:t xml:space="preserve"> büyümenin üretim faktörleri açısından daha dengeli bir yapıya kavuşturulması</w:t>
      </w:r>
      <w:r w:rsidR="00ED690C" w:rsidRPr="00DF61F6">
        <w:rPr>
          <w:rFonts w:cs="Tahoma"/>
          <w:szCs w:val="18"/>
        </w:rPr>
        <w:t xml:space="preserve"> ve</w:t>
      </w:r>
      <w:r w:rsidRPr="00DF61F6">
        <w:rPr>
          <w:rFonts w:cs="Tahoma"/>
          <w:szCs w:val="18"/>
        </w:rPr>
        <w:t xml:space="preser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1929C2" w:rsidRPr="00DF61F6" w:rsidRDefault="001929C2" w:rsidP="008660D5">
      <w:pPr>
        <w:pStyle w:val="Balk4"/>
      </w:pPr>
      <w:bookmarkStart w:id="1352" w:name="_Toc371059652"/>
      <w:bookmarkStart w:id="1353" w:name="_Toc371097145"/>
      <w:bookmarkStart w:id="1354" w:name="_Toc371102597"/>
      <w:bookmarkStart w:id="1355" w:name="_Toc371120610"/>
      <w:bookmarkStart w:id="1356" w:name="_Toc371149625"/>
      <w:bookmarkStart w:id="1357" w:name="_Toc371166537"/>
      <w:bookmarkStart w:id="1358" w:name="_Toc371176386"/>
      <w:r w:rsidRPr="00DF61F6">
        <w:t>2.2.2.</w:t>
      </w:r>
      <w:r w:rsidR="008660D5" w:rsidRPr="00DF61F6">
        <w:t>2</w:t>
      </w:r>
      <w:r w:rsidRPr="00DF61F6">
        <w:t xml:space="preserve">. </w:t>
      </w:r>
      <w:r w:rsidR="00DE489E" w:rsidRPr="00DF61F6">
        <w:t>Yurt İçi Tasarruflar</w:t>
      </w:r>
      <w:bookmarkEnd w:id="1352"/>
      <w:bookmarkEnd w:id="1353"/>
      <w:bookmarkEnd w:id="1354"/>
      <w:bookmarkEnd w:id="1355"/>
      <w:bookmarkEnd w:id="1356"/>
      <w:bookmarkEnd w:id="1357"/>
      <w:bookmarkEnd w:id="1358"/>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w:t>
      </w:r>
      <w:r w:rsidRPr="00DF61F6">
        <w:rPr>
          <w:rFonts w:cs="Tahoma"/>
          <w:szCs w:val="18"/>
        </w:rPr>
        <w:lastRenderedPageBreak/>
        <w:t xml:space="preserve">kalıcı kaynaklarla finansmanı açısından önem arz eden yurtiçi tasarrufların da istikrarlı ve yüksek düzeyde olmasına ihtiyaç duyulmaktadır. </w:t>
      </w:r>
    </w:p>
    <w:p w:rsidR="001929C2" w:rsidRPr="00DF61F6" w:rsidRDefault="001929C2" w:rsidP="001929C2">
      <w:pPr>
        <w:spacing w:after="160"/>
        <w:ind w:firstLine="425"/>
        <w:rPr>
          <w:rFonts w:cs="Tahoma"/>
          <w:szCs w:val="18"/>
        </w:rPr>
      </w:pPr>
      <w:r w:rsidRPr="00DF61F6">
        <w:rPr>
          <w:rFonts w:cs="Tahoma"/>
          <w:szCs w:val="18"/>
        </w:rPr>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D7377A" w:rsidRPr="00DF61F6" w:rsidRDefault="00D7377A" w:rsidP="00D7377A">
      <w:pPr>
        <w:spacing w:after="120"/>
        <w:ind w:firstLine="426"/>
        <w:rPr>
          <w:rFonts w:cs="Tahoma"/>
          <w:b/>
          <w:bCs/>
          <w:iCs/>
        </w:rPr>
      </w:pPr>
      <w:r w:rsidRPr="00DF61F6">
        <w:rPr>
          <w:rFonts w:cs="Tahoma"/>
          <w:b/>
          <w:bCs/>
          <w:i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8"/>
        <w:gridCol w:w="1551"/>
        <w:gridCol w:w="783"/>
        <w:gridCol w:w="2499"/>
      </w:tblGrid>
      <w:tr w:rsidR="00217641" w:rsidRPr="00DF61F6" w:rsidTr="00217641">
        <w:trPr>
          <w:trHeight w:val="20"/>
          <w:jc w:val="center"/>
        </w:trPr>
        <w:tc>
          <w:tcPr>
            <w:tcW w:w="156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Süre</w:t>
            </w:r>
          </w:p>
        </w:tc>
        <w:tc>
          <w:tcPr>
            <w:tcW w:w="177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Yapılacak İşlem ve Açıklama</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b/>
                <w:bCs/>
                <w:sz w:val="16"/>
                <w:szCs w:val="16"/>
              </w:rPr>
            </w:pPr>
            <w:r w:rsidRPr="00DF61F6">
              <w:rPr>
                <w:rFonts w:cs="Tahoma"/>
                <w:b/>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Tüketici kredilerindeki artışı kontrol altında tutmaya yönelik düzenlemeler yapılacaktır.</w:t>
            </w:r>
          </w:p>
        </w:tc>
        <w:tc>
          <w:tcPr>
            <w:tcW w:w="1103"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BDDK (S), Kalkınma Bakanlığı, Hazine Müsteşarlığı, TCMB ve İlgili Kamu Kurum ve Kuruluşları</w:t>
            </w:r>
          </w:p>
        </w:tc>
        <w:tc>
          <w:tcPr>
            <w:tcW w:w="557" w:type="pct"/>
            <w:shd w:val="clear" w:color="auto" w:fill="auto"/>
          </w:tcPr>
          <w:p w:rsidR="00217641" w:rsidRPr="00DF61F6" w:rsidRDefault="00217641" w:rsidP="00C43A3C">
            <w:pPr>
              <w:autoSpaceDE w:val="0"/>
              <w:autoSpaceDN w:val="0"/>
              <w:adjustRightInd w:val="0"/>
              <w:jc w:val="left"/>
              <w:rPr>
                <w:rFonts w:cs="Tahoma"/>
                <w:sz w:val="16"/>
                <w:szCs w:val="16"/>
                <w:lang w:eastAsia="tr-TR"/>
              </w:rPr>
            </w:pPr>
            <w:r w:rsidRPr="00DF61F6">
              <w:rPr>
                <w:rFonts w:cs="Tahoma"/>
                <w:sz w:val="16"/>
                <w:szCs w:val="16"/>
                <w:lang w:eastAsia="tr-TR"/>
              </w:rPr>
              <w:t xml:space="preserve">Aralık </w:t>
            </w:r>
            <w:r w:rsidR="00C43A3C">
              <w:rPr>
                <w:rFonts w:cs="Tahoma"/>
                <w:sz w:val="16"/>
                <w:szCs w:val="16"/>
                <w:lang w:eastAsia="tr-TR"/>
              </w:rPr>
              <w:t>S</w:t>
            </w:r>
            <w:r w:rsidRPr="00DF61F6">
              <w:rPr>
                <w:rFonts w:cs="Tahoma"/>
                <w:sz w:val="16"/>
                <w:szCs w:val="16"/>
                <w:lang w:eastAsia="tr-TR"/>
              </w:rPr>
              <w:t>onu</w:t>
            </w:r>
          </w:p>
        </w:tc>
        <w:tc>
          <w:tcPr>
            <w:tcW w:w="1777"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Tüketici kredilerinde ve kredi kartlarında vade sınırlaması getirilmesi ve kredi/değer oranının taşıt kredilerine de uygulanması sağlanacaktır.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Yurtiçi Tasarrufların Artırılması ve İsrafın Önlenmesi Programı</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Bireysel Emeklilik Sistemindeki yönetim ve işletim giderleri kesinti oranı ortalaması uluslararası düzeylere yaklaştırılacaktır.</w:t>
            </w:r>
          </w:p>
        </w:tc>
        <w:tc>
          <w:tcPr>
            <w:tcW w:w="1103"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Hazine Müsteşarlığı (S), SPK, Emeklilik Gözetim Merkezi</w:t>
            </w:r>
          </w:p>
          <w:p w:rsidR="00217641" w:rsidRPr="00DF61F6" w:rsidRDefault="00217641" w:rsidP="00BC0B39">
            <w:pPr>
              <w:tabs>
                <w:tab w:val="left" w:pos="425"/>
              </w:tabs>
              <w:jc w:val="left"/>
              <w:rPr>
                <w:rFonts w:cs="Tahoma"/>
                <w:sz w:val="16"/>
                <w:szCs w:val="16"/>
                <w:lang w:eastAsia="tr-TR"/>
              </w:rPr>
            </w:pPr>
          </w:p>
        </w:tc>
        <w:tc>
          <w:tcPr>
            <w:tcW w:w="55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Aralık Sonu</w:t>
            </w:r>
          </w:p>
          <w:p w:rsidR="00217641" w:rsidRPr="00DF61F6" w:rsidRDefault="00217641" w:rsidP="00BC0B39">
            <w:pPr>
              <w:tabs>
                <w:tab w:val="left" w:pos="425"/>
              </w:tabs>
              <w:jc w:val="left"/>
              <w:rPr>
                <w:rFonts w:cs="Tahoma"/>
                <w:sz w:val="16"/>
                <w:szCs w:val="16"/>
                <w:lang w:eastAsia="tr-TR"/>
              </w:rPr>
            </w:pPr>
          </w:p>
        </w:tc>
        <w:tc>
          <w:tcPr>
            <w:tcW w:w="177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Fon getiri performansına bağlı ücretlendirmeye geçiş amacıyla Bireysel Emeklilik Sistemiyle ilgili yönetmelikte değişiklik hazırlanacak ve Başbakanlığa sevk edilecektir.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Tamamlayıcı sağlık sigortasına konu olacak sağlık hizmetleri belirlenecektir.</w:t>
            </w:r>
          </w:p>
        </w:tc>
        <w:tc>
          <w:tcPr>
            <w:tcW w:w="1103"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SGK (S), Maliye Bakanlığı, Sağlık Bakanlığı, Kalkınma Bakanlığı, Hazine Müsteşarlığı</w:t>
            </w:r>
          </w:p>
        </w:tc>
        <w:tc>
          <w:tcPr>
            <w:tcW w:w="55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Aralık Sonu</w:t>
            </w:r>
          </w:p>
        </w:tc>
        <w:tc>
          <w:tcPr>
            <w:tcW w:w="177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D7377A" w:rsidRPr="00DF61F6" w:rsidRDefault="00D7377A" w:rsidP="00D7377A">
      <w:pPr>
        <w:spacing w:after="120"/>
        <w:ind w:firstLine="426"/>
        <w:rPr>
          <w:rFonts w:cs="Tahoma"/>
          <w:bCs/>
          <w:iCs/>
        </w:rPr>
      </w:pPr>
    </w:p>
    <w:p w:rsidR="001929C2" w:rsidRPr="00DF61F6" w:rsidRDefault="001929C2" w:rsidP="008660D5">
      <w:pPr>
        <w:pStyle w:val="Balk4"/>
      </w:pPr>
      <w:bookmarkStart w:id="1359" w:name="_Toc371059653"/>
      <w:bookmarkStart w:id="1360" w:name="_Toc371097146"/>
      <w:bookmarkStart w:id="1361" w:name="_Toc371102598"/>
      <w:bookmarkStart w:id="1362" w:name="_Toc371120611"/>
      <w:bookmarkStart w:id="1363" w:name="_Toc371149626"/>
      <w:bookmarkStart w:id="1364" w:name="_Toc371166538"/>
      <w:bookmarkStart w:id="1365" w:name="_Toc371176387"/>
      <w:r w:rsidRPr="00DF61F6">
        <w:t>2.2.2.3</w:t>
      </w:r>
      <w:r w:rsidR="00323F93">
        <w:t>.</w:t>
      </w:r>
      <w:r w:rsidRPr="00DF61F6">
        <w:t xml:space="preserve"> </w:t>
      </w:r>
      <w:r w:rsidR="00DE489E" w:rsidRPr="00DF61F6">
        <w:t>Ödemeler Dengesi</w:t>
      </w:r>
      <w:bookmarkEnd w:id="1359"/>
      <w:bookmarkEnd w:id="1360"/>
      <w:bookmarkEnd w:id="1361"/>
      <w:bookmarkEnd w:id="1362"/>
      <w:bookmarkEnd w:id="1363"/>
      <w:bookmarkEnd w:id="1364"/>
      <w:bookmarkEnd w:id="1365"/>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20"/>
        <w:rPr>
          <w:rFonts w:cs="Tahoma"/>
          <w:szCs w:val="18"/>
        </w:rPr>
      </w:pPr>
      <w:r w:rsidRPr="00DF61F6">
        <w:rPr>
          <w:rFonts w:cs="Tahoma"/>
          <w:szCs w:val="18"/>
        </w:rPr>
        <w:tab/>
        <w:t xml:space="preserve">İstikrarlı büyümeyi sağlamak amacıyla cari açığın sürdürülebilir bir seviyeye indirilmesi ve finansmanının mümkün olduğunca doğrudan yatırımlar ve uzun vadeli kaynaklarla karşılanması esastır. </w:t>
      </w:r>
    </w:p>
    <w:p w:rsidR="001929C2" w:rsidRPr="00DF61F6" w:rsidRDefault="001929C2" w:rsidP="001929C2">
      <w:pPr>
        <w:rPr>
          <w:rFonts w:cs="Tahoma"/>
          <w:szCs w:val="18"/>
        </w:rPr>
      </w:pPr>
      <w:r w:rsidRPr="00DF61F6">
        <w:rPr>
          <w:rFonts w:cs="Tahoma"/>
          <w:szCs w:val="18"/>
        </w:rPr>
        <w:tab/>
        <w:t xml:space="preserve">Katma değeri yüksek ürünlerin ihracat içerisindeki payının artırılması ve üretim yapısının ithalata olan bağımlılığını azaltacak Girdi Tedarik Stratejisinin (GİTES) etkin </w:t>
      </w:r>
      <w:r w:rsidRPr="00DF61F6">
        <w:rPr>
          <w:rFonts w:cs="Tahoma"/>
          <w:szCs w:val="18"/>
        </w:rPr>
        <w:lastRenderedPageBreak/>
        <w:t>şekilde uygulanması; hizmetler sektörünün daha fazla ihracata konu olmasını sağlayacak altyapının güçlendirilmesi, dış ticaret politikasının ana unsurları olacaktır.</w:t>
      </w:r>
    </w:p>
    <w:p w:rsidR="008660D5" w:rsidRPr="00DF61F6" w:rsidRDefault="008660D5" w:rsidP="001929C2">
      <w:pPr>
        <w:rPr>
          <w:rFonts w:cs="Tahoma"/>
          <w:szCs w:val="18"/>
        </w:rPr>
      </w:pPr>
    </w:p>
    <w:p w:rsidR="001929C2" w:rsidRPr="00DF61F6" w:rsidRDefault="001929C2" w:rsidP="008660D5">
      <w:pPr>
        <w:spacing w:after="120"/>
        <w:ind w:firstLine="426"/>
        <w:rPr>
          <w:rFonts w:cs="Tahoma"/>
          <w:b/>
          <w:bCs/>
          <w:iCs/>
        </w:rPr>
      </w:pPr>
      <w:bookmarkStart w:id="1366" w:name="_Toc371059654"/>
      <w:r w:rsidRPr="00DF61F6">
        <w:rPr>
          <w:rFonts w:cs="Tahoma"/>
          <w:b/>
          <w:bCs/>
          <w:iCs/>
        </w:rPr>
        <w:t>b) Politika ve Tedbirler</w:t>
      </w:r>
      <w:bookmarkEnd w:id="136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92"/>
        <w:gridCol w:w="2076"/>
        <w:gridCol w:w="803"/>
        <w:gridCol w:w="2340"/>
      </w:tblGrid>
      <w:tr w:rsidR="001929C2" w:rsidRPr="00DF61F6" w:rsidTr="008660D5">
        <w:trPr>
          <w:trHeight w:val="20"/>
          <w:jc w:val="center"/>
        </w:trPr>
        <w:tc>
          <w:tcPr>
            <w:tcW w:w="1205" w:type="pct"/>
            <w:tcBorders>
              <w:bottom w:val="single" w:sz="4" w:space="0" w:color="auto"/>
            </w:tcBorders>
            <w:vAlign w:val="bottom"/>
          </w:tcPr>
          <w:p w:rsidR="001929C2" w:rsidRPr="00DF61F6" w:rsidRDefault="00976800" w:rsidP="000D08C0">
            <w:pPr>
              <w:ind w:left="57" w:right="57"/>
              <w:jc w:val="left"/>
              <w:rPr>
                <w:rFonts w:cs="Tahoma"/>
                <w:b/>
                <w:sz w:val="16"/>
                <w:szCs w:val="16"/>
              </w:rPr>
            </w:pPr>
            <w:r>
              <w:rPr>
                <w:rFonts w:cs="Tahoma"/>
                <w:b/>
                <w:sz w:val="16"/>
                <w:szCs w:val="16"/>
              </w:rPr>
              <w:t>Politika/</w:t>
            </w:r>
            <w:r w:rsidR="001929C2" w:rsidRPr="00DF61F6">
              <w:rPr>
                <w:rFonts w:cs="Tahoma"/>
                <w:b/>
                <w:sz w:val="16"/>
                <w:szCs w:val="16"/>
              </w:rPr>
              <w:t>Tedbir</w:t>
            </w:r>
          </w:p>
        </w:tc>
        <w:tc>
          <w:tcPr>
            <w:tcW w:w="1505"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Sorumlu /İşbirliği</w:t>
            </w:r>
          </w:p>
          <w:p w:rsidR="001929C2" w:rsidRPr="00DF61F6" w:rsidRDefault="001929C2" w:rsidP="000D08C0">
            <w:pPr>
              <w:ind w:left="57" w:right="57"/>
              <w:jc w:val="left"/>
              <w:rPr>
                <w:rFonts w:cs="Tahoma"/>
                <w:b/>
                <w:sz w:val="16"/>
                <w:szCs w:val="16"/>
              </w:rPr>
            </w:pPr>
            <w:r w:rsidRPr="00DF61F6">
              <w:rPr>
                <w:rFonts w:cs="Tahoma"/>
                <w:b/>
                <w:sz w:val="16"/>
                <w:szCs w:val="16"/>
              </w:rPr>
              <w:t>Yapılacak Kuruluşlar</w:t>
            </w:r>
          </w:p>
        </w:tc>
        <w:tc>
          <w:tcPr>
            <w:tcW w:w="597"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Süre</w:t>
            </w:r>
          </w:p>
        </w:tc>
        <w:tc>
          <w:tcPr>
            <w:tcW w:w="1693"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Yapılacak İşlem ve Açıklama</w:t>
            </w:r>
          </w:p>
        </w:tc>
      </w:tr>
      <w:tr w:rsidR="001929C2" w:rsidRPr="00DF61F6" w:rsidTr="008660D5">
        <w:trPr>
          <w:trHeight w:val="20"/>
          <w:jc w:val="center"/>
        </w:trPr>
        <w:tc>
          <w:tcPr>
            <w:tcW w:w="5000" w:type="pct"/>
            <w:gridSpan w:val="4"/>
          </w:tcPr>
          <w:p w:rsidR="001929C2" w:rsidRPr="00DF61F6" w:rsidRDefault="00230E96" w:rsidP="000D08C0">
            <w:pPr>
              <w:ind w:left="57" w:right="57"/>
            </w:pPr>
            <w:r w:rsidRPr="00DF61F6">
              <w:rPr>
                <w:rFonts w:cs="Tahoma"/>
                <w:b/>
                <w:sz w:val="16"/>
                <w:szCs w:val="16"/>
              </w:rPr>
              <w:t xml:space="preserve"> </w:t>
            </w:r>
            <w:r w:rsidR="001929C2" w:rsidRPr="00DF61F6">
              <w:rPr>
                <w:rFonts w:cs="Tahoma"/>
                <w:b/>
                <w:sz w:val="16"/>
                <w:szCs w:val="16"/>
              </w:rPr>
              <w:t>İhracatçıların yeni pazarlara erişmesine yönelik mevcut imkânlar iyileştirilecektir. (Kalkınma Planı p. 478)</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color w:val="000000"/>
                <w:sz w:val="16"/>
                <w:szCs w:val="16"/>
              </w:rPr>
            </w:pPr>
            <w:r w:rsidRPr="00DF61F6">
              <w:rPr>
                <w:rFonts w:cs="Tahoma"/>
                <w:color w:val="000000"/>
                <w:sz w:val="16"/>
                <w:szCs w:val="16"/>
              </w:rPr>
              <w:t>Yeni pazarlara erişim için düzenlenen sektörel ticaret heyeti sayısı ve çeşidi ile katılım sağlanan yurtdışı fuar sayısı artırılacaktır.</w:t>
            </w:r>
          </w:p>
        </w:tc>
        <w:tc>
          <w:tcPr>
            <w:tcW w:w="1505"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 xml:space="preserve">Ekonomi Bakanlığı (S), Türkiye İhracatçılar Meclisi (TİM), İhracatçı Birlikleri Genel Sekreterlikleri </w:t>
            </w:r>
          </w:p>
        </w:tc>
        <w:tc>
          <w:tcPr>
            <w:tcW w:w="597"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Aralık Sonu</w:t>
            </w:r>
          </w:p>
          <w:p w:rsidR="001929C2" w:rsidRPr="00DF61F6" w:rsidRDefault="001929C2" w:rsidP="000D08C0">
            <w:pPr>
              <w:ind w:left="57" w:right="57"/>
              <w:jc w:val="left"/>
              <w:rPr>
                <w:rFonts w:cs="Tahoma"/>
                <w:color w:val="000000"/>
                <w:sz w:val="16"/>
                <w:szCs w:val="16"/>
              </w:rPr>
            </w:pPr>
          </w:p>
        </w:tc>
        <w:tc>
          <w:tcPr>
            <w:tcW w:w="1693"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Markalı ürün ve hizmetlerin yatırım, üretim ve ihracat içindeki payının artırılması sağlanacaktır.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İlgili Kamu Kurum ve Kuruluşları ile Özel Sektör Temsilcileri</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 xml:space="preserve">Turquality kapsamında desteklenen marka sayısı 107’ye çıkarılacaktır. Ayrıca, Marka Destek Programı kapsamında 41 marka desteklenecektir. </w:t>
            </w:r>
          </w:p>
        </w:tc>
      </w:tr>
      <w:tr w:rsidR="001929C2" w:rsidRPr="00DF61F6" w:rsidTr="008660D5">
        <w:trPr>
          <w:trHeight w:val="20"/>
          <w:jc w:val="center"/>
        </w:trPr>
        <w:tc>
          <w:tcPr>
            <w:tcW w:w="12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numPr>
                <w:ilvl w:val="0"/>
                <w:numId w:val="22"/>
              </w:numPr>
              <w:ind w:left="57"/>
              <w:jc w:val="left"/>
              <w:rPr>
                <w:rFonts w:cs="Tahoma"/>
                <w:sz w:val="16"/>
                <w:szCs w:val="16"/>
              </w:rPr>
            </w:pPr>
            <w:r w:rsidRPr="00DF61F6">
              <w:rPr>
                <w:rFonts w:cs="Tahoma"/>
                <w:sz w:val="16"/>
                <w:szCs w:val="16"/>
              </w:rPr>
              <w:t>Hizmet sektöründe markalaşma odaklı bir destek programı uygulamaya konulacaktır.</w:t>
            </w:r>
          </w:p>
        </w:tc>
        <w:tc>
          <w:tcPr>
            <w:tcW w:w="15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Ekonomi Bakanlığı (S),</w:t>
            </w:r>
          </w:p>
          <w:p w:rsidR="001929C2" w:rsidRPr="00DF61F6" w:rsidRDefault="001929C2" w:rsidP="000D08C0">
            <w:pPr>
              <w:ind w:left="57" w:right="57"/>
              <w:jc w:val="left"/>
              <w:rPr>
                <w:rFonts w:cs="Tahoma"/>
                <w:sz w:val="16"/>
                <w:szCs w:val="16"/>
              </w:rPr>
            </w:pPr>
            <w:r w:rsidRPr="00DF61F6">
              <w:rPr>
                <w:rFonts w:cs="Tahoma"/>
                <w:sz w:val="16"/>
                <w:szCs w:val="16"/>
              </w:rPr>
              <w:t>İlgili Kamu Kuruluşları,</w:t>
            </w:r>
          </w:p>
          <w:p w:rsidR="001929C2" w:rsidRPr="00DF61F6" w:rsidRDefault="001929C2" w:rsidP="000D08C0">
            <w:pPr>
              <w:ind w:left="57" w:right="57"/>
              <w:jc w:val="left"/>
              <w:rPr>
                <w:rFonts w:cs="Tahoma"/>
                <w:sz w:val="16"/>
                <w:szCs w:val="16"/>
              </w:rPr>
            </w:pPr>
            <w:r w:rsidRPr="00DF61F6">
              <w:rPr>
                <w:rFonts w:cs="Tahoma"/>
                <w:sz w:val="16"/>
                <w:szCs w:val="16"/>
              </w:rPr>
              <w:t>Meslek Kuruluşları,</w:t>
            </w:r>
          </w:p>
          <w:p w:rsidR="001929C2" w:rsidRPr="00DF61F6" w:rsidRDefault="001929C2" w:rsidP="000D08C0">
            <w:pPr>
              <w:ind w:left="57" w:right="57"/>
              <w:jc w:val="left"/>
              <w:rPr>
                <w:rFonts w:cs="Tahoma"/>
                <w:sz w:val="16"/>
                <w:szCs w:val="16"/>
              </w:rPr>
            </w:pPr>
            <w:r w:rsidRPr="00DF61F6">
              <w:rPr>
                <w:rFonts w:cs="Tahoma"/>
                <w:sz w:val="16"/>
                <w:szCs w:val="16"/>
              </w:rPr>
              <w:t>STK’lar</w:t>
            </w:r>
          </w:p>
        </w:tc>
        <w:tc>
          <w:tcPr>
            <w:tcW w:w="597"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highlight w:val="yellow"/>
              </w:rPr>
            </w:pPr>
            <w:r w:rsidRPr="00DF61F6">
              <w:rPr>
                <w:rFonts w:cs="Tahoma"/>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jc w:val="left"/>
              <w:rPr>
                <w:rFonts w:cs="Tahoma"/>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1929C2" w:rsidRPr="00DF61F6" w:rsidRDefault="001929C2" w:rsidP="000D08C0">
            <w:pPr>
              <w:snapToGrid w:val="0"/>
              <w:ind w:left="57"/>
              <w:jc w:val="left"/>
              <w:rPr>
                <w:rFonts w:cs="Tahoma"/>
                <w:sz w:val="16"/>
                <w:szCs w:val="16"/>
              </w:rPr>
            </w:pPr>
            <w:r w:rsidRPr="00DF61F6">
              <w:rPr>
                <w:sz w:val="16"/>
                <w:szCs w:val="16"/>
              </w:rPr>
              <w:t>Ekonomi Bakanlığı (S),</w:t>
            </w:r>
          </w:p>
          <w:p w:rsidR="001929C2" w:rsidRPr="00DF61F6" w:rsidRDefault="001929C2" w:rsidP="000D08C0">
            <w:pPr>
              <w:snapToGrid w:val="0"/>
              <w:ind w:left="57"/>
              <w:jc w:val="left"/>
              <w:rPr>
                <w:sz w:val="16"/>
                <w:szCs w:val="16"/>
              </w:rPr>
            </w:pPr>
            <w:r w:rsidRPr="00DF61F6">
              <w:rPr>
                <w:sz w:val="16"/>
                <w:szCs w:val="16"/>
              </w:rPr>
              <w:t xml:space="preserve">İlgili Kamu Kuruluşları, </w:t>
            </w:r>
          </w:p>
          <w:p w:rsidR="001929C2" w:rsidRPr="00DF61F6" w:rsidRDefault="001929C2" w:rsidP="000D08C0">
            <w:pPr>
              <w:snapToGrid w:val="0"/>
              <w:ind w:left="57"/>
              <w:jc w:val="left"/>
              <w:rPr>
                <w:sz w:val="16"/>
                <w:szCs w:val="16"/>
              </w:rPr>
            </w:pPr>
            <w:r w:rsidRPr="00DF61F6">
              <w:rPr>
                <w:sz w:val="16"/>
                <w:szCs w:val="16"/>
              </w:rPr>
              <w:t xml:space="preserve">Meslek Kuruluşları, </w:t>
            </w:r>
          </w:p>
          <w:p w:rsidR="001929C2" w:rsidRPr="00DF61F6" w:rsidRDefault="001929C2" w:rsidP="000D08C0">
            <w:pPr>
              <w:snapToGrid w:val="0"/>
              <w:ind w:left="57"/>
              <w:jc w:val="left"/>
              <w:rPr>
                <w:sz w:val="16"/>
                <w:szCs w:val="16"/>
              </w:rPr>
            </w:pPr>
            <w:r w:rsidRPr="00DF61F6">
              <w:rPr>
                <w:sz w:val="16"/>
                <w:szCs w:val="16"/>
              </w:rPr>
              <w:t xml:space="preserve">STK’lar </w:t>
            </w:r>
          </w:p>
          <w:p w:rsidR="001929C2" w:rsidRPr="00DF61F6" w:rsidRDefault="001929C2" w:rsidP="000D08C0">
            <w:pPr>
              <w:ind w:left="57" w:right="57"/>
              <w:jc w:val="left"/>
              <w:rPr>
                <w:rFonts w:cs="Tahoma"/>
                <w:sz w:val="16"/>
                <w:szCs w:val="16"/>
              </w:rPr>
            </w:pPr>
          </w:p>
        </w:tc>
        <w:tc>
          <w:tcPr>
            <w:tcW w:w="597" w:type="pct"/>
          </w:tcPr>
          <w:p w:rsidR="001929C2" w:rsidRPr="00DF61F6" w:rsidRDefault="001929C2" w:rsidP="000D08C0">
            <w:pPr>
              <w:ind w:left="57" w:right="57"/>
              <w:jc w:val="left"/>
              <w:rPr>
                <w:rFonts w:cs="Tahoma"/>
                <w:sz w:val="16"/>
                <w:szCs w:val="16"/>
              </w:rPr>
            </w:pPr>
            <w:r w:rsidRPr="00DF61F6">
              <w:rPr>
                <w:sz w:val="16"/>
                <w:szCs w:val="16"/>
                <w:lang w:eastAsia="ar-SA"/>
              </w:rPr>
              <w:t xml:space="preserve">Aralık Sonu </w:t>
            </w:r>
          </w:p>
        </w:tc>
        <w:tc>
          <w:tcPr>
            <w:tcW w:w="1693" w:type="pct"/>
          </w:tcPr>
          <w:p w:rsidR="001929C2" w:rsidRDefault="001929C2"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0D08C0" w:rsidRPr="00DF61F6" w:rsidRDefault="000D08C0" w:rsidP="000D08C0">
            <w:pPr>
              <w:ind w:left="57" w:right="57"/>
              <w:jc w:val="left"/>
              <w:rPr>
                <w:rFonts w:eastAsia="Calibri" w:cs="Tahoma"/>
                <w:sz w:val="16"/>
                <w:szCs w:val="16"/>
              </w:rPr>
            </w:pP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 xml:space="preserve">Serbest Ticaret Anlaşmaları imzalanan ülke sayısı artırılacaktır. </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eastAsia="Calibri" w:cs="Tahoma"/>
                <w:sz w:val="16"/>
                <w:szCs w:val="16"/>
              </w:rPr>
              <w:t xml:space="preserve">Gana, Kolombiya, Malezya, Moldova ve Ukrayna ile STA imzalanması </w:t>
            </w:r>
            <w:r w:rsidR="00BE2AA1" w:rsidRPr="00DF61F6">
              <w:rPr>
                <w:rFonts w:eastAsia="Calibri" w:cs="Tahoma"/>
                <w:sz w:val="16"/>
                <w:szCs w:val="16"/>
              </w:rPr>
              <w:t>, Kanada, Japonya ve Peru ile de STA müzakerelerinin başlatılması öngörülmekte</w:t>
            </w:r>
            <w:r w:rsidRPr="00DF61F6">
              <w:rPr>
                <w:rFonts w:eastAsia="Calibri" w:cs="Tahoma"/>
                <w:sz w:val="16"/>
                <w:szCs w:val="16"/>
              </w:rPr>
              <w:t>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lastRenderedPageBreak/>
              <w:t>Türkiye’nin geleneksel ihracat pazarlarındaki payını düşürmeden, AB-dışı ülkelere olan mal ve hizmet ihracatını artırmak için gerekli düzenlemeler yapılacaktır. (Kalkınma Planı p. 481)</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1929C2" w:rsidRPr="00DF61F6" w:rsidRDefault="001929C2" w:rsidP="000D08C0">
            <w:pPr>
              <w:ind w:left="57" w:right="57"/>
              <w:jc w:val="left"/>
              <w:rPr>
                <w:rFonts w:cs="Tahoma"/>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1929C2" w:rsidRPr="00DF61F6" w:rsidRDefault="001929C2" w:rsidP="000D08C0">
            <w:pPr>
              <w:ind w:left="57" w:right="57"/>
              <w:jc w:val="left"/>
              <w:rPr>
                <w:sz w:val="16"/>
                <w:szCs w:val="16"/>
              </w:rPr>
            </w:pPr>
            <w:r w:rsidRPr="00DF61F6">
              <w:rPr>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lang w:eastAsia="tr-TR"/>
              </w:rPr>
              <w:t>Tüketici kredilerini sınırlamaya yönelik tedbirlerin cari açık ve büyüme üzerindeki etkisi analiz edilecektir.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lang w:eastAsia="tr-TR"/>
              </w:rPr>
              <w:t>Kalkınma Bakanlığı (S), Hazine Müsteşarlığı, Bankacılık Düzenleme ve Denetleme Kurumu, TCMB ve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Mart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lang w:eastAsia="tr-TR"/>
              </w:rPr>
              <w:t>Cari açıkta artışa neden olabilecek kredi kartları, ihtiyaç kredileri ve taşıt kredilerindeki hızlı artışı sınırlamaya yönelik tedbirlere ilişkin etki analizi yapılacaktır.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ikili ve çok taraflı yükümlülükleri çerçevesinde yurt içi üretimde yerli ara malı kullanımının ve katma değerin artırılması sağlanacaktır. (Kalkınma Planı p. 484)</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Yurt içinde satılan ürünlerde kullanılan yerli ve ithal girdi kullanım oranlarının yer aldığı bilgileri içeren etiketlere ilişkin mevzuat düzenlemesi yapılacaktır.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Gümrük ve Ticaret Bakanlığı (S), Gıda, Tarım ve Hayvancılık Bakanlığı, Bilim, Sanayi ve Teknoloji Bakanlığı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Haziran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Yurt içinde satılan ürünlerin yerli ve ithal girdi içeriğinin belirtildiği etiketlemeye ilişkin düzenleme mevcut mevzuata dâhil edilecektir.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Yerli ürünler gibi ithal ürünlerin de sağlık, çevre, enerji verimliliğine dair teknik düzenlemelere uygunluğu sağlanacaktır. (Kalkınma Planı p. 486)</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sz w:val="16"/>
                <w:szCs w:val="16"/>
              </w:rPr>
            </w:pPr>
            <w:r w:rsidRPr="00DF61F6">
              <w:rPr>
                <w:sz w:val="16"/>
                <w:szCs w:val="16"/>
              </w:rPr>
              <w:t>Enerji ve yakıt tasarrufunu desteklemek üzere vergi mevzuatında düzenleme yapılacaktır.</w:t>
            </w:r>
          </w:p>
        </w:tc>
        <w:tc>
          <w:tcPr>
            <w:tcW w:w="1505" w:type="pct"/>
          </w:tcPr>
          <w:p w:rsidR="001929C2" w:rsidRPr="00DF61F6" w:rsidRDefault="001929C2" w:rsidP="000D08C0">
            <w:pPr>
              <w:ind w:left="57" w:right="57"/>
              <w:jc w:val="left"/>
              <w:rPr>
                <w:rFonts w:cs="Tahoma"/>
                <w:sz w:val="16"/>
                <w:szCs w:val="16"/>
              </w:rPr>
            </w:pPr>
            <w:r w:rsidRPr="00DF61F6">
              <w:rPr>
                <w:sz w:val="16"/>
                <w:szCs w:val="16"/>
              </w:rPr>
              <w:t>Maliye Bakanlığı (S), İlgili Kamu Kurum ve Kuruluşları </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Pr>
          <w:p w:rsidR="001929C2" w:rsidRPr="00DF61F6" w:rsidRDefault="001929C2" w:rsidP="000D08C0">
            <w:pPr>
              <w:ind w:left="57" w:right="57"/>
              <w:jc w:val="left"/>
              <w:rPr>
                <w:rFonts w:cs="Tahoma"/>
                <w:sz w:val="16"/>
                <w:szCs w:val="16"/>
              </w:rPr>
            </w:pPr>
            <w:r w:rsidRPr="00DF61F6">
              <w:rPr>
                <w:sz w:val="16"/>
                <w:szCs w:val="16"/>
              </w:rPr>
              <w:t>Enerji tasarrufu sağlayan dayanıklı tüketim mallarının daha avantajlı vergilendirilmesi sağlanacaktır. Taşıt araçlarında emisyon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1929C2" w:rsidRPr="00DF61F6" w:rsidRDefault="001929C2" w:rsidP="001929C2"/>
    <w:p w:rsidR="001929C2" w:rsidRPr="00DF61F6" w:rsidRDefault="001929C2" w:rsidP="008660D5">
      <w:pPr>
        <w:pStyle w:val="Balk4"/>
      </w:pPr>
      <w:bookmarkStart w:id="1367" w:name="_Toc371059655"/>
      <w:bookmarkStart w:id="1368" w:name="_Toc371097147"/>
      <w:bookmarkStart w:id="1369" w:name="_Toc371102599"/>
      <w:bookmarkStart w:id="1370" w:name="_Toc371120612"/>
      <w:bookmarkStart w:id="1371" w:name="_Toc371149627"/>
      <w:bookmarkStart w:id="1372" w:name="_Toc371166539"/>
      <w:bookmarkStart w:id="1373" w:name="_Toc371176388"/>
      <w:r w:rsidRPr="00DF61F6">
        <w:lastRenderedPageBreak/>
        <w:t xml:space="preserve">2.2.2.4. </w:t>
      </w:r>
      <w:r w:rsidR="00DE489E" w:rsidRPr="00DF61F6">
        <w:t xml:space="preserve">Enflasyon </w:t>
      </w:r>
      <w:r w:rsidR="00976800">
        <w:t>v</w:t>
      </w:r>
      <w:r w:rsidR="00DE489E" w:rsidRPr="00DF61F6">
        <w:t>e Para Politikası</w:t>
      </w:r>
      <w:bookmarkEnd w:id="1367"/>
      <w:bookmarkEnd w:id="1368"/>
      <w:bookmarkEnd w:id="1369"/>
      <w:bookmarkEnd w:id="1370"/>
      <w:bookmarkEnd w:id="1371"/>
      <w:bookmarkEnd w:id="1372"/>
      <w:bookmarkEnd w:id="1373"/>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r w:rsidRPr="00DF61F6">
        <w:rPr>
          <w:rFonts w:cs="Tahoma"/>
          <w:b/>
          <w:bCs/>
          <w:iCs/>
        </w:rPr>
        <w:tab/>
      </w:r>
    </w:p>
    <w:p w:rsidR="001929C2" w:rsidRPr="00DF61F6" w:rsidRDefault="001929C2" w:rsidP="00651A2A">
      <w:pPr>
        <w:ind w:firstLine="426"/>
        <w:rPr>
          <w:lang w:bidi="ar-BH"/>
        </w:rPr>
      </w:pPr>
      <w:bookmarkStart w:id="1374" w:name="_Toc371059656"/>
      <w:r w:rsidRPr="00DF61F6">
        <w:rPr>
          <w:lang w:bidi="ar-BH"/>
        </w:rPr>
        <w:t>2014 yılında para politikasının temel amacı fiyat istikrarını sağlamaktır. Bu doğrultuda uygulanacak enflasyon hedeflemesi rejiminde finansal istikrar da gözetilmeye devam edilecektir.</w:t>
      </w:r>
      <w:bookmarkEnd w:id="1374"/>
    </w:p>
    <w:p w:rsidR="00ED690C" w:rsidRPr="00DF61F6" w:rsidRDefault="00ED690C" w:rsidP="00ED690C">
      <w:pPr>
        <w:spacing w:before="120" w:after="120"/>
        <w:ind w:firstLine="425"/>
        <w:rPr>
          <w:b/>
        </w:rPr>
      </w:pPr>
      <w:r w:rsidRPr="00DF61F6">
        <w:rPr>
          <w:b/>
        </w:rPr>
        <w:t>b) Politikalar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Esnek ve etkin likidite yönetimine imkân veren para politikasının operasyonel çerçevesi önümüzdeki dönemde de sürdürülecektir.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Dalgalı döviz kuru rejimi uygulamasına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Piyasa derinliğinin kaybolmasına bağlı olarak döviz kurlarında sağlıksız fiyat oluşumlarının gözlenmesi veya aşırı oynaklık durumunda döviz satım ihaleleri yapılabileceği gibi spekülatif davranışlar gözlenmesi durumunda piyasaya doğrudan müdahale edilebilecektir.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İhracatın teşviki ve döviz rezervlerinin güçlendirilmesine yönelik olarak ihracat reeskont kredilerinden de yararlanılacaktır.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Rezerv opsiyon mekanizması sermaye akımlarındaki oynaklıklara karşı otomatik dengeleyici olarak kullanılmaya devam edilecektir. </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politikasında alınan kararlara ve uygulamasında kullanılan araçlara ilişkin iletişim kanalları güçlendirilecektir.</w:t>
      </w:r>
    </w:p>
    <w:p w:rsidR="00ED690C" w:rsidRPr="00DF61F6" w:rsidRDefault="00ED690C" w:rsidP="00651A2A">
      <w:pPr>
        <w:ind w:firstLine="426"/>
        <w:rPr>
          <w:lang w:bidi="ar-BH"/>
        </w:rPr>
      </w:pPr>
    </w:p>
    <w:p w:rsidR="001929C2" w:rsidRPr="00DF61F6" w:rsidRDefault="001929C2" w:rsidP="008660D5">
      <w:pPr>
        <w:pStyle w:val="Balk4"/>
        <w:rPr>
          <w:noProof/>
        </w:rPr>
      </w:pPr>
      <w:bookmarkStart w:id="1375" w:name="_Toc371059657"/>
      <w:bookmarkStart w:id="1376" w:name="_Toc371097148"/>
      <w:bookmarkStart w:id="1377" w:name="_Toc371102600"/>
      <w:bookmarkStart w:id="1378" w:name="_Toc371120613"/>
      <w:bookmarkStart w:id="1379" w:name="_Toc371149628"/>
      <w:bookmarkStart w:id="1380" w:name="_Toc371166540"/>
      <w:bookmarkStart w:id="1381" w:name="_Toc371176389"/>
      <w:r w:rsidRPr="00DF61F6">
        <w:rPr>
          <w:szCs w:val="24"/>
        </w:rPr>
        <w:t xml:space="preserve">2.2.2.5. </w:t>
      </w:r>
      <w:r w:rsidR="00DE489E" w:rsidRPr="00DF61F6">
        <w:rPr>
          <w:noProof/>
        </w:rPr>
        <w:t>Mali Piyasalar</w:t>
      </w:r>
      <w:bookmarkEnd w:id="1375"/>
      <w:bookmarkEnd w:id="1376"/>
      <w:bookmarkEnd w:id="1377"/>
      <w:bookmarkEnd w:id="1378"/>
      <w:bookmarkEnd w:id="1379"/>
      <w:bookmarkEnd w:id="1380"/>
      <w:bookmarkEnd w:id="1381"/>
    </w:p>
    <w:p w:rsidR="001929C2" w:rsidRPr="00DF61F6" w:rsidRDefault="00D7377A" w:rsidP="00C86F00">
      <w:pPr>
        <w:spacing w:after="120"/>
        <w:ind w:right="56" w:firstLine="426"/>
        <w:rPr>
          <w:rFonts w:cs="Tahoma"/>
          <w:b/>
          <w:bCs/>
          <w:iCs/>
        </w:rPr>
      </w:pPr>
      <w:bookmarkStart w:id="1382" w:name="_Toc371059659"/>
      <w:r w:rsidRPr="00DF61F6">
        <w:rPr>
          <w:rFonts w:cs="Tahoma"/>
          <w:b/>
          <w:bCs/>
          <w:iCs/>
        </w:rPr>
        <w:t>a</w:t>
      </w:r>
      <w:r w:rsidR="001929C2" w:rsidRPr="00DF61F6">
        <w:rPr>
          <w:rFonts w:cs="Tahoma"/>
          <w:b/>
          <w:bCs/>
          <w:iCs/>
        </w:rPr>
        <w:t xml:space="preserve">) Amaç </w:t>
      </w:r>
      <w:bookmarkEnd w:id="1382"/>
    </w:p>
    <w:p w:rsidR="001929C2" w:rsidRPr="00DF61F6" w:rsidRDefault="001929C2" w:rsidP="00C86F00">
      <w:pPr>
        <w:tabs>
          <w:tab w:val="left" w:pos="8505"/>
        </w:tabs>
        <w:spacing w:after="140"/>
        <w:ind w:right="56" w:firstLine="426"/>
        <w:rPr>
          <w:rFonts w:cs="Tahoma"/>
          <w:szCs w:val="18"/>
        </w:rPr>
      </w:pPr>
      <w:r w:rsidRPr="00DF61F6">
        <w:rPr>
          <w:rFonts w:cs="Tahoma"/>
          <w:szCs w:val="18"/>
        </w:rPr>
        <w:t xml:space="preserve">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w:t>
      </w:r>
      <w:r w:rsidR="00D7377A" w:rsidRPr="00DF61F6">
        <w:rPr>
          <w:rFonts w:cs="Tahoma"/>
          <w:szCs w:val="18"/>
        </w:rPr>
        <w:t>önem arz etmektedir.</w:t>
      </w:r>
    </w:p>
    <w:p w:rsidR="001929C2" w:rsidRDefault="001929C2" w:rsidP="00C86F00">
      <w:pPr>
        <w:spacing w:after="140"/>
        <w:ind w:right="56" w:firstLine="426"/>
        <w:rPr>
          <w:rFonts w:cs="Tahoma"/>
          <w:szCs w:val="18"/>
        </w:rPr>
      </w:pPr>
      <w:r w:rsidRPr="00DF61F6">
        <w:rPr>
          <w:rFonts w:cs="Tahoma"/>
          <w:szCs w:val="18"/>
        </w:rPr>
        <w:t xml:space="preserve">İstanbul’un uluslararası finans merkezi haline getirilmesine yönelik çalışmalar Onuncu Kalkınma Planında yer alan öncelikli dönüşüm programı çerçevesinde yürütülecektir. </w:t>
      </w:r>
    </w:p>
    <w:p w:rsidR="000D08C0" w:rsidRDefault="000D08C0" w:rsidP="00C86F00">
      <w:pPr>
        <w:spacing w:after="140"/>
        <w:ind w:right="56" w:firstLine="426"/>
        <w:rPr>
          <w:rFonts w:cs="Tahoma"/>
          <w:szCs w:val="18"/>
        </w:rPr>
      </w:pPr>
    </w:p>
    <w:p w:rsidR="000D08C0" w:rsidRDefault="000D08C0" w:rsidP="00C86F00">
      <w:pPr>
        <w:spacing w:after="140"/>
        <w:ind w:right="56" w:firstLine="426"/>
        <w:rPr>
          <w:rFonts w:cs="Tahoma"/>
          <w:szCs w:val="18"/>
        </w:rPr>
      </w:pPr>
    </w:p>
    <w:p w:rsidR="000D08C0" w:rsidRPr="00DF61F6" w:rsidRDefault="000D08C0" w:rsidP="00C86F00">
      <w:pPr>
        <w:spacing w:after="140"/>
        <w:ind w:right="56" w:firstLine="426"/>
        <w:rPr>
          <w:rFonts w:cs="Tahoma"/>
          <w:szCs w:val="18"/>
        </w:rPr>
      </w:pPr>
    </w:p>
    <w:p w:rsidR="001929C2" w:rsidRPr="00DF61F6" w:rsidRDefault="00ED690C" w:rsidP="00692487">
      <w:pPr>
        <w:spacing w:after="120"/>
        <w:ind w:right="56" w:firstLine="426"/>
        <w:rPr>
          <w:rFonts w:cs="Tahoma"/>
          <w:b/>
          <w:bCs/>
          <w:iCs/>
        </w:rPr>
      </w:pPr>
      <w:r w:rsidRPr="00DF61F6">
        <w:rPr>
          <w:rFonts w:cs="Tahoma"/>
          <w:b/>
          <w:bCs/>
          <w:iCs/>
        </w:rPr>
        <w:lastRenderedPageBreak/>
        <w:t>b</w:t>
      </w:r>
      <w:r w:rsidR="001929C2" w:rsidRPr="00DF61F6">
        <w:rPr>
          <w:rFonts w:cs="Tahoma"/>
          <w:b/>
          <w:bCs/>
          <w:iCs/>
        </w:rPr>
        <w:t>)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7"/>
        <w:gridCol w:w="1314"/>
        <w:gridCol w:w="842"/>
        <w:gridCol w:w="2170"/>
      </w:tblGrid>
      <w:tr w:rsidR="001929C2" w:rsidRPr="00DF61F6" w:rsidTr="00692487">
        <w:trPr>
          <w:trHeight w:val="20"/>
          <w:jc w:val="center"/>
        </w:trPr>
        <w:tc>
          <w:tcPr>
            <w:tcW w:w="2001"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Politika / Tedbir</w:t>
            </w:r>
          </w:p>
        </w:tc>
        <w:tc>
          <w:tcPr>
            <w:tcW w:w="911" w:type="pct"/>
            <w:vAlign w:val="bottom"/>
          </w:tcPr>
          <w:p w:rsidR="001929C2" w:rsidRPr="00DF61F6" w:rsidRDefault="001929C2" w:rsidP="00BC0B39">
            <w:pPr>
              <w:ind w:right="56" w:firstLine="17"/>
              <w:jc w:val="left"/>
              <w:rPr>
                <w:rFonts w:cs="Tahoma"/>
                <w:b/>
                <w:sz w:val="16"/>
                <w:szCs w:val="16"/>
                <w:lang w:eastAsia="tr-TR"/>
              </w:rPr>
            </w:pPr>
            <w:r w:rsidRPr="00DF61F6">
              <w:rPr>
                <w:rFonts w:cs="Tahoma"/>
                <w:b/>
                <w:sz w:val="16"/>
                <w:szCs w:val="16"/>
                <w:lang w:eastAsia="tr-TR"/>
              </w:rPr>
              <w:t>Sorumlu / İşbirliği Yapılacak Kuruluşlar</w:t>
            </w:r>
          </w:p>
        </w:tc>
        <w:tc>
          <w:tcPr>
            <w:tcW w:w="58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 xml:space="preserve">Süre </w:t>
            </w:r>
          </w:p>
        </w:tc>
        <w:tc>
          <w:tcPr>
            <w:tcW w:w="150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Yapılacak İşlem ve Açıklama</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 xml:space="preserve">Mali piyasalarda ürün ve hizmet çeşitliliği artırılacaktır. </w:t>
            </w:r>
            <w:r w:rsidRPr="00DF61F6">
              <w:rPr>
                <w:rFonts w:cs="Tahoma"/>
                <w:b/>
                <w:bCs/>
                <w:sz w:val="16"/>
                <w:szCs w:val="16"/>
                <w:lang w:eastAsia="tr-TR"/>
              </w:rPr>
              <w:t xml:space="preserve">(Kalkınma Planı p. </w:t>
            </w:r>
            <w:r w:rsidRPr="00DF61F6">
              <w:rPr>
                <w:rFonts w:cs="Tahoma"/>
                <w:b/>
                <w:sz w:val="16"/>
                <w:szCs w:val="16"/>
                <w:lang w:eastAsia="tr-TR"/>
              </w:rPr>
              <w:t>514</w:t>
            </w:r>
            <w:r w:rsidRPr="00DF61F6">
              <w:rPr>
                <w:rFonts w:cs="Tahoma"/>
                <w:b/>
                <w:bCs/>
                <w:sz w:val="16"/>
                <w:szCs w:val="16"/>
                <w:lang w:eastAsia="tr-TR"/>
              </w:rPr>
              <w:t>)</w:t>
            </w:r>
          </w:p>
        </w:tc>
      </w:tr>
      <w:tr w:rsidR="001929C2" w:rsidRPr="00DF61F6" w:rsidTr="00692487">
        <w:trPr>
          <w:trHeight w:val="20"/>
          <w:jc w:val="center"/>
        </w:trPr>
        <w:tc>
          <w:tcPr>
            <w:tcW w:w="2001" w:type="pct"/>
          </w:tcPr>
          <w:p w:rsidR="001929C2" w:rsidRPr="00DF61F6" w:rsidRDefault="001929C2" w:rsidP="00BC0B39">
            <w:pPr>
              <w:numPr>
                <w:ilvl w:val="0"/>
                <w:numId w:val="22"/>
              </w:numPr>
              <w:autoSpaceDE w:val="0"/>
              <w:autoSpaceDN w:val="0"/>
              <w:adjustRightInd w:val="0"/>
              <w:ind w:right="56"/>
              <w:jc w:val="left"/>
              <w:rPr>
                <w:rFonts w:cs="Tahoma"/>
                <w:sz w:val="16"/>
                <w:szCs w:val="16"/>
                <w:lang w:eastAsia="tr-TR"/>
              </w:rPr>
            </w:pPr>
            <w:r w:rsidRPr="00DF61F6">
              <w:rPr>
                <w:rFonts w:cs="Tahoma"/>
                <w:sz w:val="16"/>
                <w:szCs w:val="16"/>
                <w:lang w:eastAsia="tr-TR"/>
              </w:rPr>
              <w:t>Sermaye piyasasının şeffaf, istikrarlı ve rekabetçi yapısını güçlendirecek düzenlemeler yapılacaktır.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 xml:space="preserve">SPK (S), Borsa İstanbul, Takasbank, Merkezi Kayıt Kuruluşu ve diğer sermaye piyasası kurum ve kuruluşları </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Haziran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6362 sayılı Sermaye</w:t>
            </w:r>
          </w:p>
          <w:p w:rsidR="001929C2" w:rsidRPr="00DF61F6" w:rsidRDefault="001929C2" w:rsidP="00BC0B39">
            <w:pPr>
              <w:autoSpaceDE w:val="0"/>
              <w:autoSpaceDN w:val="0"/>
              <w:adjustRightInd w:val="0"/>
              <w:ind w:right="56"/>
              <w:jc w:val="left"/>
              <w:rPr>
                <w:rFonts w:cs="Tahoma"/>
                <w:sz w:val="16"/>
                <w:szCs w:val="16"/>
                <w:lang w:eastAsia="tr-TR"/>
              </w:rPr>
            </w:pPr>
            <w:r w:rsidRPr="00DF61F6">
              <w:rPr>
                <w:rFonts w:cs="Tahoma"/>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
        </w:tc>
      </w:tr>
      <w:tr w:rsidR="001929C2" w:rsidRPr="00DF61F6" w:rsidTr="00692487">
        <w:trPr>
          <w:trHeight w:val="20"/>
          <w:jc w:val="center"/>
        </w:trPr>
        <w:tc>
          <w:tcPr>
            <w:tcW w:w="5000" w:type="pct"/>
            <w:gridSpan w:val="4"/>
          </w:tcPr>
          <w:p w:rsidR="001929C2" w:rsidRPr="00DF61F6" w:rsidRDefault="001929C2" w:rsidP="00622FE9">
            <w:pPr>
              <w:ind w:right="56"/>
              <w:contextualSpacing/>
              <w:rPr>
                <w:rFonts w:ascii="Calibri" w:eastAsia="Calibri" w:hAnsi="Calibri" w:cs="Tahoma"/>
                <w:b/>
                <w:bCs/>
                <w:color w:val="000000"/>
                <w:sz w:val="16"/>
                <w:szCs w:val="16"/>
                <w:lang w:eastAsia="tr-TR"/>
              </w:rPr>
            </w:pPr>
            <w:r w:rsidRPr="00DF61F6">
              <w:rPr>
                <w:rFonts w:cs="Tahoma"/>
                <w:b/>
                <w:bCs/>
                <w:sz w:val="16"/>
                <w:szCs w:val="16"/>
                <w:lang w:eastAsia="tr-TR"/>
              </w:rPr>
              <w:t>Finans sektöründeki tüketici ve yatırımcı hakları, kurumsal yönetim ilkeleri çerçevesinde şeffaf, âdil ve teşvik edici uygulamalarla güçlendirilecektir. (Kalkınma Planı p.515)</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Finansal tüketicilerin korunmasına yönelik düzenleyici ve denetleyici yapı güçlendirilecektir. </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BDDK (S), Gümrük ve Ticaret Bakanlığı, Hazine Müsteşarlığı, SPK, TCMB, TMSF ve İlgili Kamu Kurum ve Kuruluşları ile Meslek Örgütleri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Mevduat sigortasının kapsamını genişletmeye yönelik mevzuat değişikliği yapılacaktır.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TMSF (S), Hazine Müsteşarlığı, TCMB, BDDK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w:t>
            </w:r>
            <w:r w:rsidRPr="00DF61F6">
              <w:rPr>
                <w:rFonts w:cs="Tahoma"/>
                <w:sz w:val="16"/>
                <w:szCs w:val="16"/>
                <w:lang w:eastAsia="tr-TR"/>
              </w:rPr>
              <w:lastRenderedPageBreak/>
              <w:t xml:space="preserve">öngören kanun taslağı hazırlanarak Başbakanlığa sevk edilecektir. </w:t>
            </w:r>
          </w:p>
        </w:tc>
      </w:tr>
      <w:tr w:rsidR="001929C2" w:rsidRPr="00DF61F6" w:rsidTr="00692487">
        <w:trPr>
          <w:trHeight w:val="20"/>
          <w:jc w:val="center"/>
        </w:trPr>
        <w:tc>
          <w:tcPr>
            <w:tcW w:w="5000" w:type="pct"/>
            <w:gridSpan w:val="4"/>
          </w:tcPr>
          <w:p w:rsidR="001929C2" w:rsidRPr="00DF61F6" w:rsidRDefault="001929C2" w:rsidP="00622FE9">
            <w:pPr>
              <w:ind w:right="56"/>
            </w:pPr>
            <w:r w:rsidRPr="00DF61F6">
              <w:rPr>
                <w:rFonts w:cs="Tahoma"/>
                <w:b/>
                <w:sz w:val="16"/>
                <w:szCs w:val="16"/>
                <w:lang w:eastAsia="tr-TR"/>
              </w:rPr>
              <w:lastRenderedPageBreak/>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eğitime ilişkin ulusal strateji ve eylem planı yayımlanacaktır.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SPK (S), Kalkınma Bakanlığı, Hazine Müsteşarlığı, Merkez Bankası, BDDK, TMSF, İlgili Kamu Kurum ve Kuruluşları</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İstikrar Komitesi çalışmaları çerçevesinde hazırlanan strateji ve eylem planı yayımlanacak ve uygulamaya konulacaktır. </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Girişim sermayesi sektörünü desteklemeye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yönelik olarak bir üst fon kurulacak ve Hazine Müsteşarlığı tarafından bu fona kaynak taahhüt edilecektir.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Hazine Müsteşarlığı (S), SPK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Üst fonlara kaynak aktarılması hakkında Bakanlar Kurulu Kararı yayımlanacaktır.</w:t>
            </w:r>
          </w:p>
          <w:p w:rsidR="001929C2" w:rsidRPr="00DF61F6" w:rsidRDefault="001929C2" w:rsidP="00BC0B39">
            <w:pPr>
              <w:ind w:right="56"/>
              <w:jc w:val="left"/>
              <w:rPr>
                <w:rFonts w:cs="Tahoma"/>
                <w:sz w:val="16"/>
                <w:szCs w:val="16"/>
                <w:lang w:eastAsia="tr-TR"/>
              </w:rPr>
            </w:pPr>
          </w:p>
        </w:tc>
      </w:tr>
      <w:tr w:rsidR="001929C2" w:rsidRPr="00DF61F6" w:rsidTr="00692487">
        <w:trPr>
          <w:trHeight w:val="20"/>
          <w:jc w:val="center"/>
        </w:trPr>
        <w:tc>
          <w:tcPr>
            <w:tcW w:w="5000" w:type="pct"/>
            <w:gridSpan w:val="4"/>
          </w:tcPr>
          <w:p w:rsidR="001929C2" w:rsidRPr="00DF61F6" w:rsidRDefault="001929C2" w:rsidP="00622FE9">
            <w:pPr>
              <w:ind w:right="56"/>
              <w:jc w:val="left"/>
              <w:rPr>
                <w:rFonts w:cs="Tahoma"/>
                <w:b/>
                <w:sz w:val="16"/>
                <w:szCs w:val="16"/>
                <w:lang w:eastAsia="tr-TR"/>
              </w:rPr>
            </w:pPr>
            <w:r w:rsidRPr="00DF61F6">
              <w:rPr>
                <w:rFonts w:cs="Tahoma"/>
                <w:b/>
                <w:sz w:val="16"/>
                <w:szCs w:val="16"/>
                <w:lang w:eastAsia="tr-TR"/>
              </w:rPr>
              <w:t>İstanbul Uluslararası Finans Merkezi Programı</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önemi haiz bankalara yönelik politikalar geliştirilecektir.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BDDK (S), Hazine Müsteşarlığı, TCMB</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öneme sahip bankaların belirlenmesine yönelik metodoloji açıklanacak, kapsama giren bankalar belirlenecek, bu kuruluşlara yönelik ilave sermaye yeterliliği yükümlülüklerine ilişkin düzenlemeler hayata geçirilecektir.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Kümelenme bölgelerinin fiziki ve sosyal gelişmişlik göstergelerini izleme ve değerlendirme sisteminin kurulması sağlanacaktır.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İBB (S), İstanbul Valiliği, Bakanlıkların İstanbul İl Müdürlükleri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Sermaye piyasalarındaki elektronik haberleşme, iletişim ve işlem altyapısının konsolide edilmesi kapsamında Borsa İstanbul, Merkezi Kayıt Kuruluşu ve Takasbank bilgi </w:t>
            </w:r>
            <w:r w:rsidRPr="00DF61F6">
              <w:rPr>
                <w:rFonts w:cs="Tahoma"/>
                <w:sz w:val="16"/>
                <w:szCs w:val="16"/>
                <w:lang w:eastAsia="tr-TR"/>
              </w:rPr>
              <w:lastRenderedPageBreak/>
              <w:t xml:space="preserve">teknolojileri altyapılarına hizmet vermek üzere yeni bir veri merkezi kurulacaktır.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lastRenderedPageBreak/>
              <w:t>Borsa İstanbul (S), SPK, Merkezi Kayıt Kuruluşu, Takasbank</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lastRenderedPageBreak/>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Borsa İstanbul, Merkezi Kayıt Kuruluşu ve Takasbank bilgi teknolojileri altyapılarına hizmet verecek yeni bir </w:t>
            </w:r>
            <w:r w:rsidRPr="00DF61F6">
              <w:rPr>
                <w:rFonts w:cs="Tahoma"/>
                <w:sz w:val="16"/>
                <w:szCs w:val="16"/>
                <w:lang w:eastAsia="tr-TR"/>
              </w:rPr>
              <w:lastRenderedPageBreak/>
              <w:t>veri merkezi kurulacak, sistemler hazırlanan veri merkezine taşınacak ve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Nasdaq-OMX ile yapılacak stratejik ortaklık sonrasında Pay Piyasası İşlem Sisteminde kabul testine başlanacaktır.</w:t>
            </w:r>
          </w:p>
        </w:tc>
      </w:tr>
    </w:tbl>
    <w:p w:rsidR="001929C2" w:rsidRPr="00DF61F6" w:rsidRDefault="001929C2" w:rsidP="00C86F00">
      <w:pPr>
        <w:ind w:right="56" w:firstLine="426"/>
      </w:pPr>
    </w:p>
    <w:p w:rsidR="001929C2" w:rsidRPr="00DF61F6" w:rsidRDefault="001929C2" w:rsidP="00692487">
      <w:pPr>
        <w:pStyle w:val="Balk4"/>
      </w:pPr>
      <w:bookmarkStart w:id="1383" w:name="_Toc338494201"/>
      <w:bookmarkStart w:id="1384" w:name="_Toc338494369"/>
      <w:bookmarkStart w:id="1385" w:name="_Toc338505502"/>
      <w:bookmarkStart w:id="1386" w:name="_Toc338505717"/>
      <w:bookmarkStart w:id="1387" w:name="_Toc338505754"/>
      <w:bookmarkStart w:id="1388" w:name="_Toc338523719"/>
      <w:bookmarkStart w:id="1389" w:name="_Toc338523960"/>
      <w:bookmarkStart w:id="1390" w:name="_Toc338526186"/>
      <w:bookmarkStart w:id="1391" w:name="_Toc338673629"/>
      <w:bookmarkStart w:id="1392" w:name="_Toc338711508"/>
      <w:bookmarkStart w:id="1393" w:name="_Toc371059660"/>
      <w:bookmarkStart w:id="1394" w:name="_Toc371097149"/>
      <w:bookmarkStart w:id="1395" w:name="_Toc371102601"/>
      <w:bookmarkStart w:id="1396" w:name="_Toc371120614"/>
      <w:bookmarkStart w:id="1397" w:name="_Toc371149629"/>
      <w:bookmarkStart w:id="1398" w:name="_Toc371166541"/>
      <w:bookmarkStart w:id="1399" w:name="_Toc371176390"/>
      <w:r w:rsidRPr="00DF61F6">
        <w:t xml:space="preserve">2.2.2.6. </w:t>
      </w:r>
      <w:r w:rsidR="00DE489E" w:rsidRPr="00DF61F6">
        <w:t>Maliye Politikası</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1929C2" w:rsidRPr="00DF61F6" w:rsidRDefault="001929C2" w:rsidP="00692487">
      <w:pPr>
        <w:spacing w:after="120"/>
        <w:ind w:right="56" w:firstLine="426"/>
        <w:rPr>
          <w:rFonts w:cs="Tahoma"/>
          <w:b/>
          <w:bCs/>
          <w:iCs/>
        </w:rPr>
      </w:pPr>
      <w:bookmarkStart w:id="1400" w:name="_Toc371059661"/>
      <w:r w:rsidRPr="00DF61F6">
        <w:rPr>
          <w:rFonts w:cs="Tahoma"/>
          <w:b/>
          <w:bCs/>
          <w:iCs/>
        </w:rPr>
        <w:t>a) Amaç</w:t>
      </w:r>
      <w:bookmarkEnd w:id="1400"/>
    </w:p>
    <w:p w:rsidR="001929C2" w:rsidRPr="00DF61F6" w:rsidRDefault="001929C2"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692487" w:rsidRPr="00DF61F6" w:rsidRDefault="00692487" w:rsidP="00C86F00">
      <w:pPr>
        <w:ind w:right="56" w:firstLine="426"/>
      </w:pPr>
    </w:p>
    <w:p w:rsidR="001929C2" w:rsidRPr="00DF61F6" w:rsidRDefault="001929C2" w:rsidP="00692487">
      <w:pPr>
        <w:spacing w:after="120"/>
        <w:ind w:right="56" w:firstLine="426"/>
        <w:rPr>
          <w:rFonts w:cs="Tahoma"/>
          <w:b/>
          <w:bCs/>
          <w:iCs/>
        </w:rPr>
      </w:pPr>
      <w:bookmarkStart w:id="1401" w:name="_Toc371059662"/>
      <w:r w:rsidRPr="00DF61F6">
        <w:rPr>
          <w:rFonts w:cs="Tahoma"/>
          <w:b/>
          <w:bCs/>
          <w:iCs/>
        </w:rPr>
        <w:t>b) Politika ve Tedbirler</w:t>
      </w:r>
      <w:bookmarkEnd w:id="140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1591"/>
        <w:gridCol w:w="804"/>
        <w:gridCol w:w="2564"/>
      </w:tblGrid>
      <w:tr w:rsidR="001929C2" w:rsidRPr="00DF61F6" w:rsidTr="00692487">
        <w:trPr>
          <w:jc w:val="center"/>
        </w:trPr>
        <w:tc>
          <w:tcPr>
            <w:tcW w:w="156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Süre</w:t>
            </w:r>
          </w:p>
        </w:tc>
        <w:tc>
          <w:tcPr>
            <w:tcW w:w="177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Yapılacak İşlem ve Açıklama</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harcamalarına ödenek tahsisinde sıfır tabanlı bütçeleme altyapısı oluşturulacaktır.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e-Bütçe sistemine detaylı analiz imkânı sağlayacak modüller oluşturulacaktır. </w:t>
            </w:r>
          </w:p>
          <w:p w:rsidR="001929C2" w:rsidRPr="00DF61F6" w:rsidRDefault="001929C2" w:rsidP="00BC0B39">
            <w:pPr>
              <w:ind w:right="56"/>
              <w:jc w:val="left"/>
              <w:rPr>
                <w:rFonts w:cs="Tahoma"/>
                <w:sz w:val="16"/>
                <w:szCs w:val="16"/>
              </w:rPr>
            </w:pPr>
            <w:r w:rsidRPr="00DF61F6">
              <w:rPr>
                <w:rFonts w:cs="Tahoma"/>
                <w:sz w:val="16"/>
                <w:szCs w:val="16"/>
              </w:rPr>
              <w:t>Sıfır tabanlı bütçeleme konusunda kuruluşlarla teknik ve idari kapasitenin artırılmasına yönelik çalışmalar yürütülecektir.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Kamuda taşıt tedariki ve kullanımında yerindelik ve etkinlik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7450F1" w:rsidRPr="00DF61F6" w:rsidRDefault="001929C2" w:rsidP="000D08C0">
            <w:pPr>
              <w:ind w:right="56"/>
              <w:jc w:val="left"/>
              <w:rPr>
                <w:rFonts w:cs="Tahoma"/>
                <w:sz w:val="16"/>
                <w:szCs w:val="16"/>
              </w:rPr>
            </w:pPr>
            <w:r w:rsidRPr="00DF61F6">
              <w:rPr>
                <w:rFonts w:cs="Tahoma"/>
                <w:sz w:val="16"/>
                <w:szCs w:val="16"/>
              </w:rPr>
              <w:t>Taşıt Kanunu günün şartlarına uygun olarak yenilenecek, kamuda sağlıklı bir taşıt envanteri oluşturulacak ve hizmet alımı yoluyla taşıt tedarikinde tasarrufu temel alan kriterler geliştirilecektir.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Kalkınma Planıyla bağlantılı beş yıllık Kamu İstihdam Planı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7450F1">
            <w:pPr>
              <w:ind w:right="56"/>
              <w:jc w:val="left"/>
              <w:rPr>
                <w:rFonts w:cs="Tahoma"/>
                <w:sz w:val="16"/>
                <w:szCs w:val="16"/>
              </w:rPr>
            </w:pPr>
            <w:r w:rsidRPr="00DF61F6">
              <w:rPr>
                <w:rFonts w:cs="Tahoma"/>
                <w:sz w:val="16"/>
                <w:szCs w:val="16"/>
              </w:rPr>
              <w:t xml:space="preserve">Beş yıllık Kamu İstihdam Planının hazırlanmasından sorumlu bir komisyon oluşturulacaktır ve plan hazırlanacaktır.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personel ihtiyacı öncelikli olarak ihtiyaç fazlası personel kullanılarak karşılanacaktır.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p w:rsidR="001929C2" w:rsidRPr="00DF61F6" w:rsidRDefault="001929C2" w:rsidP="00BC0B39">
            <w:pPr>
              <w:ind w:right="56"/>
              <w:jc w:val="left"/>
              <w:rPr>
                <w:rFonts w:cs="Tahoma"/>
                <w:sz w:val="16"/>
                <w:szCs w:val="16"/>
              </w:rPr>
            </w:pP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Genel yönetim kapsamındaki idarelerde ihtiyaç fazlası personel tespit edilecek ve ihtiyaç fazlası personelin nakline ilişkin yasal ve idari düzenlemeler yapılacaktır.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lastRenderedPageBreak/>
              <w:t>Bilişim harcamalarında tasarruf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 alımlarında fayda-maliyet analizleri yapılabilmesine yönelik altyapı çalışmaları tamamlanacaktır.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7450F1" w:rsidP="00976800">
            <w:pPr>
              <w:ind w:right="56"/>
              <w:jc w:val="left"/>
              <w:rPr>
                <w:rFonts w:cs="Tahoma"/>
                <w:sz w:val="16"/>
                <w:szCs w:val="16"/>
              </w:rPr>
            </w:pPr>
            <w:r>
              <w:rPr>
                <w:rFonts w:cs="Tahoma"/>
                <w:sz w:val="16"/>
                <w:szCs w:val="16"/>
              </w:rPr>
              <w:t>Aralık</w:t>
            </w:r>
            <w:r w:rsidR="001929C2" w:rsidRPr="00DF61F6">
              <w:rPr>
                <w:rFonts w:cs="Tahoma"/>
                <w:sz w:val="16"/>
                <w:szCs w:val="16"/>
              </w:rPr>
              <w:t xml:space="preserve"> </w:t>
            </w:r>
            <w:r w:rsidR="00976800">
              <w:rPr>
                <w:rFonts w:cs="Tahoma"/>
                <w:sz w:val="16"/>
                <w:szCs w:val="16"/>
              </w:rPr>
              <w:t>S</w:t>
            </w:r>
            <w:r w:rsidR="001929C2"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Fayda-maliyet analizi raporlarının hazırlanmasında kullanılmak üzere rehber çıkarılacaktır.</w:t>
            </w:r>
          </w:p>
          <w:p w:rsidR="00B3714D" w:rsidRDefault="00B3714D" w:rsidP="00BC0B39">
            <w:pPr>
              <w:ind w:right="56"/>
              <w:jc w:val="left"/>
              <w:rPr>
                <w:rFonts w:cs="Tahoma"/>
                <w:sz w:val="16"/>
                <w:szCs w:val="16"/>
              </w:rPr>
            </w:pPr>
          </w:p>
          <w:p w:rsidR="00B3714D" w:rsidRPr="00DF61F6" w:rsidRDefault="00B3714D"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hizmet binası temini ihtiyaca uygun ve maliyet etkin şekilde yapılacaktır.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976800">
            <w:pPr>
              <w:ind w:right="56"/>
              <w:jc w:val="left"/>
              <w:rPr>
                <w:rFonts w:cs="Tahoma"/>
                <w:sz w:val="16"/>
                <w:szCs w:val="16"/>
              </w:rPr>
            </w:pPr>
            <w:r w:rsidRPr="00DF61F6">
              <w:rPr>
                <w:rFonts w:cs="Tahoma"/>
                <w:sz w:val="16"/>
                <w:szCs w:val="16"/>
              </w:rPr>
              <w:t xml:space="preserve">Aralık </w:t>
            </w:r>
            <w:r w:rsidR="00976800">
              <w:rPr>
                <w:rFonts w:cs="Tahoma"/>
                <w:sz w:val="16"/>
                <w:szCs w:val="16"/>
              </w:rPr>
              <w:t>S</w:t>
            </w:r>
            <w:r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7450F1" w:rsidRPr="00DF61F6" w:rsidRDefault="007450F1" w:rsidP="00BC0B39">
            <w:pPr>
              <w:ind w:right="56"/>
              <w:jc w:val="left"/>
              <w:rPr>
                <w:rFonts w:cs="Tahoma"/>
                <w:sz w:val="16"/>
                <w:szCs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Sosyal amaçlı programlar ile tarım sektörüne yönelik transferler başta olmak üzere harcamalar etkinlik artışını temin etmek amacıyla gözden geçirilecektir. (Kalkınma Planı p. 535)</w:t>
            </w:r>
          </w:p>
        </w:tc>
      </w:tr>
      <w:tr w:rsidR="001929C2" w:rsidRPr="00DF61F6" w:rsidTr="00692487">
        <w:trPr>
          <w:jc w:val="center"/>
        </w:trPr>
        <w:tc>
          <w:tcPr>
            <w:tcW w:w="1563" w:type="pct"/>
            <w:tcBorders>
              <w:bottom w:val="single" w:sz="4" w:space="0" w:color="auto"/>
            </w:tcBorders>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Sosyal amaçlı programların amaçlanan faydayı sağlayıp sağlamadığı değerlendirilecektir.</w:t>
            </w:r>
          </w:p>
        </w:tc>
        <w:tc>
          <w:tcPr>
            <w:tcW w:w="1103" w:type="pct"/>
            <w:tcBorders>
              <w:bottom w:val="single" w:sz="4" w:space="0" w:color="auto"/>
            </w:tcBorders>
            <w:shd w:val="clear" w:color="auto" w:fill="auto"/>
          </w:tcPr>
          <w:p w:rsidR="001929C2" w:rsidRPr="00DF61F6" w:rsidRDefault="001929C2" w:rsidP="00BC0B39">
            <w:pPr>
              <w:ind w:right="56"/>
              <w:jc w:val="left"/>
              <w:rPr>
                <w:sz w:val="16"/>
              </w:rPr>
            </w:pPr>
            <w:r w:rsidRPr="00DF61F6">
              <w:rPr>
                <w:sz w:val="16"/>
              </w:rPr>
              <w:t>Aile ve Sosyal Politikalar Bakanlığı (S), Kalkınma Bakanlığı, Maliye Bakanlığı, SGK, Çalışma ve Sosyal Güvenlik Bakanlığı</w:t>
            </w:r>
          </w:p>
        </w:tc>
        <w:tc>
          <w:tcPr>
            <w:tcW w:w="557" w:type="pct"/>
            <w:tcBorders>
              <w:bottom w:val="single" w:sz="4" w:space="0" w:color="auto"/>
            </w:tcBorders>
            <w:shd w:val="clear" w:color="auto" w:fill="auto"/>
          </w:tcPr>
          <w:p w:rsidR="001929C2" w:rsidRPr="00DF61F6" w:rsidRDefault="001929C2" w:rsidP="00BC0B39">
            <w:pPr>
              <w:ind w:right="56"/>
              <w:jc w:val="left"/>
              <w:rPr>
                <w:rFonts w:cs="Tahoma"/>
                <w:sz w:val="16"/>
                <w:szCs w:val="16"/>
              </w:rPr>
            </w:pPr>
            <w:r w:rsidRPr="00DF61F6">
              <w:rPr>
                <w:rFonts w:cs="Tahoma"/>
                <w:sz w:val="16"/>
                <w:szCs w:val="16"/>
              </w:rPr>
              <w:t>Eylül Sonu</w:t>
            </w:r>
          </w:p>
        </w:tc>
        <w:tc>
          <w:tcPr>
            <w:tcW w:w="1777" w:type="pct"/>
            <w:tcBorders>
              <w:bottom w:val="single" w:sz="4" w:space="0" w:color="auto"/>
            </w:tcBorders>
            <w:shd w:val="clear" w:color="auto" w:fill="auto"/>
          </w:tcPr>
          <w:p w:rsidR="001929C2" w:rsidRDefault="001929C2" w:rsidP="00BC0B39">
            <w:pPr>
              <w:ind w:right="56"/>
              <w:jc w:val="left"/>
              <w:rPr>
                <w:sz w:val="16"/>
              </w:rPr>
            </w:pPr>
            <w:r w:rsidRPr="00DF61F6">
              <w:rPr>
                <w:sz w:val="16"/>
              </w:rPr>
              <w:t>Her programın yararlanıcı havuzunu, aktif yararlanıcı sayısını ve programın başlatılma amacına göre uygulama sonuçlarının değerlendirilmesini içeren envanter çalışması tamamlanacaktır. Farklı kurumlar tarafından yürütülen sosyal amaçlı programlar arasında koordinasyon sağlanarak mükerrerlikler önlenecek ve amaçlarla uyumlu bütünleşik bir program yapısı tesis edilecektir.</w:t>
            </w:r>
          </w:p>
          <w:p w:rsidR="007450F1" w:rsidRPr="00DF61F6" w:rsidRDefault="007450F1" w:rsidP="00BC0B39">
            <w:pPr>
              <w:ind w:right="56"/>
              <w:jc w:val="left"/>
              <w:rPr>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sz w:val="16"/>
              </w:rPr>
              <w:t>Damga Vergisi Kanunu ve Harçlar Kanunu gözden geçirilerek yatırımcılar üzerindeki mali yükler hafifletilecektir</w:t>
            </w:r>
            <w:r w:rsidRPr="00DF61F6">
              <w:rPr>
                <w:rFonts w:cs="Tahoma"/>
                <w:sz w:val="16"/>
                <w:szCs w:val="16"/>
              </w:rPr>
              <w:t>.</w:t>
            </w:r>
          </w:p>
        </w:tc>
        <w:tc>
          <w:tcPr>
            <w:tcW w:w="1103" w:type="pct"/>
            <w:shd w:val="clear" w:color="auto" w:fill="auto"/>
          </w:tcPr>
          <w:p w:rsidR="001929C2" w:rsidRPr="00DF61F6" w:rsidRDefault="001929C2" w:rsidP="00BC0B39">
            <w:pPr>
              <w:ind w:right="56"/>
              <w:jc w:val="left"/>
              <w:rPr>
                <w:sz w:val="16"/>
              </w:rPr>
            </w:pPr>
            <w:r w:rsidRPr="00DF61F6">
              <w:rPr>
                <w:sz w:val="16"/>
              </w:rPr>
              <w:t>Maliye Bakanlığı (S), İlgili Kamu Kurum ve Kuruluşları</w:t>
            </w:r>
          </w:p>
        </w:tc>
        <w:tc>
          <w:tcPr>
            <w:tcW w:w="557" w:type="pct"/>
            <w:shd w:val="clear" w:color="auto" w:fill="auto"/>
          </w:tcPr>
          <w:p w:rsidR="001929C2" w:rsidRPr="00DF61F6" w:rsidRDefault="001929C2" w:rsidP="00BC0B39">
            <w:pPr>
              <w:ind w:right="56"/>
              <w:jc w:val="left"/>
              <w:rPr>
                <w:sz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sz w:val="16"/>
              </w:rPr>
            </w:pPr>
            <w:r w:rsidRPr="00DF61F6">
              <w:rPr>
                <w:sz w:val="16"/>
              </w:rPr>
              <w:t xml:space="preserve">Damga Vergisi Kanunu ve Harçlar Kanununda gerekli düzenlemeler yapılacaktır.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ascii="Calibri" w:hAnsi="Calibri"/>
                <w:sz w:val="23"/>
                <w:szCs w:val="23"/>
              </w:rPr>
            </w:pPr>
            <w:r w:rsidRPr="00DF61F6">
              <w:rPr>
                <w:rFonts w:cs="Tahoma"/>
                <w:b/>
                <w:sz w:val="16"/>
                <w:szCs w:val="16"/>
              </w:rPr>
              <w:lastRenderedPageBreak/>
              <w:t>Vergilemenin daha adil olmasını ve mali fonksiyonunu yerine getirmesini sağlayacak şekilde vergi tabanı genişletilecektir. (Kalkınma Planı p. 537)</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harcamaları sağlıklı bir şekilde tespit edilecek, mali etkilerin</w:t>
            </w:r>
            <w:r w:rsidR="00B7624C" w:rsidRPr="00DF61F6">
              <w:rPr>
                <w:rFonts w:cs="Tahoma"/>
                <w:sz w:val="16"/>
                <w:szCs w:val="16"/>
              </w:rPr>
              <w:t xml:space="preserve"> </w:t>
            </w:r>
            <w:r w:rsidRPr="00DF61F6">
              <w:rPr>
                <w:rFonts w:cs="Tahoma"/>
                <w:sz w:val="16"/>
                <w:szCs w:val="16"/>
              </w:rPr>
              <w:t>ölçülebilmesine ilişkin kapasite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Vergi harcamalarının sağlıklı olarak tespit edilerek mali etkilerinin ölçülebilmesine ilişkin kapasite geliştirme ve modelleme sistemleri altyapısı oluşturulacaktır.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kanunlarındaki istisna, muafiyet ve indirimlerde revizyonlar yapılacaktır.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 xml:space="preserve">Katma Değer Vergisi Kanunu ve Damga Vergisi Kanunundaki istisna, muafiyet ve indirimler </w:t>
            </w:r>
            <w:r w:rsidRPr="00DF61F6">
              <w:rPr>
                <w:rFonts w:cs="Tahoma"/>
                <w:sz w:val="16"/>
                <w:szCs w:val="16"/>
              </w:rPr>
              <w:t>kademeli olarak</w:t>
            </w:r>
            <w:r w:rsidRPr="00DF61F6">
              <w:rPr>
                <w:rFonts w:cs="Tahoma"/>
                <w:sz w:val="16"/>
              </w:rPr>
              <w:t xml:space="preserve"> revize edilecektir.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Vergi politikası, üretim faktörlerinin etkin dağılımını sağlamaya yönelik olarak kullanılacaktır. (Kalkınma Planı p. 538)</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Katma değeri yüksek üretimin artırılması için Ar-Ge'ye yönelik teşviklerin etkinliği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Bilim, Sanayi ve Teknoloji Bakanlığı, TÜBİTAK, İlgili Kamu Kurum ve Kuruluşları ile Sivil</w:t>
            </w:r>
            <w:r w:rsidRPr="00DF61F6">
              <w:rPr>
                <w:rFonts w:cs="Tahoma"/>
                <w:sz w:val="16"/>
              </w:rPr>
              <w:br/>
              <w:t>Toplum Kuruluşları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Temel vergi mevzuatı; ekonomik ve sosyal politikalar çerçevesinde sade ve uyum sağlanabilir hale getirilecek şekilde yeniden yazılacaktır. (Kalkınma Planı p. 539)</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3065 sayılı Katma Değer Vergisi Kanunu tebliğleri tek bir tebliğ haline getirilecektir.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KDV tebliğlerinin tasnifi tamamlanacak ve tek bir metin üstünde uzlaşma sağlanacaktır.</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Vergi Usul Kanunu mükellef haklarını gözeten bir anlayışla revize edilecektir.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 xml:space="preserve">Maliye Bakanlığı (S), </w:t>
            </w: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Yasal düzenlemeler, kısa ve uzun dönem mali sonuçları hesap edilerek yapılacaktır. (Kalkınma Planı p.541)</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Yasal düzenlemeler kamu maliyesi üzerinde oluşturacakları kısa ve orta dönemli yükleri göz önünde bulundurularak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Başbakanlık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lastRenderedPageBreak/>
              <w:t>Kamu harcamalarının program bazlı sınıflandırma çalışmaları tamamlanarak kamu hizmetlerini program yaklaşımıyla ele alan bütçe yapısına geçilecektir. (Kalkınma Planı p.542)</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hizmetlerini program yaklaşımıyla ele alan bütçe yapısına kademeli bir şekilde geçiş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sz w:val="16"/>
                <w:szCs w:val="16"/>
              </w:rPr>
            </w:pPr>
            <w:r w:rsidRPr="00DF61F6">
              <w:rPr>
                <w:rFonts w:cs="Tahoma"/>
                <w:b/>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mali yönetimi bilgi sistemlerinin etkinliği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Kalkınma Bakanlığı, Maliye Bakanlığı, Hazine Müsteşarlığı ve Sayıştay tarafından işletilen bilgi sistemlerinin birbirleriyle entegre ve etkin şekilde işlemesini sağlamaya yönelik kurumlararası protokol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Elektronik Yoklama Sistemi hayata geçirilecektir.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Vergileme işlemlerinde performansın artırılması amacını güden Elektronik Yoklama Sistemini hayata geçirmek üzere, model oluşturulacak ve bilgisayar yazılımı geliştirilecektir.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Vergisel Uyum Analiz Modeli ve Mükellef Değerlendirme Sistemi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Vergisel Uyum Analiz Modelinin kapsamının ve bilgisayar yazılımının geliştirilmesi tamamlanacaktır.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Sektörler itibarıyla mükelleflerin vergiye gönüllü uyumunu artıracak analizleri yapmak ve sonuçlarını raporlamak üzere Sektör Bilgi Sistemi kurulacaktır.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Ocak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e-Fatura, e-Arşiv ve e-Defter uygulamaları hayata geçirilecek ve mevcut </w:t>
            </w:r>
            <w:r w:rsidRPr="00DF61F6">
              <w:rPr>
                <w:rFonts w:cs="Tahoma"/>
                <w:sz w:val="16"/>
                <w:szCs w:val="16"/>
              </w:rPr>
              <w:lastRenderedPageBreak/>
              <w:t>uygulamalar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lastRenderedPageBreak/>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Fatura ve diğer belgelerin elektronik ortamda arşivlenmesine imkân tanıyacak teknik ve hukuki altyapı </w:t>
            </w:r>
            <w:r w:rsidRPr="00DF61F6">
              <w:rPr>
                <w:rFonts w:cs="Tahoma"/>
                <w:sz w:val="16"/>
                <w:szCs w:val="16"/>
              </w:rPr>
              <w:lastRenderedPageBreak/>
              <w:t>oluşturulacaktır. e-Bilet uygulamasının kapsamı genişletilerek etkinlik biletlerinin de elektronik ortamda düzenlenebilmesi sağlanacaktır. e-Arşiv uygulaması tebliği yayımlanacak, sisteme geçen mükelleflerin periyodik raporları analiz edilecektir.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lastRenderedPageBreak/>
              <w:t>Vergilemede mükellef hizmetleri etkinleştirilecektir.</w:t>
            </w:r>
          </w:p>
        </w:tc>
        <w:tc>
          <w:tcPr>
            <w:tcW w:w="1103" w:type="pct"/>
            <w:shd w:val="clear" w:color="auto" w:fill="auto"/>
          </w:tcPr>
          <w:p w:rsidR="001929C2" w:rsidRPr="00DF61F6" w:rsidRDefault="001929C2" w:rsidP="00BC0B39">
            <w:pPr>
              <w:jc w:val="left"/>
              <w:rPr>
                <w:rFonts w:cs="Tahoma"/>
                <w:sz w:val="16"/>
                <w:szCs w:val="16"/>
              </w:rPr>
            </w:pPr>
            <w:r w:rsidRPr="00DF61F6">
              <w:rPr>
                <w:rFonts w:cs="Tahoma"/>
                <w:sz w:val="16"/>
                <w:szCs w:val="16"/>
              </w:rPr>
              <w:t>Gelir İdaresi Başkanlığı (S), Gümrük ve Ticaret Bakanlığı</w:t>
            </w:r>
          </w:p>
        </w:tc>
        <w:tc>
          <w:tcPr>
            <w:tcW w:w="557" w:type="pct"/>
            <w:shd w:val="clear" w:color="auto" w:fill="auto"/>
          </w:tcPr>
          <w:p w:rsidR="001929C2" w:rsidRPr="00DF61F6" w:rsidRDefault="001929C2" w:rsidP="00BC0B39">
            <w:pPr>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jc w:val="left"/>
              <w:rPr>
                <w:rFonts w:cs="Tahoma"/>
                <w:sz w:val="16"/>
                <w:szCs w:val="16"/>
              </w:rPr>
            </w:pPr>
            <w:r w:rsidRPr="00DF61F6">
              <w:rPr>
                <w:rFonts w:cs="Tahoma"/>
                <w:sz w:val="16"/>
                <w:szCs w:val="16"/>
              </w:rPr>
              <w:t>Beyanname, bildirim ve formlar gözden geçirilecek, gerekli düzenlemeler yapılarak mükellef işlem yükü azaltılacaktır.</w:t>
            </w:r>
          </w:p>
          <w:p w:rsidR="00BC0B39" w:rsidRPr="00DF61F6" w:rsidRDefault="00BC0B39" w:rsidP="00BC0B39">
            <w:pPr>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Akaryakıt ve LPG piyasası ile akaryakıt kaçakçılığına ilişkin analiz kapasitesi artırılacak ve kurumlararası veri paylaşımı güçlendirilecektir.</w:t>
            </w:r>
          </w:p>
        </w:tc>
        <w:tc>
          <w:tcPr>
            <w:tcW w:w="1103" w:type="pct"/>
            <w:shd w:val="clear" w:color="auto" w:fill="auto"/>
          </w:tcPr>
          <w:p w:rsidR="001929C2" w:rsidRPr="00DF61F6" w:rsidRDefault="001929C2" w:rsidP="00BC0B39">
            <w:pPr>
              <w:jc w:val="left"/>
              <w:rPr>
                <w:sz w:val="16"/>
              </w:rPr>
            </w:pPr>
            <w:r w:rsidRPr="00DF61F6">
              <w:rPr>
                <w:sz w:val="16"/>
              </w:rPr>
              <w:t>Gümrük ve Ticaret Bakanlığı              (S), İçişleri Bakanlığı, Bilim Sanayi ve Teknoloji Bakanlığı, Ekonomi Bakanlığı</w:t>
            </w:r>
          </w:p>
        </w:tc>
        <w:tc>
          <w:tcPr>
            <w:tcW w:w="557" w:type="pct"/>
            <w:shd w:val="clear" w:color="auto" w:fill="auto"/>
          </w:tcPr>
          <w:p w:rsidR="001929C2" w:rsidRPr="00DF61F6" w:rsidRDefault="001929C2" w:rsidP="00BC0B39">
            <w:pPr>
              <w:jc w:val="left"/>
              <w:rPr>
                <w:sz w:val="16"/>
              </w:rPr>
            </w:pPr>
            <w:r w:rsidRPr="00DF61F6">
              <w:rPr>
                <w:sz w:val="16"/>
              </w:rPr>
              <w:t>Haziran Sonu</w:t>
            </w:r>
          </w:p>
        </w:tc>
        <w:tc>
          <w:tcPr>
            <w:tcW w:w="1777" w:type="pct"/>
            <w:shd w:val="clear" w:color="auto" w:fill="auto"/>
          </w:tcPr>
          <w:p w:rsidR="001929C2" w:rsidRPr="00DF61F6" w:rsidRDefault="001929C2" w:rsidP="00BC0B39">
            <w:pPr>
              <w:jc w:val="left"/>
              <w:rPr>
                <w:sz w:val="16"/>
              </w:rPr>
            </w:pPr>
            <w:r w:rsidRPr="00DF61F6">
              <w:rPr>
                <w:sz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BC0B39" w:rsidRPr="00DF61F6" w:rsidRDefault="00BC0B39" w:rsidP="00BC0B39">
            <w:pPr>
              <w:jc w:val="left"/>
              <w:rPr>
                <w:sz w:val="16"/>
              </w:rPr>
            </w:pPr>
          </w:p>
        </w:tc>
      </w:tr>
      <w:tr w:rsidR="001929C2" w:rsidRPr="00DF61F6" w:rsidTr="00692487">
        <w:trPr>
          <w:jc w:val="center"/>
        </w:trPr>
        <w:tc>
          <w:tcPr>
            <w:tcW w:w="5000" w:type="pct"/>
            <w:gridSpan w:val="4"/>
            <w:tcBorders>
              <w:bottom w:val="single" w:sz="4" w:space="0" w:color="auto"/>
            </w:tcBorders>
            <w:shd w:val="clear" w:color="auto" w:fill="auto"/>
          </w:tcPr>
          <w:p w:rsidR="001929C2" w:rsidRPr="00DF61F6" w:rsidRDefault="001929C2" w:rsidP="00622FE9">
            <w:pPr>
              <w:autoSpaceDE w:val="0"/>
              <w:autoSpaceDN w:val="0"/>
              <w:adjustRightInd w:val="0"/>
              <w:spacing w:before="120" w:after="120"/>
              <w:rPr>
                <w:rFonts w:cs="Tahoma"/>
                <w:sz w:val="16"/>
                <w:szCs w:val="16"/>
              </w:rPr>
            </w:pPr>
            <w:r w:rsidRPr="00DF61F6">
              <w:rPr>
                <w:rFonts w:cs="Tahoma"/>
                <w:b/>
                <w:sz w:val="16"/>
                <w:szCs w:val="16"/>
              </w:rPr>
              <w:t>Yerel yönetimlerin mali imkânlarını güçlendirmek için kentsel rantların değerlendirilmesi ve emlak vergisi dâhil olmak üzere yerel yönetim öz gelirleri artırılacaktır. (Kalkınma Planı p.545)</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 xml:space="preserve">Yerel yönetim özgelirleri artırılacaktır. </w:t>
            </w:r>
          </w:p>
        </w:tc>
        <w:tc>
          <w:tcPr>
            <w:tcW w:w="1103"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İçişleri Bakanlığı (S), Kalkınma Bakanlığı, Maliye Bakanlığı, Gelir İdaresi Başkanlığı</w:t>
            </w:r>
          </w:p>
        </w:tc>
        <w:tc>
          <w:tcPr>
            <w:tcW w:w="55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jc w:val="left"/>
              <w:rPr>
                <w:rFonts w:cs="Tahoma"/>
                <w:sz w:val="16"/>
                <w:szCs w:val="16"/>
                <w:lang w:eastAsia="tr-TR"/>
              </w:rPr>
            </w:pPr>
          </w:p>
        </w:tc>
        <w:tc>
          <w:tcPr>
            <w:tcW w:w="177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Kentsel rantların değerlendirilmesi ve emlak vergisi dâhil olmak üzere yerel yönetimlerin özgelirlerini artıracak yasal düzenleme yapılacaktır.</w:t>
            </w:r>
          </w:p>
        </w:tc>
      </w:tr>
    </w:tbl>
    <w:p w:rsidR="001929C2" w:rsidRPr="00DF61F6" w:rsidRDefault="001929C2" w:rsidP="001929C2">
      <w:pPr>
        <w:ind w:left="851" w:right="567" w:firstLine="567"/>
      </w:pPr>
    </w:p>
    <w:p w:rsidR="001929C2" w:rsidRPr="00DF61F6" w:rsidRDefault="001929C2" w:rsidP="00692487">
      <w:pPr>
        <w:pStyle w:val="Balk4"/>
      </w:pPr>
      <w:bookmarkStart w:id="1402" w:name="_Toc371059663"/>
      <w:bookmarkStart w:id="1403" w:name="_Toc371097150"/>
      <w:bookmarkStart w:id="1404" w:name="_Toc371102602"/>
      <w:bookmarkStart w:id="1405" w:name="_Toc371120615"/>
      <w:bookmarkStart w:id="1406" w:name="_Toc371149630"/>
      <w:bookmarkStart w:id="1407" w:name="_Toc371166542"/>
      <w:bookmarkStart w:id="1408" w:name="_Toc371176391"/>
      <w:r w:rsidRPr="00DF61F6">
        <w:t xml:space="preserve">2.2.2.7. </w:t>
      </w:r>
      <w:r w:rsidR="00DE489E" w:rsidRPr="00DF61F6">
        <w:t>Sosyal Güvenlik Finansmanı</w:t>
      </w:r>
      <w:bookmarkEnd w:id="1402"/>
      <w:bookmarkEnd w:id="1403"/>
      <w:bookmarkEnd w:id="1404"/>
      <w:bookmarkEnd w:id="1405"/>
      <w:bookmarkEnd w:id="1406"/>
      <w:bookmarkEnd w:id="1407"/>
      <w:bookmarkEnd w:id="1408"/>
    </w:p>
    <w:p w:rsidR="001929C2" w:rsidRPr="00DF61F6" w:rsidRDefault="001929C2" w:rsidP="00692487">
      <w:pPr>
        <w:spacing w:after="120"/>
        <w:ind w:right="56" w:firstLine="426"/>
        <w:rPr>
          <w:rFonts w:cs="Tahoma"/>
          <w:b/>
          <w:bCs/>
          <w:iCs/>
        </w:rPr>
      </w:pPr>
      <w:bookmarkStart w:id="1409" w:name="_Toc371059664"/>
      <w:r w:rsidRPr="00DF61F6">
        <w:rPr>
          <w:rFonts w:cs="Tahoma"/>
          <w:b/>
          <w:bCs/>
          <w:iCs/>
        </w:rPr>
        <w:t>a) Amaç</w:t>
      </w:r>
      <w:bookmarkEnd w:id="1409"/>
    </w:p>
    <w:p w:rsidR="001929C2" w:rsidRPr="00DF61F6" w:rsidRDefault="001929C2" w:rsidP="00692487">
      <w:pPr>
        <w:spacing w:after="120"/>
        <w:ind w:right="56" w:firstLine="425"/>
        <w:rPr>
          <w:rFonts w:eastAsia="Calibri" w:cs="Tahoma"/>
          <w:szCs w:val="18"/>
        </w:rPr>
      </w:pPr>
      <w:r w:rsidRPr="00DF61F6">
        <w:rPr>
          <w:rFonts w:eastAsia="Calibri" w:cs="Tahoma"/>
          <w:szCs w:val="18"/>
        </w:rPr>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1929C2" w:rsidRPr="00DF61F6" w:rsidRDefault="001929C2" w:rsidP="00692487">
      <w:pPr>
        <w:spacing w:after="120"/>
        <w:ind w:right="56" w:firstLine="426"/>
        <w:rPr>
          <w:rFonts w:cs="Tahoma"/>
          <w:b/>
          <w:bCs/>
          <w:iCs/>
        </w:rPr>
      </w:pPr>
      <w:bookmarkStart w:id="1410" w:name="_Toc371059665"/>
      <w:r w:rsidRPr="00DF61F6">
        <w:rPr>
          <w:rFonts w:cs="Tahoma"/>
          <w:b/>
          <w:bCs/>
          <w:iCs/>
        </w:rPr>
        <w:t>b) Politika ve Tedbirler</w:t>
      </w:r>
      <w:bookmarkEnd w:id="1410"/>
    </w:p>
    <w:tbl>
      <w:tblPr>
        <w:tblW w:w="4900" w:type="pct"/>
        <w:jc w:val="center"/>
        <w:tblCellMar>
          <w:left w:w="70" w:type="dxa"/>
          <w:right w:w="70" w:type="dxa"/>
        </w:tblCellMar>
        <w:tblLook w:val="04A0"/>
      </w:tblPr>
      <w:tblGrid>
        <w:gridCol w:w="2617"/>
        <w:gridCol w:w="1599"/>
        <w:gridCol w:w="801"/>
        <w:gridCol w:w="2121"/>
      </w:tblGrid>
      <w:tr w:rsidR="001929C2" w:rsidRPr="00DF61F6" w:rsidTr="009B0791">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1929C2" w:rsidRPr="00DF61F6" w:rsidTr="0097680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1929C2" w:rsidRPr="00DF61F6" w:rsidRDefault="001929C2" w:rsidP="00622FE9">
            <w:pPr>
              <w:rPr>
                <w:rFonts w:cs="Tahoma"/>
                <w:b/>
                <w:bCs/>
                <w:color w:val="000000"/>
                <w:sz w:val="16"/>
                <w:szCs w:val="16"/>
                <w:lang w:eastAsia="tr-TR"/>
              </w:rPr>
            </w:pPr>
            <w:r w:rsidRPr="00DF61F6">
              <w:rPr>
                <w:rFonts w:cs="Tahoma"/>
                <w:b/>
                <w:bCs/>
                <w:color w:val="000000"/>
                <w:sz w:val="16"/>
                <w:szCs w:val="16"/>
                <w:lang w:eastAsia="tr-TR"/>
              </w:rPr>
              <w:t>Kayıt dışı istihdam ve kayıt dışı ücretle mücadele edilerek kayıtlı çalışan sayısı artırılacak ve prim tabanı genişletilecektir. (Kalkınma Planı p.555)</w:t>
            </w:r>
          </w:p>
        </w:tc>
      </w:tr>
      <w:tr w:rsidR="001929C2" w:rsidRPr="00DF61F6" w:rsidTr="00976800">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Kayıt dışı işçi çalıştıran işletmelerin kamu ihalelerinden belli bir süreyle men edilmesine </w:t>
            </w:r>
            <w:r w:rsidRPr="00DF61F6">
              <w:rPr>
                <w:rFonts w:cs="Tahoma"/>
                <w:color w:val="000000"/>
                <w:sz w:val="16"/>
                <w:szCs w:val="16"/>
                <w:lang w:eastAsia="tr-TR"/>
              </w:rPr>
              <w:lastRenderedPageBreak/>
              <w:t xml:space="preserve">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lastRenderedPageBreak/>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 xml:space="preserve">Kamu İhale Kanununda kayıt dışı işçi çalıştırdığı saptanan işverenin, tüzel </w:t>
            </w:r>
            <w:r w:rsidRPr="00DF61F6">
              <w:rPr>
                <w:rFonts w:cs="Tahoma"/>
                <w:color w:val="000000"/>
                <w:sz w:val="16"/>
                <w:szCs w:val="16"/>
                <w:lang w:eastAsia="tr-TR"/>
              </w:rPr>
              <w:lastRenderedPageBreak/>
              <w:t>kişi olması halinde tüzel kişiliğin ve ortaklarının kamu ihalelerine belirli bir süre giremeyeceklerine dair değişiklik yapılacaktır.</w:t>
            </w:r>
          </w:p>
        </w:tc>
      </w:tr>
      <w:tr w:rsidR="001929C2" w:rsidRPr="00DF61F6" w:rsidTr="00976800">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1929C2" w:rsidRPr="00DF61F6" w:rsidRDefault="001929C2" w:rsidP="00622FE9">
            <w:pPr>
              <w:rPr>
                <w:rFonts w:cs="Tahoma"/>
                <w:color w:val="000000"/>
                <w:sz w:val="16"/>
                <w:szCs w:val="16"/>
                <w:lang w:eastAsia="tr-TR"/>
              </w:rPr>
            </w:pPr>
            <w:r w:rsidRPr="00DF61F6">
              <w:rPr>
                <w:rFonts w:cs="Tahoma"/>
                <w:b/>
                <w:bCs/>
                <w:color w:val="000000"/>
                <w:sz w:val="16"/>
                <w:szCs w:val="16"/>
                <w:lang w:eastAsia="tr-TR"/>
              </w:rPr>
              <w:lastRenderedPageBreak/>
              <w:t>Sağlık hizmetleri ve harcamalarında sürdürülebilirlik dikkate alınarak ilaç ve tedavi harcamaları daha akılcı hale getirilecektir. (Kalkınma Planı p.558)</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hideMark/>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Pilot uygulamalar artırılacak ve uygulama sonuçları dikkate alınarak ortak veri tabanına yönelik teknik altyapı ihtiyacı tespit edilecektir.</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TİTCK tarafından STD kapsamında önceliklendirme yapılarak çalışma</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grupları oluşturulacak, çalışma yöntemi belirlenecek, veriler elde edilerek</w:t>
            </w:r>
          </w:p>
          <w:p w:rsidR="001929C2" w:rsidRPr="00DF61F6" w:rsidRDefault="001929C2" w:rsidP="00BC0B39">
            <w:pPr>
              <w:jc w:val="left"/>
              <w:rPr>
                <w:rFonts w:cs="Tahoma"/>
                <w:sz w:val="16"/>
                <w:szCs w:val="16"/>
                <w:lang w:eastAsia="tr-TR"/>
              </w:rPr>
            </w:pPr>
            <w:r w:rsidRPr="00DF61F6">
              <w:rPr>
                <w:rFonts w:cs="Tahoma"/>
                <w:color w:val="000000"/>
                <w:sz w:val="16"/>
                <w:szCs w:val="16"/>
                <w:lang w:eastAsia="tr-TR"/>
              </w:rPr>
              <w:t>analiz edilecek ve 5 tane STD raporu hazırlanacaktır.</w:t>
            </w:r>
          </w:p>
        </w:tc>
      </w:tr>
    </w:tbl>
    <w:p w:rsidR="001929C2" w:rsidRPr="00DF61F6" w:rsidRDefault="001929C2" w:rsidP="001929C2"/>
    <w:p w:rsidR="001929C2" w:rsidRPr="00DF61F6" w:rsidRDefault="001929C2" w:rsidP="009B0791">
      <w:pPr>
        <w:pStyle w:val="Balk4"/>
      </w:pPr>
      <w:bookmarkStart w:id="1411" w:name="_Toc371059666"/>
      <w:bookmarkStart w:id="1412" w:name="_Toc371097151"/>
      <w:bookmarkStart w:id="1413" w:name="_Toc371102603"/>
      <w:bookmarkStart w:id="1414" w:name="_Toc371120616"/>
      <w:bookmarkStart w:id="1415" w:name="_Toc371149631"/>
      <w:bookmarkStart w:id="1416" w:name="_Toc371166543"/>
      <w:bookmarkStart w:id="1417" w:name="_Toc371176392"/>
      <w:r w:rsidRPr="00DF61F6">
        <w:t xml:space="preserve">2.2.2.8. </w:t>
      </w:r>
      <w:r w:rsidR="00DE489E" w:rsidRPr="00DF61F6">
        <w:t>Kamu İşletmeciliği</w:t>
      </w:r>
      <w:bookmarkEnd w:id="1411"/>
      <w:bookmarkEnd w:id="1412"/>
      <w:bookmarkEnd w:id="1413"/>
      <w:bookmarkEnd w:id="1414"/>
      <w:bookmarkEnd w:id="1415"/>
      <w:bookmarkEnd w:id="1416"/>
      <w:bookmarkEnd w:id="1417"/>
    </w:p>
    <w:p w:rsidR="001929C2" w:rsidRPr="00DF61F6" w:rsidRDefault="001929C2" w:rsidP="009B0791">
      <w:pPr>
        <w:spacing w:after="120"/>
        <w:ind w:right="56" w:firstLine="426"/>
        <w:rPr>
          <w:rFonts w:cs="Tahoma"/>
          <w:b/>
          <w:bCs/>
          <w:iCs/>
        </w:rPr>
      </w:pPr>
      <w:bookmarkStart w:id="1418" w:name="_Toc371059667"/>
      <w:r w:rsidRPr="00DF61F6">
        <w:rPr>
          <w:rFonts w:cs="Tahoma"/>
          <w:b/>
          <w:bCs/>
          <w:iCs/>
        </w:rPr>
        <w:t>a) Amaç</w:t>
      </w:r>
      <w:bookmarkEnd w:id="1418"/>
    </w:p>
    <w:p w:rsidR="001929C2" w:rsidRPr="00DF61F6" w:rsidRDefault="001929C2" w:rsidP="009B0791">
      <w:pPr>
        <w:spacing w:after="120"/>
        <w:ind w:right="56" w:firstLine="425"/>
        <w:rPr>
          <w:rFonts w:eastAsia="Calibri" w:cs="Tahoma"/>
          <w:szCs w:val="18"/>
        </w:rPr>
      </w:pPr>
      <w:bookmarkStart w:id="1419" w:name="_Toc371059668"/>
      <w:r w:rsidRPr="00DF61F6">
        <w:rPr>
          <w:rFonts w:eastAsia="Calibri" w:cs="Tahoma"/>
          <w:szCs w:val="18"/>
        </w:rPr>
        <w:t>Kamu sermayeli işletmelerin kamuya mali yük getirmeden kamu kaynaklarını etkili, ekonomik ve verimli şekilde kullanması esastır.</w:t>
      </w:r>
      <w:bookmarkEnd w:id="1419"/>
      <w:r w:rsidRPr="00DF61F6">
        <w:rPr>
          <w:rFonts w:eastAsia="Calibri" w:cs="Tahoma"/>
          <w:szCs w:val="18"/>
        </w:rPr>
        <w:t xml:space="preserve"> </w:t>
      </w:r>
    </w:p>
    <w:p w:rsidR="001929C2" w:rsidRPr="00DF61F6" w:rsidRDefault="001929C2" w:rsidP="009B0791">
      <w:pPr>
        <w:spacing w:after="120"/>
        <w:ind w:right="56" w:firstLine="425"/>
        <w:rPr>
          <w:rFonts w:eastAsia="Calibri" w:cs="Tahoma"/>
          <w:szCs w:val="18"/>
        </w:rPr>
      </w:pPr>
      <w:bookmarkStart w:id="1420" w:name="_Toc371059669"/>
      <w:r w:rsidRPr="00DF61F6">
        <w:rPr>
          <w:rFonts w:eastAsia="Calibri" w:cs="Tahoma"/>
          <w:szCs w:val="18"/>
        </w:rPr>
        <w:t>KİT’lerin kârlılık, verimlilik ve kurumsal yönetim ilkelerine uygun olarak işletilmesi temel amaçtır.</w:t>
      </w:r>
      <w:bookmarkEnd w:id="1420"/>
      <w:r w:rsidRPr="00DF61F6">
        <w:rPr>
          <w:rFonts w:eastAsia="Calibri" w:cs="Tahoma"/>
          <w:szCs w:val="18"/>
        </w:rPr>
        <w:t xml:space="preserve"> </w:t>
      </w:r>
    </w:p>
    <w:p w:rsidR="001929C2" w:rsidRPr="00DF61F6" w:rsidRDefault="001929C2" w:rsidP="009B0791">
      <w:pPr>
        <w:spacing w:after="120"/>
        <w:ind w:right="56" w:firstLine="426"/>
        <w:rPr>
          <w:rFonts w:cs="Tahoma"/>
          <w:b/>
          <w:bCs/>
          <w:iCs/>
        </w:rPr>
      </w:pPr>
      <w:bookmarkStart w:id="1421" w:name="_Toc371059670"/>
      <w:r w:rsidRPr="00DF61F6">
        <w:rPr>
          <w:rFonts w:cs="Tahoma"/>
          <w:b/>
          <w:bCs/>
          <w:iCs/>
        </w:rPr>
        <w:t>b) Politika ve Tedbirler</w:t>
      </w:r>
      <w:bookmarkEnd w:id="1421"/>
    </w:p>
    <w:tbl>
      <w:tblPr>
        <w:tblStyle w:val="TabloKlavuzu4"/>
        <w:tblW w:w="4900" w:type="pct"/>
        <w:jc w:val="center"/>
        <w:tblLook w:val="04A0"/>
      </w:tblPr>
      <w:tblGrid>
        <w:gridCol w:w="2445"/>
        <w:gridCol w:w="1887"/>
        <w:gridCol w:w="607"/>
        <w:gridCol w:w="2274"/>
      </w:tblGrid>
      <w:tr w:rsidR="001929C2" w:rsidRPr="00DF61F6" w:rsidTr="00B3714D">
        <w:trPr>
          <w:jc w:val="center"/>
        </w:trPr>
        <w:tc>
          <w:tcPr>
            <w:tcW w:w="2490" w:type="dxa"/>
            <w:vAlign w:val="bottom"/>
          </w:tcPr>
          <w:p w:rsidR="001929C2" w:rsidRPr="00DF61F6" w:rsidRDefault="001929C2" w:rsidP="00BC0B39">
            <w:pPr>
              <w:jc w:val="left"/>
              <w:rPr>
                <w:rFonts w:eastAsiaTheme="minorEastAsia"/>
                <w:b/>
                <w:sz w:val="16"/>
                <w:szCs w:val="16"/>
                <w:lang w:eastAsia="tr-TR"/>
              </w:rPr>
            </w:pPr>
            <w:bookmarkStart w:id="1422" w:name="_Toc371059671"/>
            <w:r w:rsidRPr="00DF61F6">
              <w:rPr>
                <w:rFonts w:eastAsiaTheme="minorEastAsia"/>
                <w:b/>
                <w:sz w:val="16"/>
                <w:szCs w:val="16"/>
                <w:lang w:eastAsia="tr-TR"/>
              </w:rPr>
              <w:t>Politika / Tedbir</w:t>
            </w:r>
            <w:bookmarkEnd w:id="1422"/>
          </w:p>
        </w:tc>
        <w:tc>
          <w:tcPr>
            <w:tcW w:w="1940" w:type="dxa"/>
            <w:vAlign w:val="bottom"/>
          </w:tcPr>
          <w:p w:rsidR="001929C2" w:rsidRPr="00DF61F6" w:rsidRDefault="001929C2" w:rsidP="00BC0B39">
            <w:pPr>
              <w:jc w:val="left"/>
              <w:rPr>
                <w:rFonts w:eastAsiaTheme="minorEastAsia" w:cs="Tahoma"/>
                <w:b/>
                <w:bCs/>
                <w:iCs/>
                <w:sz w:val="16"/>
                <w:szCs w:val="16"/>
                <w:lang w:eastAsia="tr-TR"/>
              </w:rPr>
            </w:pPr>
            <w:bookmarkStart w:id="1423" w:name="_Toc371059672"/>
            <w:r w:rsidRPr="00DF61F6">
              <w:rPr>
                <w:rFonts w:eastAsiaTheme="minorEastAsia"/>
                <w:b/>
                <w:sz w:val="16"/>
                <w:szCs w:val="16"/>
                <w:lang w:eastAsia="tr-TR"/>
              </w:rPr>
              <w:t>Sorumlu/ İşbirliği Yapılacak Kuruluşlar</w:t>
            </w:r>
            <w:bookmarkEnd w:id="1423"/>
          </w:p>
        </w:tc>
        <w:tc>
          <w:tcPr>
            <w:tcW w:w="442" w:type="dxa"/>
            <w:vAlign w:val="bottom"/>
          </w:tcPr>
          <w:p w:rsidR="001929C2" w:rsidRPr="00DF61F6" w:rsidRDefault="001929C2" w:rsidP="00BC0B39">
            <w:pPr>
              <w:jc w:val="left"/>
              <w:rPr>
                <w:rFonts w:eastAsiaTheme="minorEastAsia"/>
                <w:b/>
                <w:sz w:val="16"/>
                <w:szCs w:val="16"/>
                <w:lang w:eastAsia="tr-TR"/>
              </w:rPr>
            </w:pPr>
            <w:bookmarkStart w:id="1424" w:name="_Toc371059673"/>
            <w:r w:rsidRPr="00DF61F6">
              <w:rPr>
                <w:rFonts w:eastAsiaTheme="minorEastAsia"/>
                <w:b/>
                <w:sz w:val="16"/>
                <w:szCs w:val="16"/>
                <w:lang w:eastAsia="tr-TR"/>
              </w:rPr>
              <w:t>Süre</w:t>
            </w:r>
            <w:bookmarkEnd w:id="1424"/>
          </w:p>
        </w:tc>
        <w:tc>
          <w:tcPr>
            <w:tcW w:w="2341" w:type="dxa"/>
            <w:vAlign w:val="bottom"/>
          </w:tcPr>
          <w:p w:rsidR="001929C2" w:rsidRPr="00DF61F6" w:rsidRDefault="001929C2" w:rsidP="00BC0B39">
            <w:pPr>
              <w:jc w:val="left"/>
              <w:rPr>
                <w:rFonts w:eastAsiaTheme="minorEastAsia" w:cs="Tahoma"/>
                <w:b/>
                <w:bCs/>
                <w:iCs/>
                <w:sz w:val="16"/>
                <w:szCs w:val="16"/>
                <w:lang w:eastAsia="tr-TR"/>
              </w:rPr>
            </w:pPr>
            <w:bookmarkStart w:id="1425" w:name="_Toc371059674"/>
            <w:r w:rsidRPr="00DF61F6">
              <w:rPr>
                <w:rFonts w:eastAsiaTheme="minorEastAsia"/>
                <w:b/>
                <w:sz w:val="16"/>
                <w:szCs w:val="16"/>
                <w:lang w:eastAsia="tr-TR"/>
              </w:rPr>
              <w:t>Yapılacak İşlem ve Açıklama</w:t>
            </w:r>
            <w:bookmarkEnd w:id="1425"/>
          </w:p>
        </w:tc>
      </w:tr>
      <w:tr w:rsidR="001929C2" w:rsidRPr="00DF61F6" w:rsidTr="00B3714D">
        <w:trPr>
          <w:jc w:val="center"/>
        </w:trPr>
        <w:tc>
          <w:tcPr>
            <w:tcW w:w="7213" w:type="dxa"/>
            <w:gridSpan w:val="4"/>
          </w:tcPr>
          <w:p w:rsidR="001929C2" w:rsidRPr="00DF61F6" w:rsidRDefault="001929C2" w:rsidP="00B3714D">
            <w:pPr>
              <w:rPr>
                <w:rFonts w:eastAsiaTheme="minorEastAsia"/>
                <w:b/>
                <w:bCs/>
                <w:iCs/>
                <w:sz w:val="16"/>
                <w:szCs w:val="16"/>
                <w:lang w:eastAsia="tr-TR"/>
              </w:rPr>
            </w:pPr>
            <w:bookmarkStart w:id="1426" w:name="_Toc371059675"/>
            <w:r w:rsidRPr="00DF61F6">
              <w:rPr>
                <w:rFonts w:eastAsiaTheme="minorEastAsia"/>
                <w:b/>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6"/>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b/>
                <w:bCs/>
                <w:iCs/>
                <w:sz w:val="16"/>
                <w:szCs w:val="16"/>
                <w:lang w:eastAsia="tr-TR"/>
              </w:rPr>
            </w:pPr>
            <w:bookmarkStart w:id="1427" w:name="_Toc371059676"/>
            <w:r w:rsidRPr="00DF61F6">
              <w:rPr>
                <w:rFonts w:eastAsiaTheme="minorEastAsia"/>
                <w:sz w:val="16"/>
                <w:szCs w:val="16"/>
                <w:lang w:eastAsia="tr-TR"/>
              </w:rPr>
              <w:t>233 sayılı KHK’yı değiştirecek kanuni düzenlemeye yönelik rapor hazırlanacaktır.</w:t>
            </w:r>
            <w:bookmarkEnd w:id="1427"/>
          </w:p>
        </w:tc>
        <w:tc>
          <w:tcPr>
            <w:tcW w:w="1940" w:type="dxa"/>
          </w:tcPr>
          <w:p w:rsidR="001929C2" w:rsidRPr="00DF61F6" w:rsidRDefault="001929C2" w:rsidP="00BC0B39">
            <w:pPr>
              <w:jc w:val="left"/>
              <w:rPr>
                <w:rFonts w:eastAsiaTheme="minorEastAsia" w:cs="Tahoma"/>
                <w:b/>
                <w:bCs/>
                <w:iCs/>
                <w:sz w:val="16"/>
                <w:szCs w:val="16"/>
                <w:lang w:eastAsia="tr-TR"/>
              </w:rPr>
            </w:pPr>
            <w:bookmarkStart w:id="1428" w:name="_Toc371059677"/>
            <w:r w:rsidRPr="00DF61F6">
              <w:rPr>
                <w:rFonts w:eastAsiaTheme="minorEastAsia" w:cs="Tahoma"/>
                <w:sz w:val="16"/>
                <w:szCs w:val="16"/>
                <w:lang w:eastAsia="tr-TR"/>
              </w:rPr>
              <w:t>Kalkınma Bakanlığı (S), Hazine Müsteşarlığı, Özelleştirme İdaresi Başkanlığı, KİT’ler</w:t>
            </w:r>
            <w:bookmarkEnd w:id="1428"/>
          </w:p>
        </w:tc>
        <w:tc>
          <w:tcPr>
            <w:tcW w:w="442" w:type="dxa"/>
          </w:tcPr>
          <w:p w:rsidR="001929C2" w:rsidRPr="00DF61F6" w:rsidRDefault="001929C2" w:rsidP="00BC0B39">
            <w:pPr>
              <w:jc w:val="left"/>
              <w:rPr>
                <w:rFonts w:eastAsiaTheme="minorEastAsia" w:cs="Tahoma"/>
                <w:b/>
                <w:bCs/>
                <w:iCs/>
                <w:sz w:val="16"/>
                <w:szCs w:val="16"/>
                <w:lang w:eastAsia="tr-TR"/>
              </w:rPr>
            </w:pPr>
            <w:bookmarkStart w:id="1429" w:name="_Toc371059678"/>
            <w:r w:rsidRPr="00DF61F6">
              <w:rPr>
                <w:rFonts w:eastAsiaTheme="minorEastAsia" w:cs="Tahoma"/>
                <w:sz w:val="16"/>
                <w:szCs w:val="16"/>
                <w:lang w:eastAsia="tr-TR"/>
              </w:rPr>
              <w:t>Aralık Sonu</w:t>
            </w:r>
            <w:bookmarkEnd w:id="1429"/>
          </w:p>
        </w:tc>
        <w:tc>
          <w:tcPr>
            <w:tcW w:w="2341" w:type="dxa"/>
          </w:tcPr>
          <w:p w:rsidR="001929C2" w:rsidRPr="00DF61F6" w:rsidRDefault="001929C2" w:rsidP="00BC0B39">
            <w:pPr>
              <w:jc w:val="left"/>
              <w:rPr>
                <w:rFonts w:eastAsiaTheme="minorEastAsia" w:cs="Tahoma"/>
                <w:sz w:val="16"/>
                <w:szCs w:val="16"/>
                <w:lang w:eastAsia="tr-TR"/>
              </w:rPr>
            </w:pPr>
            <w:bookmarkStart w:id="1430" w:name="_Toc371059679"/>
            <w:r w:rsidRPr="00DF61F6">
              <w:rPr>
                <w:rFonts w:eastAsiaTheme="minorEastAsia" w:cs="Tahoma"/>
                <w:sz w:val="16"/>
                <w:szCs w:val="16"/>
                <w:lang w:eastAsia="tr-TR"/>
              </w:rPr>
              <w:t xml:space="preserve">Kamu iktisadi teşebbüsleri için kurumsal yönetim ilkeleriyle ve yeni Türk Ticaret Kanunuyla uyumlu </w:t>
            </w:r>
            <w:r w:rsidRPr="00DF61F6">
              <w:rPr>
                <w:rFonts w:eastAsiaTheme="minorEastAsia" w:cs="Tahoma"/>
                <w:sz w:val="16"/>
                <w:szCs w:val="16"/>
                <w:lang w:eastAsia="tr-TR"/>
              </w:rPr>
              <w:lastRenderedPageBreak/>
              <w:t>bir kanun taslağının hazırlanmasına yönelik çalışmalar yapılarak bir rapor hazırlanacaktır.</w:t>
            </w:r>
            <w:bookmarkEnd w:id="1430"/>
          </w:p>
          <w:p w:rsidR="00BC0B39" w:rsidRPr="00DF61F6" w:rsidRDefault="00BC0B39" w:rsidP="00BC0B39">
            <w:pPr>
              <w:jc w:val="left"/>
              <w:rPr>
                <w:rFonts w:eastAsiaTheme="minorEastAsia" w:cs="Tahoma"/>
                <w:b/>
                <w:bCs/>
                <w:iCs/>
                <w:sz w:val="16"/>
                <w:szCs w:val="16"/>
                <w:lang w:eastAsia="tr-TR"/>
              </w:rPr>
            </w:pPr>
          </w:p>
        </w:tc>
      </w:tr>
      <w:tr w:rsidR="001929C2" w:rsidRPr="00DF61F6" w:rsidTr="00B3714D">
        <w:trPr>
          <w:jc w:val="center"/>
        </w:trPr>
        <w:tc>
          <w:tcPr>
            <w:tcW w:w="7213" w:type="dxa"/>
            <w:gridSpan w:val="4"/>
          </w:tcPr>
          <w:p w:rsidR="001929C2" w:rsidRPr="00DF61F6" w:rsidRDefault="001929C2" w:rsidP="00622FE9">
            <w:pPr>
              <w:spacing w:before="120" w:after="120"/>
              <w:rPr>
                <w:rFonts w:eastAsiaTheme="minorEastAsia" w:cs="Tahoma"/>
                <w:b/>
                <w:bCs/>
                <w:iCs/>
                <w:lang w:eastAsia="tr-TR"/>
              </w:rPr>
            </w:pPr>
            <w:bookmarkStart w:id="1431" w:name="_Toc371059680"/>
            <w:r w:rsidRPr="00DF61F6">
              <w:rPr>
                <w:rFonts w:eastAsiaTheme="minorEastAsia"/>
                <w:b/>
                <w:sz w:val="16"/>
                <w:szCs w:val="16"/>
                <w:lang w:eastAsia="tr-TR"/>
              </w:rPr>
              <w:lastRenderedPageBreak/>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1"/>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sz w:val="16"/>
                <w:szCs w:val="16"/>
                <w:lang w:eastAsia="tr-TR"/>
              </w:rPr>
            </w:pPr>
            <w:r w:rsidRPr="00DF61F6">
              <w:rPr>
                <w:rFonts w:eastAsiaTheme="minorEastAsia"/>
                <w:sz w:val="16"/>
                <w:szCs w:val="16"/>
                <w:lang w:eastAsia="tr-TR"/>
              </w:rPr>
              <w:t xml:space="preserve">KİT’lerde iç denetim birimi kurulması ve </w:t>
            </w:r>
            <w:r w:rsidR="007817E5" w:rsidRPr="00DF61F6">
              <w:rPr>
                <w:rFonts w:eastAsiaTheme="minorEastAsia"/>
                <w:sz w:val="16"/>
                <w:szCs w:val="16"/>
                <w:lang w:eastAsia="tr-TR"/>
              </w:rPr>
              <w:t xml:space="preserve">iç </w:t>
            </w:r>
            <w:r w:rsidRPr="00DF61F6">
              <w:rPr>
                <w:rFonts w:eastAsiaTheme="minorEastAsia"/>
                <w:sz w:val="16"/>
                <w:szCs w:val="16"/>
                <w:lang w:eastAsia="tr-TR"/>
              </w:rPr>
              <w:t>denetçi istihdam edilmesi sağlanacaktır.</w:t>
            </w:r>
          </w:p>
        </w:tc>
        <w:tc>
          <w:tcPr>
            <w:tcW w:w="1940" w:type="dxa"/>
          </w:tcPr>
          <w:p w:rsidR="001929C2" w:rsidRPr="00DF61F6" w:rsidRDefault="001929C2" w:rsidP="00BC0B39">
            <w:pPr>
              <w:jc w:val="left"/>
              <w:rPr>
                <w:rFonts w:eastAsiaTheme="minorEastAsia"/>
                <w:b/>
                <w:bCs/>
                <w:iCs/>
                <w:sz w:val="16"/>
                <w:szCs w:val="16"/>
                <w:lang w:eastAsia="tr-TR"/>
              </w:rPr>
            </w:pPr>
            <w:bookmarkStart w:id="1432" w:name="_Toc371059681"/>
            <w:r w:rsidRPr="00DF61F6">
              <w:rPr>
                <w:rFonts w:eastAsiaTheme="minorEastAsia"/>
                <w:sz w:val="16"/>
                <w:szCs w:val="16"/>
                <w:lang w:eastAsia="tr-TR"/>
              </w:rPr>
              <w:t>Hazine Müsteşarlığı (S), Kalkınma Bakanlığı, Devlet Personel Başkanlığı, KİT’ler</w:t>
            </w:r>
            <w:bookmarkEnd w:id="1432"/>
          </w:p>
        </w:tc>
        <w:tc>
          <w:tcPr>
            <w:tcW w:w="442" w:type="dxa"/>
          </w:tcPr>
          <w:p w:rsidR="001929C2" w:rsidRPr="00DF61F6" w:rsidRDefault="001929C2" w:rsidP="00BC0B39">
            <w:pPr>
              <w:jc w:val="left"/>
              <w:rPr>
                <w:rFonts w:eastAsiaTheme="minorEastAsia"/>
                <w:b/>
                <w:bCs/>
                <w:iCs/>
                <w:sz w:val="16"/>
                <w:szCs w:val="16"/>
                <w:lang w:eastAsia="tr-TR"/>
              </w:rPr>
            </w:pPr>
            <w:bookmarkStart w:id="1433" w:name="_Toc371059682"/>
            <w:r w:rsidRPr="00DF61F6">
              <w:rPr>
                <w:rFonts w:eastAsiaTheme="minorEastAsia"/>
                <w:sz w:val="16"/>
                <w:szCs w:val="16"/>
                <w:lang w:eastAsia="tr-TR"/>
              </w:rPr>
              <w:t>Aralık Sonu</w:t>
            </w:r>
            <w:bookmarkEnd w:id="1433"/>
          </w:p>
        </w:tc>
        <w:tc>
          <w:tcPr>
            <w:tcW w:w="2341" w:type="dxa"/>
          </w:tcPr>
          <w:p w:rsidR="001929C2" w:rsidRPr="00DF61F6" w:rsidRDefault="001929C2" w:rsidP="00BC0B39">
            <w:pPr>
              <w:jc w:val="left"/>
              <w:rPr>
                <w:rFonts w:eastAsiaTheme="minorEastAsia"/>
                <w:sz w:val="16"/>
                <w:szCs w:val="16"/>
                <w:lang w:eastAsia="tr-TR"/>
              </w:rPr>
            </w:pPr>
            <w:r w:rsidRPr="00DF61F6">
              <w:rPr>
                <w:rFonts w:eastAsiaTheme="minorEastAsia"/>
                <w:sz w:val="16"/>
                <w:szCs w:val="16"/>
                <w:lang w:eastAsia="tr-TR"/>
              </w:rPr>
              <w:t>2014 yılına ilişkin Genel Yatırım ve Finansman Kararnamesi çerçevesinde, KİT</w:t>
            </w:r>
            <w:r w:rsidR="007817E5" w:rsidRPr="00DF61F6">
              <w:rPr>
                <w:rFonts w:eastAsiaTheme="minorEastAsia"/>
                <w:sz w:val="16"/>
                <w:szCs w:val="16"/>
                <w:lang w:eastAsia="tr-TR"/>
              </w:rPr>
              <w:t xml:space="preserve">'ler </w:t>
            </w:r>
            <w:r w:rsidRPr="00DF61F6">
              <w:rPr>
                <w:rFonts w:eastAsiaTheme="minorEastAsia"/>
                <w:sz w:val="16"/>
                <w:szCs w:val="16"/>
                <w:lang w:eastAsia="tr-TR"/>
              </w:rPr>
              <w:t xml:space="preserve">iç denetim birimi kuracak ve </w:t>
            </w:r>
            <w:r w:rsidR="007817E5" w:rsidRPr="00DF61F6">
              <w:rPr>
                <w:rFonts w:eastAsiaTheme="minorEastAsia"/>
                <w:sz w:val="16"/>
                <w:szCs w:val="16"/>
                <w:lang w:eastAsia="tr-TR"/>
              </w:rPr>
              <w:t xml:space="preserve">yeterli sayıda </w:t>
            </w:r>
            <w:r w:rsidRPr="00DF61F6">
              <w:rPr>
                <w:rFonts w:eastAsiaTheme="minorEastAsia"/>
                <w:sz w:val="16"/>
                <w:szCs w:val="16"/>
                <w:lang w:eastAsia="tr-TR"/>
              </w:rPr>
              <w:t xml:space="preserve">iç denetçi istihdam edecektir. </w:t>
            </w:r>
            <w:r w:rsidR="007817E5" w:rsidRPr="00DF61F6">
              <w:rPr>
                <w:rFonts w:eastAsiaTheme="minorEastAsia"/>
                <w:sz w:val="16"/>
                <w:szCs w:val="16"/>
                <w:lang w:eastAsia="tr-TR"/>
              </w:rPr>
              <w:t>Ayrıca KİT'ler, iki yıl içinde iç kontrol sisteminin kurulmasını taahhüt eden ayrıntılı bir eylem planı hazırlayacaktır.</w:t>
            </w:r>
          </w:p>
          <w:p w:rsidR="00BC0B39" w:rsidRPr="00DF61F6" w:rsidRDefault="00BC0B39" w:rsidP="00BC0B39">
            <w:pPr>
              <w:jc w:val="left"/>
              <w:rPr>
                <w:rFonts w:eastAsiaTheme="minorEastAsia"/>
                <w:b/>
                <w:bCs/>
                <w:iCs/>
                <w:sz w:val="16"/>
                <w:szCs w:val="16"/>
                <w:lang w:eastAsia="tr-TR"/>
              </w:rPr>
            </w:pPr>
          </w:p>
        </w:tc>
      </w:tr>
      <w:tr w:rsidR="001929C2" w:rsidRPr="00DF61F6" w:rsidTr="00B3714D">
        <w:trPr>
          <w:jc w:val="center"/>
        </w:trPr>
        <w:tc>
          <w:tcPr>
            <w:tcW w:w="7213" w:type="dxa"/>
            <w:gridSpan w:val="4"/>
            <w:vAlign w:val="center"/>
          </w:tcPr>
          <w:p w:rsidR="001929C2" w:rsidRPr="00DF61F6" w:rsidRDefault="001929C2" w:rsidP="00622FE9">
            <w:pPr>
              <w:spacing w:before="120" w:after="120"/>
              <w:rPr>
                <w:rFonts w:cs="Tahoma"/>
                <w:b/>
                <w:bCs/>
                <w:color w:val="000000"/>
                <w:sz w:val="16"/>
                <w:szCs w:val="16"/>
                <w:lang w:eastAsia="tr-TR"/>
              </w:rPr>
            </w:pPr>
            <w:r w:rsidRPr="00DF61F6">
              <w:rPr>
                <w:rFonts w:cs="Tahoma"/>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1929C2" w:rsidRPr="00DF61F6" w:rsidTr="00B3714D">
        <w:trPr>
          <w:jc w:val="center"/>
        </w:trPr>
        <w:tc>
          <w:tcPr>
            <w:tcW w:w="2490" w:type="dxa"/>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Kalkınma Bakanlığı (S), Hazine Müsteşarlığı, Maliye Bakanlığı, Sağlık Bakanlığı, SGK, YÖK, Üniversiteler</w:t>
            </w:r>
          </w:p>
        </w:tc>
        <w:tc>
          <w:tcPr>
            <w:tcW w:w="442" w:type="dxa"/>
          </w:tcPr>
          <w:p w:rsidR="001929C2" w:rsidRPr="00DF61F6" w:rsidRDefault="001929C2" w:rsidP="00BC0B39">
            <w:pPr>
              <w:jc w:val="left"/>
              <w:rPr>
                <w:rFonts w:cs="Tahoma"/>
                <w:color w:val="000000"/>
                <w:sz w:val="16"/>
                <w:szCs w:val="16"/>
                <w:lang w:eastAsia="tr-TR"/>
              </w:rPr>
            </w:pPr>
            <w:r w:rsidRPr="00DF61F6">
              <w:rPr>
                <w:rFonts w:cs="Tahoma"/>
                <w:sz w:val="16"/>
                <w:szCs w:val="16"/>
                <w:lang w:eastAsia="tr-TR"/>
              </w:rPr>
              <w:t>Aralık Sonu</w:t>
            </w:r>
          </w:p>
        </w:tc>
        <w:tc>
          <w:tcPr>
            <w:tcW w:w="2341"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1929C2" w:rsidRPr="00DF61F6" w:rsidRDefault="001929C2" w:rsidP="001929C2"/>
    <w:p w:rsidR="00EC45C5" w:rsidRPr="00DF61F6" w:rsidRDefault="00EC45C5" w:rsidP="009B0791">
      <w:pPr>
        <w:pStyle w:val="Balk4"/>
      </w:pPr>
      <w:bookmarkStart w:id="1434" w:name="_Toc371059683"/>
      <w:bookmarkStart w:id="1435" w:name="_Toc371097152"/>
      <w:bookmarkStart w:id="1436" w:name="_Toc371102604"/>
      <w:bookmarkStart w:id="1437" w:name="_Toc371120617"/>
      <w:bookmarkStart w:id="1438" w:name="_Toc371149632"/>
      <w:bookmarkStart w:id="1439" w:name="_Toc371166544"/>
      <w:bookmarkStart w:id="1440" w:name="_Toc371176393"/>
      <w:r w:rsidRPr="00DF61F6">
        <w:t xml:space="preserve">2.2.2.9. </w:t>
      </w:r>
      <w:r w:rsidR="00DE489E" w:rsidRPr="00DF61F6">
        <w:t>Yatırım Politikaları</w:t>
      </w:r>
      <w:bookmarkEnd w:id="1434"/>
      <w:bookmarkEnd w:id="1435"/>
      <w:bookmarkEnd w:id="1436"/>
      <w:bookmarkEnd w:id="1437"/>
      <w:bookmarkEnd w:id="1438"/>
      <w:bookmarkEnd w:id="1439"/>
      <w:bookmarkEnd w:id="1440"/>
    </w:p>
    <w:p w:rsidR="00EC45C5" w:rsidRPr="00DF61F6" w:rsidRDefault="00EC45C5" w:rsidP="009B0791">
      <w:pPr>
        <w:pStyle w:val="Balk5"/>
      </w:pPr>
      <w:bookmarkStart w:id="1441" w:name="_Toc371059684"/>
      <w:bookmarkStart w:id="1442" w:name="_Toc371097153"/>
      <w:bookmarkStart w:id="1443" w:name="_Toc371102605"/>
      <w:bookmarkStart w:id="1444" w:name="_Toc371120618"/>
      <w:bookmarkStart w:id="1445" w:name="_Toc371149633"/>
      <w:bookmarkStart w:id="1446" w:name="_Toc371166545"/>
      <w:bookmarkStart w:id="1447" w:name="_Toc371176394"/>
      <w:r w:rsidRPr="00DF61F6">
        <w:t>2.2.2.9.1. Kamu Yatırımları</w:t>
      </w:r>
      <w:bookmarkEnd w:id="1441"/>
      <w:bookmarkEnd w:id="1442"/>
      <w:bookmarkEnd w:id="1443"/>
      <w:bookmarkEnd w:id="1444"/>
      <w:bookmarkEnd w:id="1445"/>
      <w:bookmarkEnd w:id="1446"/>
      <w:bookmarkEnd w:id="1447"/>
    </w:p>
    <w:p w:rsidR="00EC45C5" w:rsidRPr="00DF61F6" w:rsidRDefault="00EC45C5" w:rsidP="009B0791">
      <w:pPr>
        <w:spacing w:after="120"/>
        <w:ind w:right="56" w:firstLine="426"/>
        <w:rPr>
          <w:rFonts w:cs="Tahoma"/>
          <w:b/>
          <w:bCs/>
          <w:iCs/>
        </w:rPr>
      </w:pPr>
      <w:bookmarkStart w:id="1448" w:name="_Toc371059685"/>
      <w:r w:rsidRPr="00DF61F6">
        <w:rPr>
          <w:rFonts w:cs="Tahoma"/>
          <w:b/>
          <w:bCs/>
          <w:iCs/>
        </w:rPr>
        <w:t>a) Amaç</w:t>
      </w:r>
      <w:bookmarkEnd w:id="1448"/>
    </w:p>
    <w:p w:rsidR="00EC45C5" w:rsidRPr="00DF61F6" w:rsidRDefault="00EC45C5" w:rsidP="00EC45C5">
      <w:pPr>
        <w:rPr>
          <w:rFonts w:cs="Tahoma"/>
          <w:szCs w:val="18"/>
        </w:rPr>
      </w:pPr>
      <w:r w:rsidRPr="00DF61F6">
        <w:tab/>
      </w:r>
      <w:r w:rsidRPr="00DF61F6">
        <w:rPr>
          <w:rFonts w:cs="Tahoma"/>
          <w:szCs w:val="18"/>
        </w:rPr>
        <w:t>Kamu yatırımlarının büyümeye, özel kesim yatırımlarını desteklemeye, bölgeler arası gelişmişlik farklarını azaltmaya, istihdamı ve ülke refahını artırmaya katkısının azami seviyeye çıkarılması temel amaçtır.</w:t>
      </w:r>
    </w:p>
    <w:p w:rsidR="00EC45C5" w:rsidRPr="00DF61F6" w:rsidRDefault="00EC45C5" w:rsidP="00EC45C5">
      <w:pPr>
        <w:spacing w:before="180" w:after="180"/>
        <w:rPr>
          <w:rFonts w:cs="Tahoma"/>
          <w:szCs w:val="18"/>
        </w:rPr>
      </w:pPr>
      <w:r w:rsidRPr="00DF61F6">
        <w:rPr>
          <w:rFonts w:cs="Tahoma"/>
          <w:szCs w:val="18"/>
        </w:rPr>
        <w:tab/>
        <w:t>Program dönemi sonunda kamu sabit sermaye yatırımlarının GSYH içerisindeki payının yüzde 4,4’e, sermaye giderlerinin Merkezi Yönetim Bütçesi içerisindeki payının ise yüzde 8,4’e çıkarılması hedeflenmektedir.</w:t>
      </w:r>
    </w:p>
    <w:p w:rsidR="00EC45C5" w:rsidRPr="00DF61F6" w:rsidRDefault="00EC45C5" w:rsidP="00EC45C5">
      <w:pPr>
        <w:spacing w:before="180" w:after="180"/>
        <w:rPr>
          <w:rFonts w:cs="Tahoma"/>
          <w:szCs w:val="18"/>
        </w:rPr>
      </w:pPr>
      <w:r w:rsidRPr="00DF61F6">
        <w:rPr>
          <w:rFonts w:cs="Tahoma"/>
          <w:szCs w:val="18"/>
        </w:rPr>
        <w:tab/>
        <w:t>2014 yılı KÖİ uygulamalarına ilişkin temel amaç, KÖİ sisteminin uluslararası standartlarla uyumunu sağla</w:t>
      </w:r>
      <w:r w:rsidR="0075500D" w:rsidRPr="00DF61F6">
        <w:rPr>
          <w:rFonts w:cs="Tahoma"/>
          <w:szCs w:val="18"/>
        </w:rPr>
        <w:t>mak</w:t>
      </w:r>
      <w:r w:rsidRPr="00DF61F6">
        <w:rPr>
          <w:rFonts w:cs="Tahoma"/>
          <w:szCs w:val="18"/>
        </w:rPr>
        <w:t xml:space="preserve"> ve etkinliğini artır</w:t>
      </w:r>
      <w:r w:rsidR="0075500D" w:rsidRPr="00DF61F6">
        <w:rPr>
          <w:rFonts w:cs="Tahoma"/>
          <w:szCs w:val="18"/>
        </w:rPr>
        <w:t>maktır.</w:t>
      </w:r>
      <w:r w:rsidRPr="00DF61F6">
        <w:rPr>
          <w:rFonts w:cs="Tahoma"/>
          <w:szCs w:val="18"/>
        </w:rPr>
        <w:t xml:space="preserve"> Bu kapsamda KÖİ projelerinin yönetilmesi esas alınarak, kurumlar arası koordinasyonun ve işbirliğinin geliştirilmesine önem verilecektir. </w:t>
      </w:r>
    </w:p>
    <w:p w:rsidR="00EC45C5" w:rsidRPr="00DF61F6" w:rsidRDefault="00EC45C5" w:rsidP="009B0791">
      <w:pPr>
        <w:spacing w:after="120"/>
        <w:ind w:right="56" w:firstLine="426"/>
        <w:rPr>
          <w:rFonts w:cs="Tahoma"/>
          <w:b/>
          <w:bCs/>
          <w:iCs/>
        </w:rPr>
      </w:pPr>
      <w:bookmarkStart w:id="1449" w:name="_Toc371059686"/>
      <w:r w:rsidRPr="00DF61F6">
        <w:rPr>
          <w:rFonts w:cs="Tahoma"/>
          <w:b/>
          <w:bCs/>
          <w:iCs/>
        </w:rPr>
        <w:lastRenderedPageBreak/>
        <w:t>b) Politika ve Tedbirler</w:t>
      </w:r>
      <w:bookmarkEnd w:id="1449"/>
    </w:p>
    <w:tbl>
      <w:tblPr>
        <w:tblStyle w:val="TabloKlavuzu"/>
        <w:tblW w:w="4900" w:type="pct"/>
        <w:jc w:val="center"/>
        <w:tblLook w:val="04A0"/>
      </w:tblPr>
      <w:tblGrid>
        <w:gridCol w:w="1861"/>
        <w:gridCol w:w="2028"/>
        <w:gridCol w:w="966"/>
        <w:gridCol w:w="2358"/>
      </w:tblGrid>
      <w:tr w:rsidR="00EC45C5" w:rsidRPr="00DF61F6" w:rsidTr="00312F98">
        <w:trPr>
          <w:jc w:val="center"/>
        </w:trPr>
        <w:tc>
          <w:tcPr>
            <w:tcW w:w="1861" w:type="dxa"/>
            <w:vAlign w:val="bottom"/>
          </w:tcPr>
          <w:p w:rsidR="00EC45C5" w:rsidRPr="00DF61F6" w:rsidRDefault="00976800" w:rsidP="00F73B79">
            <w:pPr>
              <w:jc w:val="left"/>
              <w:rPr>
                <w:b/>
                <w:sz w:val="16"/>
                <w:szCs w:val="16"/>
              </w:rPr>
            </w:pPr>
            <w:r>
              <w:rPr>
                <w:b/>
                <w:sz w:val="16"/>
                <w:szCs w:val="16"/>
              </w:rPr>
              <w:t>Politika</w:t>
            </w:r>
            <w:r w:rsidR="00EC45C5" w:rsidRPr="00DF61F6">
              <w:rPr>
                <w:b/>
                <w:sz w:val="16"/>
                <w:szCs w:val="16"/>
              </w:rPr>
              <w:t xml:space="preserve"> /Tedbir</w:t>
            </w:r>
          </w:p>
        </w:tc>
        <w:tc>
          <w:tcPr>
            <w:tcW w:w="2028" w:type="dxa"/>
            <w:vAlign w:val="bottom"/>
          </w:tcPr>
          <w:p w:rsidR="00EC45C5" w:rsidRPr="00DF61F6" w:rsidRDefault="00EC45C5" w:rsidP="00F73B79">
            <w:pPr>
              <w:jc w:val="left"/>
              <w:rPr>
                <w:b/>
                <w:sz w:val="16"/>
                <w:szCs w:val="16"/>
              </w:rPr>
            </w:pPr>
            <w:r w:rsidRPr="00DF61F6">
              <w:rPr>
                <w:b/>
                <w:sz w:val="16"/>
                <w:szCs w:val="16"/>
              </w:rPr>
              <w:t>Sorumlu/İşbirliği Yapılacak Kuruluşlar</w:t>
            </w:r>
          </w:p>
        </w:tc>
        <w:tc>
          <w:tcPr>
            <w:tcW w:w="966" w:type="dxa"/>
            <w:vAlign w:val="bottom"/>
          </w:tcPr>
          <w:p w:rsidR="00EC45C5" w:rsidRPr="00DF61F6" w:rsidRDefault="00EC45C5" w:rsidP="00F73B79">
            <w:pPr>
              <w:jc w:val="left"/>
              <w:rPr>
                <w:b/>
                <w:sz w:val="16"/>
                <w:szCs w:val="16"/>
              </w:rPr>
            </w:pPr>
            <w:r w:rsidRPr="00DF61F6">
              <w:rPr>
                <w:b/>
                <w:sz w:val="16"/>
                <w:szCs w:val="16"/>
              </w:rPr>
              <w:t>Süre</w:t>
            </w:r>
          </w:p>
        </w:tc>
        <w:tc>
          <w:tcPr>
            <w:tcW w:w="2358" w:type="dxa"/>
            <w:vAlign w:val="bottom"/>
          </w:tcPr>
          <w:p w:rsidR="00EC45C5" w:rsidRPr="00DF61F6" w:rsidRDefault="00EC45C5" w:rsidP="00F73B79">
            <w:pPr>
              <w:jc w:val="left"/>
              <w:rPr>
                <w:b/>
                <w:sz w:val="16"/>
                <w:szCs w:val="16"/>
              </w:rPr>
            </w:pPr>
            <w:r w:rsidRPr="00DF61F6">
              <w:rPr>
                <w:b/>
                <w:sz w:val="16"/>
                <w:szCs w:val="16"/>
              </w:rPr>
              <w:t>Yapılacak İşlem ve Açıklama</w:t>
            </w:r>
          </w:p>
        </w:tc>
      </w:tr>
      <w:tr w:rsidR="00EC45C5" w:rsidRPr="00DF61F6" w:rsidTr="00312F98">
        <w:trPr>
          <w:jc w:val="center"/>
        </w:trPr>
        <w:tc>
          <w:tcPr>
            <w:tcW w:w="7213" w:type="dxa"/>
            <w:gridSpan w:val="4"/>
          </w:tcPr>
          <w:p w:rsidR="00EC45C5" w:rsidRPr="00DF61F6" w:rsidRDefault="00EC45C5" w:rsidP="00622FE9">
            <w:pPr>
              <w:rPr>
                <w:b/>
                <w:sz w:val="16"/>
                <w:szCs w:val="16"/>
              </w:rPr>
            </w:pPr>
            <w:r w:rsidRPr="00DF61F6">
              <w:rPr>
                <w:rFonts w:cs="Tahoma"/>
                <w:b/>
                <w:sz w:val="16"/>
                <w:szCs w:val="16"/>
              </w:rPr>
              <w:t>KÖİ politika ve uygulamalarının koordinasyonu güçlendirilecek, projelerin bütçe üzerindeki risk ve etkilerini ölçebilecek etkin bir izleme ve değerlendirme sistemi oluşturulacaktır.(Kalkınma Planı p.595)</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projelerinin</w:t>
            </w:r>
            <w:r w:rsidR="0075500D" w:rsidRPr="00DF61F6">
              <w:rPr>
                <w:sz w:val="16"/>
                <w:szCs w:val="16"/>
              </w:rPr>
              <w:t xml:space="preserve"> etkin bir biçimde takibini sağlamak amacıyla kurulan </w:t>
            </w:r>
            <w:r w:rsidRPr="00DF61F6">
              <w:rPr>
                <w:sz w:val="16"/>
                <w:szCs w:val="16"/>
              </w:rPr>
              <w:t xml:space="preserve">izleme-değerlendirme sistemi </w:t>
            </w:r>
            <w:r w:rsidR="0075500D" w:rsidRPr="00DF61F6">
              <w:rPr>
                <w:sz w:val="16"/>
                <w:szCs w:val="16"/>
              </w:rPr>
              <w:t>geliştirilecektir</w:t>
            </w:r>
            <w:r w:rsidRPr="00DF61F6">
              <w:rPr>
                <w:sz w:val="16"/>
                <w:szCs w:val="16"/>
              </w:rPr>
              <w:t>.</w:t>
            </w:r>
          </w:p>
        </w:tc>
        <w:tc>
          <w:tcPr>
            <w:tcW w:w="2028" w:type="dxa"/>
          </w:tcPr>
          <w:p w:rsidR="00EC45C5" w:rsidRPr="00DF61F6" w:rsidRDefault="00DF628E" w:rsidP="00F73B79">
            <w:pPr>
              <w:jc w:val="left"/>
              <w:rPr>
                <w:sz w:val="16"/>
                <w:szCs w:val="16"/>
              </w:rPr>
            </w:pPr>
            <w:r w:rsidRPr="00DF61F6">
              <w:rPr>
                <w:sz w:val="16"/>
                <w:szCs w:val="16"/>
              </w:rPr>
              <w:t xml:space="preserve">Kalkınma Bakanlığı (S), </w:t>
            </w:r>
            <w:r w:rsidR="00EC45C5" w:rsidRPr="00DF61F6">
              <w:rPr>
                <w:sz w:val="16"/>
                <w:szCs w:val="16"/>
              </w:rPr>
              <w:t>Maliye Bakanlığı,</w:t>
            </w:r>
          </w:p>
          <w:p w:rsidR="00EC45C5" w:rsidRPr="00DF61F6" w:rsidRDefault="00EC45C5" w:rsidP="00F73B79">
            <w:pPr>
              <w:jc w:val="left"/>
              <w:rPr>
                <w:sz w:val="16"/>
                <w:szCs w:val="16"/>
              </w:rPr>
            </w:pPr>
            <w:r w:rsidRPr="00DF61F6">
              <w:rPr>
                <w:sz w:val="16"/>
                <w:szCs w:val="16"/>
              </w:rPr>
              <w:t>Hazine Müsteşarlığı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75500D" w:rsidP="0075500D">
            <w:pPr>
              <w:jc w:val="left"/>
              <w:rPr>
                <w:sz w:val="16"/>
                <w:szCs w:val="16"/>
              </w:rPr>
            </w:pPr>
            <w:r w:rsidRPr="00DF61F6">
              <w:rPr>
                <w:sz w:val="16"/>
                <w:szCs w:val="16"/>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EC45C5" w:rsidRPr="00DF61F6" w:rsidTr="00312F98">
        <w:trPr>
          <w:jc w:val="center"/>
        </w:trPr>
        <w:tc>
          <w:tcPr>
            <w:tcW w:w="7213" w:type="dxa"/>
            <w:gridSpan w:val="4"/>
          </w:tcPr>
          <w:p w:rsidR="00EC45C5" w:rsidRPr="00DF61F6" w:rsidRDefault="00EC45C5" w:rsidP="00622FE9">
            <w:pPr>
              <w:rPr>
                <w:sz w:val="16"/>
                <w:szCs w:val="16"/>
              </w:rPr>
            </w:pPr>
            <w:r w:rsidRPr="00DF61F6">
              <w:rPr>
                <w:rFonts w:cs="Tahoma"/>
                <w:b/>
                <w:sz w:val="16"/>
                <w:szCs w:val="16"/>
              </w:rPr>
              <w:t>Kamu yatırım projelerinin planlanması, uygulanması, izlenmesi ve değerlendirilmesi süreci güçlendirilecek, bu kapsamda kamu kurum ve kuruluşlarının kapasiteleri geliştirilecektir.(Kalkınma Planı p.596)</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EC45C5" w:rsidRPr="00DF61F6" w:rsidRDefault="00EC45C5" w:rsidP="00F73B79">
            <w:pPr>
              <w:jc w:val="left"/>
              <w:rPr>
                <w:sz w:val="16"/>
                <w:szCs w:val="16"/>
              </w:rPr>
            </w:pPr>
            <w:r w:rsidRPr="00DF61F6">
              <w:rPr>
                <w:sz w:val="16"/>
                <w:szCs w:val="16"/>
              </w:rPr>
              <w:t>Kalkınma Bakanlığı (S), Hazine Müsteşarlığı, Maliye Bakanlığı, Sağlık Bakanlığı, Milli Eğitim Bakanlığı, Ulaştırma Bakanlığı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EC45C5" w:rsidP="00F73B79">
            <w:pPr>
              <w:jc w:val="left"/>
              <w:rPr>
                <w:sz w:val="16"/>
                <w:szCs w:val="16"/>
              </w:rPr>
            </w:pPr>
            <w:r w:rsidRPr="00DF61F6">
              <w:rPr>
                <w:sz w:val="16"/>
                <w:szCs w:val="16"/>
              </w:rPr>
              <w:t>KÖİ alanında faaliyet gösteren kamu kurumlarında kapasite geliştirme çalışmalarına devam edilecektir.</w:t>
            </w:r>
          </w:p>
        </w:tc>
      </w:tr>
    </w:tbl>
    <w:p w:rsidR="00EC45C5" w:rsidRPr="00DF61F6" w:rsidRDefault="00EC45C5" w:rsidP="00EC45C5"/>
    <w:p w:rsidR="00EC45C5" w:rsidRPr="00DF61F6" w:rsidRDefault="00EC45C5" w:rsidP="009B0791">
      <w:pPr>
        <w:pStyle w:val="Balk5"/>
      </w:pPr>
      <w:bookmarkStart w:id="1450" w:name="_Toc371059687"/>
      <w:bookmarkStart w:id="1451" w:name="_Toc371097154"/>
      <w:bookmarkStart w:id="1452" w:name="_Toc371102606"/>
      <w:bookmarkStart w:id="1453" w:name="_Toc371120619"/>
      <w:bookmarkStart w:id="1454" w:name="_Toc371149634"/>
      <w:bookmarkStart w:id="1455" w:name="_Toc371166546"/>
      <w:bookmarkStart w:id="1456" w:name="_Toc371176395"/>
      <w:r w:rsidRPr="00DF61F6">
        <w:t>2.2.2.9.2. Özel Kesim Yatırımları</w:t>
      </w:r>
      <w:bookmarkEnd w:id="1450"/>
      <w:bookmarkEnd w:id="1451"/>
      <w:bookmarkEnd w:id="1452"/>
      <w:bookmarkEnd w:id="1453"/>
      <w:bookmarkEnd w:id="1454"/>
      <w:bookmarkEnd w:id="1455"/>
      <w:bookmarkEnd w:id="1456"/>
    </w:p>
    <w:p w:rsidR="00EC45C5" w:rsidRPr="00DF61F6" w:rsidRDefault="00EC45C5" w:rsidP="009B0791">
      <w:pPr>
        <w:spacing w:after="120"/>
        <w:ind w:right="56" w:firstLine="426"/>
        <w:rPr>
          <w:rFonts w:cs="Tahoma"/>
          <w:b/>
          <w:bCs/>
          <w:iCs/>
        </w:rPr>
      </w:pPr>
      <w:r w:rsidRPr="00DF61F6">
        <w:rPr>
          <w:rFonts w:cs="Tahoma"/>
          <w:b/>
          <w:bCs/>
          <w:iCs/>
        </w:rPr>
        <w:t>a) Mevcut Durum</w:t>
      </w:r>
    </w:p>
    <w:p w:rsidR="00EC45C5" w:rsidRPr="00DF61F6" w:rsidRDefault="00EC45C5" w:rsidP="00EC45C5">
      <w:pPr>
        <w:spacing w:after="120"/>
        <w:ind w:firstLine="425"/>
        <w:rPr>
          <w:rFonts w:cs="Tahoma"/>
          <w:szCs w:val="18"/>
        </w:rPr>
      </w:pPr>
      <w:r w:rsidRPr="00DF61F6">
        <w:rPr>
          <w:rFonts w:cs="Tahoma"/>
          <w:szCs w:val="18"/>
        </w:rPr>
        <w:t xml:space="preserve">Özel kesim sermaye birikimi geçmiş dönemde Türkiye ekonomisinde büyümenin en önemli kaynağı olmuştur. 2007-2012 döneminde küresel krizin de etkisiyle reel olarak yıllık ortalama yüzde </w:t>
      </w:r>
      <w:r w:rsidR="00936B17">
        <w:rPr>
          <w:rFonts w:cs="Tahoma"/>
          <w:szCs w:val="18"/>
        </w:rPr>
        <w:t>3</w:t>
      </w:r>
      <w:r w:rsidRPr="00DF61F6">
        <w:rPr>
          <w:rFonts w:cs="Tahoma"/>
          <w:szCs w:val="18"/>
        </w:rPr>
        <w:t>,</w:t>
      </w:r>
      <w:r w:rsidR="00936B17">
        <w:rPr>
          <w:rFonts w:cs="Tahoma"/>
          <w:szCs w:val="18"/>
        </w:rPr>
        <w:t>8</w:t>
      </w:r>
      <w:r w:rsidRPr="00DF61F6">
        <w:rPr>
          <w:rFonts w:cs="Tahoma"/>
          <w:szCs w:val="18"/>
        </w:rPr>
        <w:t xml:space="preserve"> artış gösteren özel sektör sabit sermaye yatırımlarının GSYH içerisindeki payı 2006 yılında yüzde 18,9, 2012 yılında ise yüzde 16,</w:t>
      </w:r>
      <w:r w:rsidR="00936B17">
        <w:rPr>
          <w:rFonts w:cs="Tahoma"/>
          <w:szCs w:val="18"/>
        </w:rPr>
        <w:t>3</w:t>
      </w:r>
      <w:r w:rsidRPr="00DF61F6">
        <w:rPr>
          <w:rFonts w:cs="Tahoma"/>
          <w:szCs w:val="18"/>
        </w:rPr>
        <w:t xml:space="preserve"> olarak gerçekleşmiştir. </w:t>
      </w:r>
    </w:p>
    <w:p w:rsidR="00EC45C5" w:rsidRPr="00DF61F6" w:rsidRDefault="00EC45C5" w:rsidP="00EC45C5">
      <w:pPr>
        <w:spacing w:after="120"/>
        <w:ind w:firstLine="425"/>
        <w:rPr>
          <w:rFonts w:cs="Tahoma"/>
          <w:szCs w:val="18"/>
        </w:rPr>
      </w:pPr>
      <w:r w:rsidRPr="00DF61F6">
        <w:rPr>
          <w:rFonts w:cs="Tahoma"/>
          <w:szCs w:val="18"/>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EC45C5" w:rsidRPr="00DF61F6" w:rsidRDefault="00EC45C5" w:rsidP="00EC45C5">
      <w:pPr>
        <w:spacing w:after="120"/>
        <w:ind w:firstLine="425"/>
        <w:rPr>
          <w:rFonts w:cs="Tahoma"/>
          <w:szCs w:val="18"/>
        </w:rPr>
      </w:pPr>
      <w:r w:rsidRPr="00DF61F6">
        <w:rPr>
          <w:rFonts w:cs="Tahoma"/>
          <w:szCs w:val="18"/>
        </w:rPr>
        <w:t xml:space="preserve">2009 yılında tamamen yenilenerek kapsamı önemli ölçüde genişletilen, 2012 yılında tekrar revize edilen yeni yatırım teşvik sistemiyle özel sektör yatırımlarının artırılması </w:t>
      </w:r>
      <w:r w:rsidRPr="00DF61F6">
        <w:rPr>
          <w:rFonts w:cs="Tahoma"/>
          <w:szCs w:val="18"/>
        </w:rPr>
        <w:lastRenderedPageBreak/>
        <w:t xml:space="preserve">amaçlanmaktadır. Yeni yatırım teşvik sistemine ilişkin 2012/3305 sayılı Yatırımlarda Devlet Yardımları Hakkında Karar bazı değişiklikler yapılarak uygulanmaya devam edilmektedir. 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EC45C5" w:rsidRPr="00DF61F6" w:rsidRDefault="00EC45C5" w:rsidP="00EC45C5">
      <w:pPr>
        <w:spacing w:after="120"/>
        <w:ind w:firstLine="425"/>
        <w:rPr>
          <w:rFonts w:cs="Tahoma"/>
          <w:szCs w:val="18"/>
        </w:rPr>
      </w:pPr>
      <w:r w:rsidRPr="00DF61F6">
        <w:rPr>
          <w:rFonts w:cs="Tahoma"/>
          <w:szCs w:val="18"/>
        </w:rPr>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EC45C5" w:rsidRPr="00DF61F6" w:rsidRDefault="009B0791" w:rsidP="009B0791">
      <w:pPr>
        <w:pStyle w:val="ResimYazs"/>
        <w:rPr>
          <w:rFonts w:cs="Tahoma"/>
          <w:szCs w:val="16"/>
        </w:rPr>
      </w:pPr>
      <w:bookmarkStart w:id="1457" w:name="_Toc371102746"/>
      <w:bookmarkStart w:id="1458" w:name="_Toc371121103"/>
      <w:bookmarkStart w:id="1459" w:name="_Toc371166646"/>
      <w:bookmarkStart w:id="1460" w:name="_Toc371176567"/>
      <w:r w:rsidRPr="00DF61F6">
        <w:t xml:space="preserve">TABLO II: </w:t>
      </w:r>
      <w:r w:rsidR="00D50F06">
        <w:fldChar w:fldCharType="begin"/>
      </w:r>
      <w:r w:rsidR="00E665A3">
        <w:instrText xml:space="preserve"> SEQ TABLO_II: \* ARABIC </w:instrText>
      </w:r>
      <w:r w:rsidR="00D50F06">
        <w:fldChar w:fldCharType="separate"/>
      </w:r>
      <w:r w:rsidR="00455618">
        <w:rPr>
          <w:noProof/>
        </w:rPr>
        <w:t>23</w:t>
      </w:r>
      <w:r w:rsidR="00D50F06">
        <w:rPr>
          <w:noProof/>
        </w:rPr>
        <w:fldChar w:fldCharType="end"/>
      </w:r>
      <w:r w:rsidRPr="00DF61F6">
        <w:t xml:space="preserve">- </w:t>
      </w:r>
      <w:r w:rsidR="00EC45C5" w:rsidRPr="00DF61F6">
        <w:rPr>
          <w:rFonts w:cs="Tahoma"/>
          <w:szCs w:val="16"/>
        </w:rPr>
        <w:t>2013 Yılı Ocak-Ağustos Dönemi Yatırım Teşvik Belgelerine İlişkin Veriler</w:t>
      </w:r>
      <w:bookmarkEnd w:id="1457"/>
      <w:bookmarkEnd w:id="1458"/>
      <w:bookmarkEnd w:id="1459"/>
      <w:bookmarkEnd w:id="1460"/>
    </w:p>
    <w:tbl>
      <w:tblPr>
        <w:tblW w:w="7103" w:type="dxa"/>
        <w:jc w:val="center"/>
        <w:tblCellMar>
          <w:left w:w="70" w:type="dxa"/>
          <w:right w:w="70" w:type="dxa"/>
        </w:tblCellMar>
        <w:tblLook w:val="04A0"/>
      </w:tblPr>
      <w:tblGrid>
        <w:gridCol w:w="2567"/>
        <w:gridCol w:w="1134"/>
        <w:gridCol w:w="1134"/>
        <w:gridCol w:w="1134"/>
        <w:gridCol w:w="1134"/>
      </w:tblGrid>
      <w:tr w:rsidR="00EC45C5" w:rsidRPr="00DF61F6" w:rsidTr="00312F98">
        <w:trPr>
          <w:trHeight w:val="227"/>
          <w:jc w:val="center"/>
        </w:trPr>
        <w:tc>
          <w:tcPr>
            <w:tcW w:w="2567" w:type="dxa"/>
            <w:tcBorders>
              <w:top w:val="single" w:sz="4" w:space="0" w:color="auto"/>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Yerli</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Yabancı</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hideMark/>
          </w:tcPr>
          <w:p w:rsidR="00EC45C5" w:rsidRPr="00DF61F6" w:rsidRDefault="00EC45C5" w:rsidP="00976800">
            <w:pPr>
              <w:jc w:val="right"/>
              <w:rPr>
                <w:rFonts w:cs="Tahoma"/>
                <w:sz w:val="14"/>
                <w:szCs w:val="14"/>
              </w:rPr>
            </w:pP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3 200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3 370</w:t>
            </w:r>
          </w:p>
        </w:tc>
        <w:tc>
          <w:tcPr>
            <w:tcW w:w="1134" w:type="dxa"/>
            <w:tcBorders>
              <w:top w:val="single" w:sz="4" w:space="0" w:color="auto"/>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42 619</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7 977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50 596</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114 005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7 230</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121 235</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Madencilik</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İmalat San.</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Enerji</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Hizmetler</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2 107</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128</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937</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Sabit Yatırım Tutarı (milyon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5 098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21 107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13 019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11 371</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7 735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63 941</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2 529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47 030</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Bölgesel</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Büyük Ölçekli</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Genel</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Stratejik Yat.</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1 913</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1 440</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23 816</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1 548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22 581</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2 651</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84 209</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786</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35 547</w:t>
            </w:r>
          </w:p>
        </w:tc>
        <w:tc>
          <w:tcPr>
            <w:tcW w:w="1134" w:type="dxa"/>
            <w:tcBorders>
              <w:bottom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r>
    </w:tbl>
    <w:p w:rsidR="00EC45C5" w:rsidRPr="00DF61F6" w:rsidRDefault="00EC45C5" w:rsidP="00EC45C5">
      <w:pPr>
        <w:ind w:firstLine="558"/>
        <w:rPr>
          <w:rFonts w:cs="Tahoma"/>
          <w:szCs w:val="18"/>
        </w:rPr>
      </w:pPr>
    </w:p>
    <w:p w:rsidR="00EC45C5" w:rsidRPr="00DF61F6" w:rsidRDefault="00EC45C5" w:rsidP="00EC45C5">
      <w:pPr>
        <w:spacing w:after="120"/>
        <w:ind w:firstLine="425"/>
        <w:rPr>
          <w:rFonts w:cs="Tahoma"/>
          <w:szCs w:val="18"/>
        </w:rPr>
      </w:pPr>
      <w:r w:rsidRPr="00DF61F6">
        <w:rPr>
          <w:rFonts w:cs="Tahoma"/>
          <w:szCs w:val="18"/>
        </w:rPr>
        <w:t xml:space="preserve">Devlet desteği veren kuruluşlardan veri toplanması, saklanması, raporlanması ve izlenmesini sağlamak amacıyla yürütülen çalışmalara devam edilmiştir.  </w:t>
      </w:r>
    </w:p>
    <w:p w:rsidR="00EC45C5" w:rsidRPr="00DF61F6" w:rsidRDefault="00EC45C5" w:rsidP="00EC45C5">
      <w:pPr>
        <w:spacing w:after="120"/>
        <w:ind w:firstLine="425"/>
        <w:rPr>
          <w:rFonts w:cs="Tahoma"/>
          <w:szCs w:val="18"/>
        </w:rPr>
      </w:pPr>
      <w:r w:rsidRPr="00DF61F6">
        <w:rPr>
          <w:rFonts w:cs="Tahoma"/>
          <w:szCs w:val="18"/>
        </w:rPr>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w:t>
      </w:r>
      <w:r w:rsidRPr="00DF61F6">
        <w:rPr>
          <w:rFonts w:cs="Tahoma"/>
          <w:szCs w:val="18"/>
        </w:rPr>
        <w:lastRenderedPageBreak/>
        <w:t xml:space="preserve">olarak kurulan 10 Teknik Komite 2013-2014 döneminde uygulanması öngörülen Eylem Planlarını 17/07/2013 tarihinde kamuoyuna duyurmuştur. Ayrıca bu kapsamdaki bazı eylemler Ekim ayında yapılan Ekonomi Koordinasyon Kurulu toplantısında ele alınarak süreç hızlandırılmıştır. </w:t>
      </w:r>
    </w:p>
    <w:p w:rsidR="00EC45C5" w:rsidRPr="00DF61F6" w:rsidRDefault="00EC45C5" w:rsidP="00EC45C5">
      <w:pPr>
        <w:spacing w:after="120"/>
        <w:ind w:firstLine="425"/>
        <w:rPr>
          <w:rFonts w:cs="Tahoma"/>
          <w:szCs w:val="18"/>
        </w:rPr>
      </w:pPr>
      <w:r w:rsidRPr="00DF61F6">
        <w:rPr>
          <w:rFonts w:cs="Tahoma"/>
          <w:szCs w:val="18"/>
        </w:rPr>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EC45C5" w:rsidRPr="00DF61F6" w:rsidRDefault="00EC45C5" w:rsidP="00EC45C5">
      <w:pPr>
        <w:spacing w:after="120"/>
        <w:ind w:firstLine="425"/>
        <w:rPr>
          <w:rFonts w:cs="Tahoma"/>
          <w:szCs w:val="18"/>
        </w:rPr>
      </w:pPr>
      <w:r w:rsidRPr="00DF61F6">
        <w:rPr>
          <w:rFonts w:cs="Tahoma"/>
          <w:szCs w:val="18"/>
        </w:rPr>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EC45C5" w:rsidRPr="00DF61F6" w:rsidRDefault="00EC45C5" w:rsidP="00EC45C5">
      <w:pPr>
        <w:spacing w:after="120"/>
        <w:ind w:firstLine="425"/>
        <w:rPr>
          <w:rFonts w:cs="Tahoma"/>
          <w:szCs w:val="18"/>
        </w:rPr>
      </w:pPr>
      <w:r w:rsidRPr="00DF61F6">
        <w:rPr>
          <w:rFonts w:cs="Tahoma"/>
          <w:szCs w:val="18"/>
        </w:rPr>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26/01/2013 tarihli Resmi Gazetede yayımlanmıştır. </w:t>
      </w:r>
    </w:p>
    <w:p w:rsidR="00EC45C5" w:rsidRPr="00DF61F6" w:rsidRDefault="00EC45C5" w:rsidP="00EC45C5">
      <w:pPr>
        <w:spacing w:after="120"/>
        <w:ind w:firstLine="425"/>
        <w:rPr>
          <w:rFonts w:cs="Tahoma"/>
          <w:szCs w:val="18"/>
        </w:rPr>
      </w:pPr>
      <w:r w:rsidRPr="00DF61F6">
        <w:rPr>
          <w:rFonts w:cs="Tahoma"/>
          <w:szCs w:val="18"/>
        </w:rPr>
        <w:t xml:space="preserve">11/04/2013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EC45C5" w:rsidRPr="00DF61F6" w:rsidRDefault="00EC45C5" w:rsidP="00EC45C5">
      <w:pPr>
        <w:spacing w:after="120"/>
        <w:ind w:firstLine="425"/>
        <w:rPr>
          <w:rFonts w:cs="Tahoma"/>
          <w:szCs w:val="18"/>
        </w:rPr>
      </w:pPr>
      <w:r w:rsidRPr="00DF61F6">
        <w:rPr>
          <w:rFonts w:cs="Tahoma"/>
          <w:szCs w:val="18"/>
        </w:rPr>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EC45C5" w:rsidRPr="00DF61F6" w:rsidRDefault="00EC45C5" w:rsidP="00EC45C5">
      <w:pPr>
        <w:spacing w:after="120"/>
        <w:ind w:firstLine="425"/>
        <w:rPr>
          <w:rFonts w:cs="Tahoma"/>
          <w:szCs w:val="18"/>
        </w:rPr>
      </w:pPr>
      <w:r w:rsidRPr="00DF61F6">
        <w:rPr>
          <w:rFonts w:cs="Tahoma"/>
          <w:szCs w:val="18"/>
        </w:rPr>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EC45C5" w:rsidRPr="00DF61F6" w:rsidRDefault="00EC45C5" w:rsidP="00EC45C5">
      <w:pPr>
        <w:spacing w:after="120"/>
        <w:ind w:firstLine="425"/>
        <w:rPr>
          <w:rFonts w:cs="Tahoma"/>
          <w:szCs w:val="18"/>
        </w:rPr>
      </w:pPr>
      <w:r w:rsidRPr="00DF61F6">
        <w:rPr>
          <w:rFonts w:cs="Tahoma"/>
          <w:szCs w:val="18"/>
        </w:rPr>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EC45C5" w:rsidRPr="00DF61F6" w:rsidRDefault="00EC45C5" w:rsidP="00EC45C5">
      <w:pPr>
        <w:spacing w:after="120"/>
        <w:ind w:firstLine="425"/>
        <w:rPr>
          <w:rFonts w:cs="Tahoma"/>
          <w:szCs w:val="18"/>
        </w:rPr>
      </w:pPr>
      <w:r w:rsidRPr="00DF61F6">
        <w:rPr>
          <w:rFonts w:cs="Tahoma"/>
          <w:szCs w:val="18"/>
        </w:rPr>
        <w:t xml:space="preserve">Tüm alt göstergelerinde OECD ortalamalarından daha olumsuz durumda olduğumuz İflasın Çözümlenmesi ve İnşaat İzinleri </w:t>
      </w:r>
      <w:r w:rsidR="002418F7" w:rsidRPr="00DF61F6">
        <w:rPr>
          <w:rFonts w:cs="Tahoma"/>
          <w:szCs w:val="18"/>
        </w:rPr>
        <w:t>ile genelinde gerisinde olduğumuz Dış Ticaret İşlemleri alanlarında</w:t>
      </w:r>
      <w:r w:rsidRPr="00DF61F6">
        <w:rPr>
          <w:rFonts w:cs="Tahoma"/>
          <w:szCs w:val="18"/>
        </w:rPr>
        <w:t xml:space="preserve"> iyileştirme yapıldığı takdirde </w:t>
      </w:r>
      <w:r w:rsidR="002418F7" w:rsidRPr="00DF61F6">
        <w:rPr>
          <w:rFonts w:cs="Tahoma"/>
          <w:szCs w:val="18"/>
        </w:rPr>
        <w:t>bu göstergeler,</w:t>
      </w:r>
      <w:r w:rsidRPr="00DF61F6">
        <w:rPr>
          <w:rFonts w:cs="Tahoma"/>
          <w:szCs w:val="18"/>
        </w:rPr>
        <w:t xml:space="preserve">genel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w:t>
      </w:r>
      <w:r w:rsidRPr="00DF61F6">
        <w:rPr>
          <w:rFonts w:cs="Tahoma"/>
          <w:szCs w:val="18"/>
        </w:rPr>
        <w:lastRenderedPageBreak/>
        <w:t>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EC45C5" w:rsidRPr="00DF61F6" w:rsidRDefault="009B0791" w:rsidP="009B0791">
      <w:pPr>
        <w:spacing w:after="120"/>
        <w:ind w:right="56" w:firstLine="426"/>
        <w:rPr>
          <w:rFonts w:cs="Tahoma"/>
          <w:b/>
          <w:bCs/>
          <w:iCs/>
        </w:rPr>
      </w:pPr>
      <w:r w:rsidRPr="00DF61F6">
        <w:rPr>
          <w:rFonts w:cs="Tahoma"/>
          <w:b/>
          <w:bCs/>
          <w:iCs/>
        </w:rPr>
        <w:t xml:space="preserve">b) </w:t>
      </w:r>
      <w:r w:rsidR="00EC45C5" w:rsidRPr="00DF61F6">
        <w:rPr>
          <w:rFonts w:cs="Tahoma"/>
          <w:b/>
          <w:bCs/>
          <w:iCs/>
        </w:rPr>
        <w:t>Amaç ve Hedefler</w:t>
      </w:r>
    </w:p>
    <w:p w:rsidR="00EC45C5" w:rsidRPr="00DF61F6" w:rsidRDefault="00EC45C5" w:rsidP="00EC45C5">
      <w:pPr>
        <w:spacing w:after="120"/>
        <w:ind w:firstLine="425"/>
        <w:rPr>
          <w:rFonts w:cs="Tahoma"/>
          <w:szCs w:val="18"/>
        </w:rPr>
      </w:pPr>
      <w:r w:rsidRPr="00DF61F6">
        <w:rPr>
          <w:rFonts w:cs="Tahoma"/>
          <w:szCs w:val="18"/>
        </w:rPr>
        <w:t xml:space="preserve">Yatırım ortamının daha cazip hale getirilmesi ve yatırımların özendirilmesi yoluyla yüksek büyüme için gerekli özel kesim yatırımlarının artırılması temel amaçtır. </w:t>
      </w:r>
    </w:p>
    <w:p w:rsidR="00EC45C5" w:rsidRPr="00DF61F6" w:rsidRDefault="00EC45C5" w:rsidP="00EC45C5">
      <w:pPr>
        <w:spacing w:after="120"/>
        <w:ind w:firstLine="425"/>
        <w:rPr>
          <w:rFonts w:cs="Tahoma"/>
          <w:szCs w:val="18"/>
        </w:rPr>
      </w:pPr>
      <w:r w:rsidRPr="00DF61F6">
        <w:rPr>
          <w:rFonts w:cs="Tahoma"/>
          <w:szCs w:val="18"/>
        </w:rPr>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EC45C5" w:rsidRPr="00DF61F6" w:rsidRDefault="009B0791" w:rsidP="009B0791">
      <w:pPr>
        <w:spacing w:after="120"/>
        <w:ind w:right="56" w:firstLine="426"/>
        <w:rPr>
          <w:rFonts w:cs="Tahoma"/>
          <w:b/>
          <w:bCs/>
          <w:iCs/>
        </w:rPr>
      </w:pPr>
      <w:r w:rsidRPr="00DF61F6">
        <w:rPr>
          <w:rFonts w:cs="Tahoma"/>
          <w:b/>
          <w:bCs/>
          <w:iCs/>
        </w:rPr>
        <w:t xml:space="preserve">c) </w:t>
      </w:r>
      <w:r w:rsidR="00EC45C5" w:rsidRPr="00DF61F6">
        <w:rPr>
          <w:rFonts w:cs="Tahoma"/>
          <w:b/>
          <w:bCs/>
          <w:iCs/>
        </w:rPr>
        <w:t>Politika ve Tedbirler</w:t>
      </w:r>
    </w:p>
    <w:tbl>
      <w:tblPr>
        <w:tblW w:w="4900" w:type="pct"/>
        <w:jc w:val="center"/>
        <w:tblLayout w:type="fixed"/>
        <w:tblCellMar>
          <w:left w:w="70" w:type="dxa"/>
          <w:right w:w="70" w:type="dxa"/>
        </w:tblCellMar>
        <w:tblLook w:val="04A0"/>
      </w:tblPr>
      <w:tblGrid>
        <w:gridCol w:w="2152"/>
        <w:gridCol w:w="1673"/>
        <w:gridCol w:w="748"/>
        <w:gridCol w:w="2565"/>
      </w:tblGrid>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976800" w:rsidP="00312F98">
            <w:pPr>
              <w:jc w:val="left"/>
              <w:rPr>
                <w:rFonts w:cs="Tahoma"/>
                <w:b/>
                <w:bCs/>
                <w:color w:val="000000"/>
                <w:sz w:val="16"/>
                <w:szCs w:val="16"/>
                <w:lang w:eastAsia="tr-TR"/>
              </w:rPr>
            </w:pPr>
            <w:r>
              <w:rPr>
                <w:rFonts w:cs="Tahoma"/>
                <w:b/>
                <w:bCs/>
                <w:color w:val="000000"/>
                <w:sz w:val="16"/>
                <w:szCs w:val="16"/>
                <w:lang w:eastAsia="tr-TR"/>
              </w:rPr>
              <w:t>Politika/</w:t>
            </w:r>
            <w:r w:rsidR="00EC45C5" w:rsidRPr="00DF61F6">
              <w:rPr>
                <w:rFonts w:cs="Tahoma"/>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714D">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EC45C5" w:rsidRPr="00DF61F6" w:rsidRDefault="00EC45C5" w:rsidP="00312F98">
            <w:pPr>
              <w:jc w:val="left"/>
              <w:rPr>
                <w:rFonts w:cs="Tahoma"/>
                <w:color w:val="000000"/>
                <w:sz w:val="16"/>
                <w:szCs w:val="16"/>
                <w:lang w:eastAsia="tr-TR"/>
              </w:rPr>
            </w:pPr>
            <w:r w:rsidRPr="00DF61F6">
              <w:rPr>
                <w:rFonts w:cs="Tahoma"/>
                <w:b/>
                <w:color w:val="000000"/>
                <w:sz w:val="16"/>
                <w:szCs w:val="16"/>
                <w:lang w:eastAsia="tr-TR"/>
              </w:rPr>
              <w:t>Öncelikli uluslararası doğrudan yatırım alanları belirlemeye yönelik strateji çalışmaları yürütülecektir. (Kalkınma Planı p.612)</w:t>
            </w:r>
          </w:p>
        </w:tc>
      </w:tr>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Doğrudan yabancı yatırımların ülkemize çekilmesini teminen potansiyel yatırımcılarla  görüşmeler yapılarak ihtiyaçlar doğrultusunda yasal ve idari çalışmalar gerçekleştirilecektir.</w:t>
            </w:r>
          </w:p>
          <w:p w:rsidR="00EC45C5" w:rsidRPr="00DF61F6" w:rsidRDefault="00EC45C5" w:rsidP="00312F98">
            <w:pPr>
              <w:jc w:val="left"/>
              <w:rPr>
                <w:rFonts w:cs="Tahoma"/>
                <w:color w:val="000000"/>
                <w:sz w:val="16"/>
                <w:szCs w:val="16"/>
                <w:lang w:eastAsia="tr-TR"/>
              </w:rPr>
            </w:pP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EC45C5" w:rsidRPr="00DF61F6" w:rsidTr="00B3714D">
        <w:trPr>
          <w:trHeight w:val="20"/>
          <w:jc w:val="center"/>
        </w:trPr>
        <w:tc>
          <w:tcPr>
            <w:tcW w:w="7138" w:type="dxa"/>
            <w:gridSpan w:val="4"/>
            <w:tcBorders>
              <w:top w:val="nil"/>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YOİKK kapsamındaki çalışmalar genel sorun alanlarına odaklı, daha etkin ve sonuç alıcı bir biçimde sürdürülecektir. (Kalkınma Planı p.613)</w:t>
            </w:r>
          </w:p>
        </w:tc>
      </w:tr>
      <w:tr w:rsidR="00EC45C5" w:rsidRPr="00DF61F6" w:rsidTr="00B3714D">
        <w:trPr>
          <w:trHeight w:val="20"/>
          <w:jc w:val="center"/>
        </w:trPr>
        <w:tc>
          <w:tcPr>
            <w:tcW w:w="2152" w:type="dxa"/>
            <w:tcBorders>
              <w:top w:val="nil"/>
              <w:left w:val="single" w:sz="4" w:space="0" w:color="auto"/>
              <w:bottom w:val="single" w:sz="4" w:space="0" w:color="auto"/>
              <w:right w:val="single" w:sz="4" w:space="0" w:color="auto"/>
            </w:tcBorders>
            <w:shd w:val="clear" w:color="auto" w:fill="auto"/>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Haziran Sonu</w:t>
            </w:r>
          </w:p>
        </w:tc>
        <w:tc>
          <w:tcPr>
            <w:tcW w:w="2565"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YOİKK Teknik Komite Eylem Planı gerçekleşmeleri, YOİKK sekretaryası tarafından düzenli olarak takip edilerek YOİKK'e ve YOİKK Yönlendirme Komitesine raporlanacaktır.</w:t>
            </w:r>
          </w:p>
        </w:tc>
      </w:tr>
      <w:tr w:rsidR="00EC45C5" w:rsidRPr="00DF61F6" w:rsidTr="00AA5242">
        <w:trPr>
          <w:trHeight w:val="20"/>
          <w:jc w:val="center"/>
        </w:trPr>
        <w:tc>
          <w:tcPr>
            <w:tcW w:w="2152" w:type="dxa"/>
            <w:tcBorders>
              <w:top w:val="nil"/>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Kamunun vatandaşlara ve iş dünyasına dönük işlemleri tamamlayabilmesi için kurumlar arasında yapılan belge, bilgi, görüş talepleriyle ilgili yazışmalara ilişkin prosedürler  tespit edilecek ve iyileştirme önerileri hazırlanacaktır.</w:t>
            </w:r>
          </w:p>
        </w:tc>
        <w:tc>
          <w:tcPr>
            <w:tcW w:w="1673"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 İlgili Kamu Kurum ve Kuruluşları, STK’lar</w:t>
            </w:r>
          </w:p>
          <w:p w:rsidR="00EC45C5" w:rsidRPr="00DF61F6" w:rsidRDefault="00EC45C5" w:rsidP="00312F98">
            <w:pPr>
              <w:jc w:val="left"/>
              <w:rPr>
                <w:rFonts w:cs="Tahoma"/>
                <w:color w:val="000000"/>
                <w:sz w:val="16"/>
                <w:szCs w:val="16"/>
                <w:lang w:eastAsia="tr-TR"/>
              </w:rPr>
            </w:pPr>
          </w:p>
        </w:tc>
        <w:tc>
          <w:tcPr>
            <w:tcW w:w="748"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EC45C5" w:rsidRPr="00DF61F6" w:rsidTr="00AA5242">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bCs/>
                <w:color w:val="000000"/>
                <w:sz w:val="16"/>
                <w:szCs w:val="16"/>
                <w:lang w:eastAsia="tr-TR"/>
              </w:rPr>
            </w:pPr>
            <w:r w:rsidRPr="00DF61F6">
              <w:rPr>
                <w:rFonts w:cs="Tahoma"/>
                <w:bCs/>
                <w:color w:val="000000"/>
                <w:sz w:val="16"/>
                <w:szCs w:val="16"/>
                <w:lang w:eastAsia="tr-TR"/>
              </w:rPr>
              <w:lastRenderedPageBreak/>
              <w:t xml:space="preserve">Yenilenebilir Enerji Sektöründe ruhsat ve izin süreçlerindeki idari yüklerin tespitine ve sorunların çözümüne ilişkin olarak 2013 yılı içinde başlatılan çalışmalar tamamlanacak ve </w:t>
            </w:r>
            <w:r w:rsidRPr="00DF61F6">
              <w:rPr>
                <w:rFonts w:cs="Tahoma"/>
                <w:color w:val="000000"/>
                <w:sz w:val="16"/>
                <w:szCs w:val="16"/>
                <w:lang w:eastAsia="tr-TR"/>
              </w:rPr>
              <w:t>mevzuat değişikliği önerileri oluşturulacaktır</w:t>
            </w:r>
            <w:r w:rsidRPr="00DF61F6">
              <w:rPr>
                <w:rFonts w:cs="Tahoma"/>
                <w:bCs/>
                <w:color w:val="000000"/>
                <w:sz w:val="16"/>
                <w:szCs w:val="16"/>
                <w:lang w:eastAsia="tr-TR"/>
              </w:rPr>
              <w:t>.</w:t>
            </w: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w:t>
            </w:r>
          </w:p>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Süreç Haritasının oluşturulması için ilgili paydaşlarla toplantılar yapılarak süreçler, sorunlar ve çözüm önerilerine ilişkin rapor hazırlanacak ve</w:t>
            </w:r>
            <w:r w:rsidRPr="00DF61F6">
              <w:rPr>
                <w:rFonts w:cs="Tahoma"/>
                <w:color w:val="000000"/>
                <w:sz w:val="16"/>
                <w:szCs w:val="16"/>
                <w:lang w:eastAsia="tr-TR"/>
              </w:rPr>
              <w:br/>
              <w:t>mevzuat değişikliği önerileri oluşturulacaktır.</w:t>
            </w:r>
          </w:p>
        </w:tc>
      </w:tr>
    </w:tbl>
    <w:p w:rsidR="00EC45C5" w:rsidRPr="00DF61F6" w:rsidRDefault="00EC45C5" w:rsidP="00EC45C5">
      <w:pPr>
        <w:ind w:firstLine="558"/>
        <w:rPr>
          <w:rFonts w:cs="Tahoma"/>
          <w:szCs w:val="18"/>
        </w:rPr>
      </w:pPr>
    </w:p>
    <w:p w:rsidR="001929C2" w:rsidRPr="00DF61F6" w:rsidRDefault="001929C2" w:rsidP="001929C2"/>
    <w:p w:rsidR="00EC45C5" w:rsidRPr="00DF61F6" w:rsidRDefault="00EC45C5" w:rsidP="009B0791">
      <w:pPr>
        <w:pStyle w:val="Balk4"/>
        <w:rPr>
          <w:noProof/>
        </w:rPr>
      </w:pPr>
      <w:bookmarkStart w:id="1461" w:name="_Toc371059688"/>
      <w:bookmarkStart w:id="1462" w:name="_Toc371097155"/>
      <w:bookmarkStart w:id="1463" w:name="_Toc371102607"/>
      <w:bookmarkStart w:id="1464" w:name="_Toc371120620"/>
      <w:bookmarkStart w:id="1465" w:name="_Toc371149635"/>
      <w:bookmarkStart w:id="1466" w:name="_Toc371166547"/>
      <w:bookmarkStart w:id="1467" w:name="_Toc371176396"/>
      <w:r w:rsidRPr="00DF61F6">
        <w:rPr>
          <w:noProof/>
        </w:rPr>
        <w:t xml:space="preserve">2.2.2.10. </w:t>
      </w:r>
      <w:r w:rsidR="00DE489E" w:rsidRPr="00DF61F6">
        <w:rPr>
          <w:noProof/>
        </w:rPr>
        <w:t xml:space="preserve">Bilim, Teknoloji </w:t>
      </w:r>
      <w:r w:rsidR="00DE489E">
        <w:rPr>
          <w:noProof/>
        </w:rPr>
        <w:t>v</w:t>
      </w:r>
      <w:r w:rsidR="00DE489E" w:rsidRPr="00DF61F6">
        <w:rPr>
          <w:noProof/>
        </w:rPr>
        <w:t>e Yenilik</w:t>
      </w:r>
      <w:bookmarkEnd w:id="1461"/>
      <w:bookmarkEnd w:id="1462"/>
      <w:bookmarkEnd w:id="1463"/>
      <w:bookmarkEnd w:id="1464"/>
      <w:bookmarkEnd w:id="1465"/>
      <w:bookmarkEnd w:id="1466"/>
      <w:bookmarkEnd w:id="1467"/>
    </w:p>
    <w:p w:rsidR="00EC45C5" w:rsidRPr="00DF61F6" w:rsidRDefault="00EC45C5" w:rsidP="009B0791">
      <w:pPr>
        <w:spacing w:after="120"/>
        <w:ind w:right="56" w:firstLine="426"/>
        <w:rPr>
          <w:rFonts w:cs="Tahoma"/>
          <w:b/>
          <w:bCs/>
          <w:iCs/>
        </w:rPr>
      </w:pPr>
      <w:bookmarkStart w:id="1468" w:name="_Toc338505580"/>
      <w:bookmarkStart w:id="1469" w:name="_Toc338523807"/>
      <w:bookmarkStart w:id="1470" w:name="_Toc338524038"/>
      <w:bookmarkStart w:id="1471" w:name="_Toc338526264"/>
      <w:bookmarkStart w:id="1472" w:name="_Toc338673707"/>
      <w:bookmarkStart w:id="1473" w:name="_Toc338711586"/>
      <w:bookmarkStart w:id="1474" w:name="_Toc371059689"/>
      <w:r w:rsidRPr="00DF61F6">
        <w:rPr>
          <w:rFonts w:cs="Tahoma"/>
          <w:b/>
          <w:bCs/>
          <w:iCs/>
        </w:rPr>
        <w:t>a) Mevcut Durum</w:t>
      </w:r>
      <w:bookmarkEnd w:id="1468"/>
      <w:bookmarkEnd w:id="1469"/>
      <w:bookmarkEnd w:id="1470"/>
      <w:bookmarkEnd w:id="1471"/>
      <w:bookmarkEnd w:id="1472"/>
      <w:bookmarkEnd w:id="1473"/>
      <w:bookmarkEnd w:id="1474"/>
    </w:p>
    <w:p w:rsidR="00EC45C5" w:rsidRPr="00DF61F6" w:rsidRDefault="00EC45C5" w:rsidP="00EC45C5">
      <w:pPr>
        <w:spacing w:after="120"/>
        <w:ind w:firstLine="425"/>
        <w:rPr>
          <w:rFonts w:eastAsia="Calibri" w:cs="Tahoma"/>
          <w:szCs w:val="18"/>
        </w:rPr>
      </w:pPr>
      <w:r w:rsidRPr="00DF61F6">
        <w:rPr>
          <w:rFonts w:eastAsia="Calibri" w:cs="Tahoma"/>
          <w:szCs w:val="18"/>
        </w:rPr>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rPr>
          <w:rFonts w:eastAsia="Calibri" w:cs="Tahoma"/>
          <w:szCs w:val="18"/>
        </w:rPr>
        <w:t xml:space="preserve"> </w:t>
      </w:r>
      <w:r w:rsidRPr="00DF61F6">
        <w:rPr>
          <w:rFonts w:eastAsia="Calibri" w:cs="Tahoma"/>
          <w:szCs w:val="18"/>
        </w:rPr>
        <w:t>Ar-Ge personelinin yüzde 48,9’u özel sektörde, yüzde 38,4’ü yükseköğretim kurumlarında ve yüzde 12,7’si kamuda istihdam edilmiştir.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EC45C5" w:rsidRPr="00DF61F6" w:rsidRDefault="00EC45C5" w:rsidP="00EC45C5">
      <w:pPr>
        <w:spacing w:after="180"/>
        <w:ind w:firstLine="425"/>
        <w:rPr>
          <w:rFonts w:eastAsia="Calibri" w:cs="Tahoma"/>
          <w:szCs w:val="18"/>
        </w:rPr>
      </w:pPr>
      <w:r w:rsidRPr="00DF61F6">
        <w:rPr>
          <w:rFonts w:eastAsia="Calibri" w:cs="Tahoma"/>
          <w:szCs w:val="18"/>
        </w:rPr>
        <w:t>28/2/2008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w:t>
      </w:r>
      <w:r w:rsidRPr="00DF61F6">
        <w:rPr>
          <w:rFonts w:cs="Tahoma"/>
          <w:bCs/>
          <w:szCs w:val="18"/>
        </w:rPr>
        <w:t xml:space="preserve"> </w:t>
      </w:r>
      <w:r w:rsidRPr="00DF61F6">
        <w:rPr>
          <w:rFonts w:eastAsia="Calibri" w:cs="Tahoma"/>
          <w:szCs w:val="18"/>
        </w:rPr>
        <w:t>Ar-Ge personelinin çalıştığı bu merkezlerin otomotiv, otomotiv yan sanayi, bilgi ve iletişim teknolojileri, dayanıklı tüketim malları, savunma sanayi  ve elektrik-elektronik sektörlerinde yoğunlaştığı görülmektedir.</w:t>
      </w:r>
    </w:p>
    <w:p w:rsidR="00EC45C5" w:rsidRPr="00DF61F6" w:rsidRDefault="00EC45C5" w:rsidP="00EC45C5">
      <w:pPr>
        <w:spacing w:after="120"/>
        <w:ind w:firstLine="425"/>
        <w:rPr>
          <w:rFonts w:cs="Tahoma"/>
          <w:bCs/>
          <w:szCs w:val="18"/>
        </w:rPr>
      </w:pPr>
      <w:r w:rsidRPr="00DF61F6">
        <w:rPr>
          <w:rFonts w:eastAsia="Calibri" w:cs="Tahoma"/>
          <w:szCs w:val="18"/>
        </w:rPr>
        <w:t>Türkiye 2010 yılı itibarıyla toplam bilimsel yayın sayısı bakımından dünyada 18’inci sırada olmasına rağmen, bu yayınların nüfusa oranı bakımından 45’inci ve yayınlara yapılan ortalama atıf bakımından ise AB ülkeleri arasında son sıralarda yer almaktadır.</w:t>
      </w:r>
      <w:r w:rsidRPr="00DF61F6">
        <w:rPr>
          <w:rFonts w:cs="Tahoma"/>
          <w:bCs/>
          <w:szCs w:val="18"/>
        </w:rPr>
        <w:t xml:space="preserve"> </w:t>
      </w:r>
    </w:p>
    <w:p w:rsidR="00EC45C5" w:rsidRPr="00DF61F6" w:rsidRDefault="00EC45C5" w:rsidP="00EC45C5">
      <w:pPr>
        <w:spacing w:after="120"/>
        <w:ind w:firstLine="425"/>
        <w:rPr>
          <w:rFonts w:eastAsia="Calibri" w:cs="Tahoma"/>
          <w:szCs w:val="18"/>
        </w:rPr>
      </w:pPr>
      <w:r w:rsidRPr="00DF61F6">
        <w:rPr>
          <w:rFonts w:cs="Tahoma"/>
          <w:bCs/>
          <w:szCs w:val="18"/>
        </w:rPr>
        <w:t xml:space="preserve">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w:t>
      </w:r>
      <w:r w:rsidRPr="00DF61F6">
        <w:rPr>
          <w:rFonts w:eastAsia="Calibri" w:cs="Tahoma"/>
          <w:szCs w:val="18"/>
        </w:rPr>
        <w:t>Ar-Ge destek programlarının etkilerinin değerlendirilmesine olan ihtiyaç devam etmektedir.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EC45C5" w:rsidRPr="00DF61F6" w:rsidRDefault="00EC45C5" w:rsidP="00EC45C5">
      <w:pPr>
        <w:spacing w:after="120"/>
        <w:ind w:firstLine="425"/>
        <w:rPr>
          <w:rFonts w:eastAsia="Calibri" w:cs="Tahoma"/>
          <w:szCs w:val="18"/>
        </w:rPr>
      </w:pPr>
      <w:r w:rsidRPr="00DF61F6">
        <w:rPr>
          <w:rFonts w:eastAsia="Calibri" w:cs="Tahoma"/>
          <w:szCs w:val="18"/>
        </w:rPr>
        <w:t>Araştırmacı insan gücü kaynağının geliştirilmesi amacıyla tematik alanlarda insan gücü yetiştirme programları uygulanmaktadır.</w:t>
      </w:r>
    </w:p>
    <w:p w:rsidR="00EC45C5" w:rsidRPr="00DF61F6" w:rsidRDefault="009B0791" w:rsidP="009B0791">
      <w:pPr>
        <w:pStyle w:val="ResimYazs"/>
        <w:rPr>
          <w:rFonts w:eastAsia="Calibri" w:cs="Tahoma"/>
        </w:rPr>
      </w:pPr>
      <w:bookmarkStart w:id="1475" w:name="_Toc338606018"/>
      <w:bookmarkStart w:id="1476" w:name="_Toc338711793"/>
      <w:bookmarkStart w:id="1477" w:name="_Toc371102747"/>
      <w:bookmarkStart w:id="1478" w:name="_Toc371121104"/>
      <w:bookmarkStart w:id="1479" w:name="_Toc371166647"/>
      <w:bookmarkStart w:id="1480" w:name="_Toc371176568"/>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24</w:t>
      </w:r>
      <w:r w:rsidR="00D50F06">
        <w:rPr>
          <w:noProof/>
        </w:rPr>
        <w:fldChar w:fldCharType="end"/>
      </w:r>
      <w:r w:rsidRPr="00DF61F6">
        <w:t>-</w:t>
      </w:r>
      <w:r w:rsidR="00EC45C5" w:rsidRPr="00DF61F6">
        <w:rPr>
          <w:rFonts w:cs="Tahoma"/>
        </w:rPr>
        <w:t xml:space="preserve"> </w:t>
      </w:r>
      <w:r w:rsidR="00EC45C5" w:rsidRPr="00DF61F6">
        <w:rPr>
          <w:rFonts w:eastAsia="Calibri" w:cs="Tahoma"/>
        </w:rPr>
        <w:t>Türkiye’nin Bilim ve Teknoloji Alanındaki Temel Göstergeleri</w:t>
      </w:r>
      <w:bookmarkEnd w:id="1475"/>
      <w:bookmarkEnd w:id="1476"/>
      <w:bookmarkEnd w:id="1477"/>
      <w:bookmarkEnd w:id="1478"/>
      <w:bookmarkEnd w:id="1479"/>
      <w:bookmarkEnd w:id="1480"/>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766"/>
        <w:gridCol w:w="765"/>
        <w:gridCol w:w="759"/>
        <w:gridCol w:w="764"/>
        <w:gridCol w:w="759"/>
        <w:gridCol w:w="759"/>
        <w:gridCol w:w="748"/>
      </w:tblGrid>
      <w:tr w:rsidR="00EC45C5" w:rsidRPr="00DF61F6" w:rsidTr="009B0791">
        <w:trPr>
          <w:trHeight w:val="20"/>
          <w:jc w:val="center"/>
        </w:trPr>
        <w:tc>
          <w:tcPr>
            <w:tcW w:w="1216" w:type="pct"/>
            <w:vAlign w:val="center"/>
          </w:tcPr>
          <w:p w:rsidR="00EC45C5" w:rsidRPr="00DF61F6" w:rsidRDefault="00EC45C5" w:rsidP="00312F98">
            <w:pPr>
              <w:jc w:val="left"/>
              <w:rPr>
                <w:rFonts w:cs="Tahoma"/>
                <w:sz w:val="14"/>
                <w:szCs w:val="14"/>
              </w:rPr>
            </w:pP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2005</w:t>
            </w: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2006</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2007</w:t>
            </w:r>
          </w:p>
        </w:tc>
        <w:tc>
          <w:tcPr>
            <w:tcW w:w="543" w:type="pct"/>
            <w:vAlign w:val="center"/>
            <w:hideMark/>
          </w:tcPr>
          <w:p w:rsidR="00EC45C5" w:rsidRPr="00DF61F6" w:rsidRDefault="00EC45C5" w:rsidP="00F73B79">
            <w:pPr>
              <w:jc w:val="right"/>
              <w:rPr>
                <w:rFonts w:cs="Tahoma"/>
                <w:b/>
                <w:sz w:val="14"/>
                <w:szCs w:val="14"/>
              </w:rPr>
            </w:pPr>
            <w:r w:rsidRPr="00DF61F6">
              <w:rPr>
                <w:rFonts w:cs="Tahoma"/>
                <w:b/>
                <w:sz w:val="14"/>
                <w:szCs w:val="14"/>
              </w:rPr>
              <w:t>2008</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2009</w:t>
            </w:r>
          </w:p>
        </w:tc>
        <w:tc>
          <w:tcPr>
            <w:tcW w:w="540" w:type="pct"/>
            <w:vAlign w:val="center"/>
          </w:tcPr>
          <w:p w:rsidR="00EC45C5" w:rsidRPr="00DF61F6" w:rsidRDefault="00EC45C5" w:rsidP="00F73B79">
            <w:pPr>
              <w:jc w:val="right"/>
              <w:rPr>
                <w:rFonts w:cs="Tahoma"/>
                <w:b/>
                <w:sz w:val="14"/>
                <w:szCs w:val="14"/>
              </w:rPr>
            </w:pPr>
            <w:r w:rsidRPr="00DF61F6">
              <w:rPr>
                <w:rFonts w:cs="Tahoma"/>
                <w:b/>
                <w:sz w:val="14"/>
                <w:szCs w:val="14"/>
              </w:rPr>
              <w:t>2010</w:t>
            </w:r>
          </w:p>
        </w:tc>
        <w:tc>
          <w:tcPr>
            <w:tcW w:w="532" w:type="pct"/>
            <w:vAlign w:val="center"/>
          </w:tcPr>
          <w:p w:rsidR="00EC45C5" w:rsidRPr="00DF61F6" w:rsidRDefault="00EC45C5" w:rsidP="00F73B79">
            <w:pPr>
              <w:jc w:val="right"/>
              <w:rPr>
                <w:rFonts w:cs="Tahoma"/>
                <w:b/>
                <w:sz w:val="14"/>
                <w:szCs w:val="14"/>
              </w:rPr>
            </w:pPr>
            <w:r w:rsidRPr="00DF61F6">
              <w:rPr>
                <w:rFonts w:cs="Tahoma"/>
                <w:b/>
                <w:sz w:val="14"/>
                <w:szCs w:val="14"/>
              </w:rPr>
              <w:t>2011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Ar-Ge Harcamalarının GSYH İçindeki Payı (Yüzde)</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0,59</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0,72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0,73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0,85</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0,84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0,86</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Gayri Safi Yurtiçi Ar-Ge Harcaması (Milyon TL - Cari Fiyatlarla)</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3 835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4 399</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6 091</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6 893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8 087</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9 267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11 154</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Sektörlere Göre Ar-Ge Harcamalarını Gerçekleştirenler (Yüzde)</w:t>
            </w:r>
          </w:p>
        </w:tc>
        <w:tc>
          <w:tcPr>
            <w:tcW w:w="544" w:type="pct"/>
            <w:vAlign w:val="center"/>
          </w:tcPr>
          <w:p w:rsidR="00EC45C5" w:rsidRPr="00DF61F6" w:rsidRDefault="00EC45C5" w:rsidP="00F73B79">
            <w:pPr>
              <w:jc w:val="right"/>
              <w:rPr>
                <w:rFonts w:cs="Tahoma"/>
                <w:sz w:val="14"/>
                <w:szCs w:val="14"/>
              </w:rPr>
            </w:pPr>
          </w:p>
        </w:tc>
        <w:tc>
          <w:tcPr>
            <w:tcW w:w="544"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3"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32" w:type="pct"/>
            <w:vAlign w:val="center"/>
          </w:tcPr>
          <w:p w:rsidR="00EC45C5" w:rsidRPr="00DF61F6" w:rsidRDefault="00EC45C5" w:rsidP="00F73B79">
            <w:pPr>
              <w:jc w:val="right"/>
              <w:rPr>
                <w:rFonts w:cs="Tahoma"/>
                <w:sz w:val="14"/>
                <w:szCs w:val="14"/>
              </w:rPr>
            </w:pPr>
          </w:p>
        </w:tc>
      </w:tr>
      <w:tr w:rsidR="00EC45C5" w:rsidRPr="00DF61F6" w:rsidTr="009B0791">
        <w:trPr>
          <w:trHeight w:val="20"/>
          <w:jc w:val="center"/>
        </w:trPr>
        <w:tc>
          <w:tcPr>
            <w:tcW w:w="1216" w:type="pct"/>
            <w:vAlign w:val="center"/>
            <w:hideMark/>
          </w:tcPr>
          <w:p w:rsidR="00EC45C5" w:rsidRPr="00DF61F6" w:rsidRDefault="00EC45C5" w:rsidP="00312F98">
            <w:pPr>
              <w:tabs>
                <w:tab w:val="left" w:pos="127"/>
              </w:tabs>
              <w:ind w:hanging="15"/>
              <w:jc w:val="left"/>
              <w:rPr>
                <w:rFonts w:cs="Tahoma"/>
                <w:sz w:val="14"/>
                <w:szCs w:val="14"/>
              </w:rPr>
            </w:pPr>
            <w:r w:rsidRPr="00DF61F6">
              <w:rPr>
                <w:rFonts w:cs="Tahoma"/>
                <w:sz w:val="14"/>
                <w:szCs w:val="14"/>
              </w:rPr>
              <w:t xml:space="preserve">      Yükseköğretim</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54,6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51,3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48,2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43,8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47,4</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46,0</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45,5</w:t>
            </w:r>
          </w:p>
        </w:tc>
      </w:tr>
      <w:tr w:rsidR="00EC45C5" w:rsidRPr="00DF61F6" w:rsidTr="009B0791">
        <w:trPr>
          <w:trHeight w:val="20"/>
          <w:jc w:val="center"/>
        </w:trPr>
        <w:tc>
          <w:tcPr>
            <w:tcW w:w="1216" w:type="pct"/>
            <w:vAlign w:val="center"/>
            <w:hideMark/>
          </w:tcPr>
          <w:p w:rsidR="00EC45C5" w:rsidRPr="00DF61F6" w:rsidRDefault="00EC45C5" w:rsidP="00312F98">
            <w:pPr>
              <w:ind w:hanging="15"/>
              <w:jc w:val="left"/>
              <w:rPr>
                <w:rFonts w:cs="Tahoma"/>
                <w:sz w:val="14"/>
                <w:szCs w:val="14"/>
              </w:rPr>
            </w:pPr>
            <w:r w:rsidRPr="00DF61F6">
              <w:rPr>
                <w:rFonts w:cs="Tahoma"/>
                <w:sz w:val="14"/>
                <w:szCs w:val="14"/>
              </w:rPr>
              <w:t xml:space="preserve">     Özel Sektör</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33,8</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41,3</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44,2</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40,0</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42,5</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43,2</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 xml:space="preserve">     Kamu</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12,0</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12,6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11,4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11,3</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(1) Cinsinden Toplam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49 252</w:t>
            </w:r>
          </w:p>
        </w:tc>
        <w:tc>
          <w:tcPr>
            <w:tcW w:w="544" w:type="pct"/>
            <w:vAlign w:val="center"/>
            <w:hideMark/>
          </w:tcPr>
          <w:p w:rsidR="00EC45C5" w:rsidRPr="00DF61F6" w:rsidRDefault="00EC45C5" w:rsidP="00F73B79">
            <w:pPr>
              <w:tabs>
                <w:tab w:val="left" w:pos="629"/>
              </w:tabs>
              <w:ind w:right="-73"/>
              <w:jc w:val="right"/>
              <w:rPr>
                <w:rFonts w:cs="Tahoma"/>
                <w:sz w:val="14"/>
                <w:szCs w:val="14"/>
              </w:rPr>
            </w:pPr>
            <w:r w:rsidRPr="00DF61F6">
              <w:rPr>
                <w:rFonts w:cs="Tahoma"/>
                <w:sz w:val="14"/>
                <w:szCs w:val="14"/>
              </w:rPr>
              <w:t>54 444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63 377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67 244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73 521</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81 792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92 801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Cinsinden 10 Bin Kişiye Düşen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24,5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26,7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31,7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34,6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36,2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38,5</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Türkiye Kaynaklı Bilimsel Yayın Sayısı</w:t>
            </w:r>
          </w:p>
        </w:tc>
        <w:tc>
          <w:tcPr>
            <w:tcW w:w="544" w:type="pct"/>
            <w:vAlign w:val="center"/>
            <w:hideMark/>
          </w:tcPr>
          <w:p w:rsidR="00EC45C5" w:rsidRPr="00DF61F6" w:rsidRDefault="00EC45C5" w:rsidP="00F73B79">
            <w:pPr>
              <w:tabs>
                <w:tab w:val="center" w:pos="4153"/>
                <w:tab w:val="right" w:pos="8306"/>
              </w:tabs>
              <w:jc w:val="right"/>
              <w:rPr>
                <w:rFonts w:cs="Tahoma"/>
                <w:sz w:val="14"/>
                <w:szCs w:val="14"/>
              </w:rPr>
            </w:pPr>
            <w:r w:rsidRPr="00DF61F6">
              <w:rPr>
                <w:rFonts w:cs="Tahoma"/>
                <w:sz w:val="14"/>
                <w:szCs w:val="14"/>
              </w:rPr>
              <w:t>17 481</w:t>
            </w:r>
          </w:p>
        </w:tc>
        <w:tc>
          <w:tcPr>
            <w:tcW w:w="544" w:type="pct"/>
            <w:vAlign w:val="center"/>
            <w:hideMark/>
          </w:tcPr>
          <w:p w:rsidR="00EC45C5" w:rsidRPr="00DF61F6" w:rsidRDefault="00EC45C5" w:rsidP="00F73B79">
            <w:pPr>
              <w:tabs>
                <w:tab w:val="left" w:pos="539"/>
              </w:tabs>
              <w:ind w:right="-53"/>
              <w:jc w:val="right"/>
              <w:rPr>
                <w:rFonts w:cs="Tahoma"/>
                <w:sz w:val="14"/>
                <w:szCs w:val="14"/>
              </w:rPr>
            </w:pPr>
            <w:r w:rsidRPr="00DF61F6">
              <w:rPr>
                <w:rFonts w:cs="Tahoma"/>
                <w:sz w:val="14"/>
                <w:szCs w:val="14"/>
              </w:rPr>
              <w:t>20 105</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24 127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24 928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28 098</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28 747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28 989</w:t>
            </w:r>
          </w:p>
        </w:tc>
      </w:tr>
    </w:tbl>
    <w:p w:rsidR="00EC45C5" w:rsidRPr="00DF61F6" w:rsidRDefault="00EC45C5" w:rsidP="00EC45C5">
      <w:pPr>
        <w:autoSpaceDE w:val="0"/>
        <w:autoSpaceDN w:val="0"/>
        <w:adjustRightInd w:val="0"/>
        <w:ind w:firstLine="142"/>
        <w:rPr>
          <w:rFonts w:cs="Tahoma"/>
          <w:sz w:val="14"/>
          <w:szCs w:val="14"/>
        </w:rPr>
      </w:pPr>
      <w:r w:rsidRPr="00DF61F6">
        <w:rPr>
          <w:rFonts w:cs="Tahoma"/>
          <w:sz w:val="14"/>
          <w:szCs w:val="14"/>
        </w:rPr>
        <w:t>Kaynak: TÜİK, TÜBİTAK</w:t>
      </w:r>
    </w:p>
    <w:p w:rsidR="00EC45C5" w:rsidRPr="00DF61F6" w:rsidRDefault="00EC45C5" w:rsidP="00EC45C5">
      <w:pPr>
        <w:spacing w:after="240"/>
        <w:ind w:firstLine="142"/>
        <w:rPr>
          <w:rFonts w:cs="Tahoma"/>
          <w:sz w:val="14"/>
          <w:szCs w:val="14"/>
        </w:rPr>
      </w:pPr>
      <w:r w:rsidRPr="00DF61F6">
        <w:rPr>
          <w:rFonts w:cs="Tahoma"/>
          <w:sz w:val="14"/>
          <w:szCs w:val="14"/>
        </w:rPr>
        <w:t>(1) Tam Zaman Eşdeğeri</w:t>
      </w:r>
    </w:p>
    <w:p w:rsidR="00EC45C5" w:rsidRPr="00DF61F6" w:rsidRDefault="00EC45C5" w:rsidP="009B0791">
      <w:pPr>
        <w:spacing w:after="120"/>
        <w:ind w:right="56" w:firstLine="426"/>
        <w:rPr>
          <w:rFonts w:cs="Tahoma"/>
          <w:b/>
          <w:bCs/>
          <w:iCs/>
        </w:rPr>
      </w:pPr>
      <w:bookmarkStart w:id="1481" w:name="_Toc338505581"/>
      <w:bookmarkStart w:id="1482" w:name="_Toc338523808"/>
      <w:bookmarkStart w:id="1483" w:name="_Toc338524039"/>
      <w:bookmarkStart w:id="1484" w:name="_Toc338526265"/>
      <w:bookmarkStart w:id="1485" w:name="_Toc338673708"/>
      <w:bookmarkStart w:id="1486" w:name="_Toc338711587"/>
      <w:bookmarkStart w:id="1487" w:name="_Toc371059690"/>
      <w:r w:rsidRPr="00DF61F6">
        <w:rPr>
          <w:rFonts w:cs="Tahoma"/>
          <w:b/>
          <w:bCs/>
          <w:iCs/>
        </w:rPr>
        <w:t>b) Amaç ve Hedefler</w:t>
      </w:r>
      <w:bookmarkEnd w:id="1481"/>
      <w:bookmarkEnd w:id="1482"/>
      <w:bookmarkEnd w:id="1483"/>
      <w:bookmarkEnd w:id="1484"/>
      <w:bookmarkEnd w:id="1485"/>
      <w:bookmarkEnd w:id="1486"/>
      <w:bookmarkEnd w:id="1487"/>
    </w:p>
    <w:p w:rsidR="00EC45C5" w:rsidRPr="00DF61F6" w:rsidRDefault="00EC45C5" w:rsidP="00312F98">
      <w:pPr>
        <w:spacing w:after="240"/>
        <w:ind w:firstLine="425"/>
        <w:rPr>
          <w:rFonts w:eastAsia="Calibri" w:cs="Tahoma"/>
          <w:color w:val="FF0000"/>
          <w:szCs w:val="18"/>
        </w:rPr>
      </w:pPr>
      <w:bookmarkStart w:id="1488" w:name="_Toc338505582"/>
      <w:bookmarkStart w:id="1489" w:name="_Toc338523809"/>
      <w:bookmarkStart w:id="1490" w:name="_Toc338524040"/>
      <w:bookmarkStart w:id="1491" w:name="_Toc338526266"/>
      <w:bookmarkStart w:id="1492" w:name="_Toc338673709"/>
      <w:bookmarkStart w:id="1493" w:name="_Toc338711588"/>
      <w:r w:rsidRPr="00DF61F6">
        <w:rPr>
          <w:rFonts w:eastAsia="Calibri" w:cs="Tahoma"/>
          <w:szCs w:val="18"/>
        </w:rPr>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8"/>
      <w:bookmarkEnd w:id="1489"/>
      <w:bookmarkEnd w:id="1490"/>
      <w:bookmarkEnd w:id="1491"/>
      <w:bookmarkEnd w:id="1492"/>
      <w:bookmarkEnd w:id="1493"/>
    </w:p>
    <w:p w:rsidR="00EC45C5" w:rsidRPr="00DF61F6" w:rsidRDefault="00EC45C5" w:rsidP="009B0791">
      <w:pPr>
        <w:spacing w:after="120"/>
        <w:ind w:right="56" w:firstLine="426"/>
        <w:rPr>
          <w:rFonts w:cs="Tahoma"/>
          <w:b/>
          <w:bCs/>
          <w:iCs/>
        </w:rPr>
      </w:pPr>
      <w:bookmarkStart w:id="1494" w:name="_Toc371059691"/>
      <w:r w:rsidRPr="00DF61F6">
        <w:rPr>
          <w:rFonts w:cs="Tahoma"/>
          <w:b/>
          <w:bCs/>
          <w:iCs/>
        </w:rPr>
        <w:t>c) Politika ve Tedbirler</w:t>
      </w:r>
      <w:bookmarkEnd w:id="1494"/>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8"/>
        <w:gridCol w:w="1552"/>
        <w:gridCol w:w="801"/>
        <w:gridCol w:w="2752"/>
      </w:tblGrid>
      <w:tr w:rsidR="00EC45C5" w:rsidRPr="00DF61F6" w:rsidTr="00312F98">
        <w:trPr>
          <w:trHeight w:val="20"/>
          <w:jc w:val="center"/>
        </w:trPr>
        <w:tc>
          <w:tcPr>
            <w:tcW w:w="2064" w:type="dxa"/>
            <w:vAlign w:val="bottom"/>
          </w:tcPr>
          <w:p w:rsidR="00EC45C5" w:rsidRPr="00DF61F6" w:rsidRDefault="00EC45C5" w:rsidP="00312F98">
            <w:pPr>
              <w:ind w:left="57"/>
              <w:jc w:val="left"/>
              <w:rPr>
                <w:rFonts w:cs="Tahoma"/>
                <w:b/>
                <w:sz w:val="16"/>
                <w:szCs w:val="16"/>
                <w:lang w:eastAsia="tr-TR"/>
              </w:rPr>
            </w:pPr>
            <w:r w:rsidRPr="00DF61F6">
              <w:rPr>
                <w:rFonts w:eastAsia="Calibri" w:cs="Tahoma"/>
                <w:b/>
                <w:sz w:val="16"/>
              </w:rPr>
              <w:t>Politika/Tedbir</w:t>
            </w:r>
          </w:p>
        </w:tc>
        <w:tc>
          <w:tcPr>
            <w:tcW w:w="1564"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Sorumlu / İşbirliği Yapılacak Kuruluşlar</w:t>
            </w:r>
          </w:p>
        </w:tc>
        <w:tc>
          <w:tcPr>
            <w:tcW w:w="802"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Süre</w:t>
            </w:r>
          </w:p>
        </w:tc>
        <w:tc>
          <w:tcPr>
            <w:tcW w:w="2783"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Yapılacak İşlem ve Açıklama</w:t>
            </w:r>
          </w:p>
        </w:tc>
      </w:tr>
      <w:tr w:rsidR="00EC45C5" w:rsidRPr="00DF61F6" w:rsidTr="00312F98">
        <w:trPr>
          <w:trHeight w:val="20"/>
          <w:jc w:val="center"/>
        </w:trPr>
        <w:tc>
          <w:tcPr>
            <w:tcW w:w="7213" w:type="dxa"/>
            <w:gridSpan w:val="4"/>
          </w:tcPr>
          <w:p w:rsidR="00EC45C5" w:rsidRPr="00DF61F6" w:rsidRDefault="00EC45C5" w:rsidP="00622FE9">
            <w:pPr>
              <w:spacing w:before="120" w:after="120"/>
              <w:rPr>
                <w:rFonts w:cs="Tahoma"/>
              </w:rPr>
            </w:pPr>
            <w:r w:rsidRPr="00DF61F6">
              <w:rPr>
                <w:rFonts w:cs="Tahoma"/>
                <w:b/>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w:t>
            </w:r>
            <w:r w:rsidR="00312F98" w:rsidRPr="00DF61F6">
              <w:rPr>
                <w:rFonts w:cs="Tahoma"/>
                <w:b/>
                <w:sz w:val="16"/>
                <w:szCs w:val="16"/>
                <w:lang w:eastAsia="tr-TR"/>
              </w:rPr>
              <w:t xml:space="preserve"> </w:t>
            </w:r>
            <w:r w:rsidRPr="00DF61F6">
              <w:rPr>
                <w:rFonts w:cs="Tahoma"/>
                <w:b/>
                <w:sz w:val="16"/>
                <w:szCs w:val="16"/>
                <w:lang w:eastAsia="tr-TR"/>
              </w:rPr>
              <w:t>(Kalkınma Planı p.627)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geliştirilmesine ilişkin yol haritası çalışması yapılacaktır.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Bilim, Sanayi ve Teknoloji Bakanlığı, Maliye Bakanlığı, Avrupa Birliği Bakanlığı, YÖK, TÜBİTAK,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Araştırma altyapılarının etkinliğini artırma amacına yönelik </w:t>
            </w:r>
            <w:r w:rsidRPr="00DF61F6">
              <w:rPr>
                <w:rFonts w:cs="Tahoma"/>
                <w:sz w:val="16"/>
                <w:szCs w:val="16"/>
                <w:lang w:eastAsia="tr-TR"/>
              </w:rPr>
              <w:lastRenderedPageBreak/>
              <w:t>mevzuat düzenlemesi tamamlanacak, performans izleme ve değerlendirme sistemi kurulacaktır.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 xml:space="preserve">Kalkınma Bakanlığı (S), Başbakanlık, Bilim, Sanayi ve </w:t>
            </w:r>
            <w:r w:rsidRPr="00DF61F6">
              <w:rPr>
                <w:rFonts w:cs="Tahoma"/>
                <w:sz w:val="16"/>
                <w:szCs w:val="16"/>
                <w:lang w:eastAsia="tr-TR"/>
              </w:rPr>
              <w:lastRenderedPageBreak/>
              <w:t>Teknoloji Bakanlığı, YÖK, TÜBİTAK,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B3714D">
            <w:pPr>
              <w:jc w:val="left"/>
              <w:rPr>
                <w:rFonts w:cs="Tahoma"/>
                <w:sz w:val="16"/>
                <w:szCs w:val="16"/>
                <w:lang w:eastAsia="tr-TR"/>
              </w:rPr>
            </w:pPr>
            <w:r w:rsidRPr="00DF61F6">
              <w:rPr>
                <w:rFonts w:cs="Tahoma"/>
                <w:sz w:val="16"/>
                <w:szCs w:val="16"/>
                <w:lang w:eastAsia="tr-TR"/>
              </w:rPr>
              <w:t xml:space="preserve">Araştırma altyapılarının daha etkin kullanımını ve sürdürülebilirliğini sağlamak üzere, merkezlerin özel </w:t>
            </w:r>
            <w:r w:rsidRPr="00DF61F6">
              <w:rPr>
                <w:rFonts w:cs="Tahoma"/>
                <w:sz w:val="16"/>
                <w:szCs w:val="16"/>
                <w:lang w:eastAsia="tr-TR"/>
              </w:rPr>
              <w:lastRenderedPageBreak/>
              <w:t>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kriterlere dayanan bir izleme ve değerlendirme sistemi geliştirilecektir.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lastRenderedPageBreak/>
              <w:t>Yükseköğretim kurumları araştırma merkezlerinin izlenmesine ve performanslarının değerlendirmesine yönelik  saha çalışmalarının sayısı artırılacaktır.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Kalkınma Bakanlığı, YÖK,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Yükseköğretim kurumları araştırma merkezlerinin performansının ölçülmesi amacıyla nicel ve nitel kriterlere dayanarak 5 merkezde yürütülen izleme ve değerlendirme pilot saha çalışması seçilen diğer merkezlere yaygınlaştırılacaktır.</w:t>
            </w:r>
          </w:p>
          <w:p w:rsidR="00EC45C5" w:rsidRPr="00DF61F6" w:rsidRDefault="00EC45C5" w:rsidP="00312F98">
            <w:pPr>
              <w:jc w:val="left"/>
              <w:rPr>
                <w:rFonts w:cs="Tahoma"/>
                <w:sz w:val="16"/>
                <w:szCs w:val="16"/>
                <w:lang w:eastAsia="tr-TR"/>
              </w:rPr>
            </w:pPr>
          </w:p>
        </w:tc>
      </w:tr>
      <w:tr w:rsidR="00EC45C5" w:rsidRPr="00DF61F6" w:rsidTr="009C40B3">
        <w:trPr>
          <w:trHeight w:val="20"/>
          <w:jc w:val="center"/>
        </w:trPr>
        <w:tc>
          <w:tcPr>
            <w:tcW w:w="7213" w:type="dxa"/>
            <w:gridSpan w:val="4"/>
            <w:tcBorders>
              <w:bottom w:val="single" w:sz="4" w:space="0" w:color="auto"/>
            </w:tcBorders>
          </w:tcPr>
          <w:p w:rsidR="00EC45C5" w:rsidRPr="00DF61F6" w:rsidRDefault="00EC45C5" w:rsidP="00622FE9">
            <w:pPr>
              <w:spacing w:before="80" w:after="80"/>
              <w:rPr>
                <w:rFonts w:cs="Tahoma"/>
                <w:b/>
                <w:sz w:val="16"/>
                <w:szCs w:val="16"/>
                <w:lang w:eastAsia="tr-TR"/>
              </w:rPr>
            </w:pPr>
            <w:r w:rsidRPr="00DF61F6">
              <w:rPr>
                <w:rFonts w:cs="Tahoma"/>
                <w:b/>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EC45C5" w:rsidRPr="00DF61F6" w:rsidTr="009C40B3">
        <w:trPr>
          <w:trHeight w:val="20"/>
          <w:jc w:val="center"/>
        </w:trPr>
        <w:tc>
          <w:tcPr>
            <w:tcW w:w="2064" w:type="dxa"/>
            <w:tcBorders>
              <w:top w:val="single" w:sz="4" w:space="0" w:color="auto"/>
              <w:left w:val="single" w:sz="4" w:space="0" w:color="auto"/>
              <w:bottom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Teknolojik ürün ve markaların ortaya çıkarılması amacıyla öncelikli sektörlerdeki ticarileştirme faaliyetleri desteklenecektir.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Kalkınma Bakanlığı, Ekonomi Bakanlığı, TÜBİTAK</w:t>
            </w:r>
            <w:r w:rsidR="00B86DD6" w:rsidRPr="00DF61F6">
              <w:rPr>
                <w:rFonts w:cs="Tahoma"/>
                <w:sz w:val="16"/>
                <w:szCs w:val="16"/>
                <w:lang w:eastAsia="tr-TR"/>
              </w:rPr>
              <w:t>, TPE</w:t>
            </w:r>
            <w:r w:rsidRPr="00DF61F6">
              <w:rPr>
                <w:rFonts w:cs="Tahoma"/>
                <w:sz w:val="16"/>
                <w:szCs w:val="16"/>
                <w:lang w:eastAsia="tr-TR"/>
              </w:rPr>
              <w:t xml:space="preserve"> </w:t>
            </w:r>
          </w:p>
          <w:p w:rsidR="00EC45C5" w:rsidRPr="00DF61F6" w:rsidRDefault="00EC45C5" w:rsidP="00312F98">
            <w:pPr>
              <w:jc w:val="left"/>
              <w:rPr>
                <w:rFonts w:cs="Tahoma"/>
                <w:sz w:val="16"/>
                <w:szCs w:val="16"/>
                <w:lang w:eastAsia="tr-TR"/>
              </w:rPr>
            </w:pPr>
          </w:p>
        </w:tc>
        <w:tc>
          <w:tcPr>
            <w:tcW w:w="802"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Borders>
              <w:top w:val="single" w:sz="4" w:space="0" w:color="auto"/>
              <w:bottom w:val="single" w:sz="4" w:space="0" w:color="auto"/>
              <w:right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Öncelikli sektörlerde prototip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EC45C5" w:rsidRPr="00DF61F6" w:rsidTr="009C40B3">
        <w:trPr>
          <w:trHeight w:val="20"/>
          <w:jc w:val="center"/>
        </w:trPr>
        <w:tc>
          <w:tcPr>
            <w:tcW w:w="2064" w:type="dxa"/>
            <w:tcBorders>
              <w:top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Ulusal Bilim Teknoloji ve Yenilik Stratejisi (UBTYS) 2011-2016 kapsamındaki öncelikli alanlara ilişkin Teknoloji Yol Haritaları hazırlanacaktır.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Bilim Sanayi ve Teknoloji Bakanlığı, Kalkınma Bakanlığı, İlgili Kurum ve Kuruluşlar </w:t>
            </w:r>
          </w:p>
        </w:tc>
        <w:tc>
          <w:tcPr>
            <w:tcW w:w="802"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Haziran Sonu</w:t>
            </w:r>
          </w:p>
          <w:p w:rsidR="00EC45C5" w:rsidRPr="00DF61F6" w:rsidRDefault="00EC45C5" w:rsidP="00312F98">
            <w:pPr>
              <w:jc w:val="left"/>
              <w:rPr>
                <w:rFonts w:cs="Tahoma"/>
                <w:sz w:val="16"/>
                <w:szCs w:val="16"/>
                <w:lang w:eastAsia="tr-TR"/>
              </w:rPr>
            </w:pPr>
          </w:p>
        </w:tc>
        <w:tc>
          <w:tcPr>
            <w:tcW w:w="2783"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UBTYS 2011-2016 kapsamında belirlenen öncelikli alanlara ilişkin Teknoloji Yol Haritaları özel sektör, kamu ve üniversite temsilcilerinin de katılımıyla hazırlanacaktır.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TÜBİTAK, KOSGEB, Hazine Müsteşarlığı, SGK</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lastRenderedPageBreak/>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Temiz teknolojiler ile katma değeri yüksek yeşil ürünler geliştirilmesine yönelik Ar-Ge ve yenilik faaliyetleri desteklenecektir. </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Bilim, Sanayi ve Teknoloji Bakanlığı, Enerji ve Tabii Kaynaklar Bakanlığı, TKİ</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Araştırmacı insan gücünün sayısı ve niteliği daha da artırılacak, özel sektörde araştırmacı istihdamı teşvikine devam edilecektir. (Kalkınma Planı p.635)</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Maliye Bakanlığı, MEB, Kalkınma Bakanlığı, YÖK, Devlet Personel Başkanlığı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Yurt dışındaki nitelikli araştırmacıların ülkemizde çalışmasını özendirilmesi için gerekli mali, hukuki ve idari altyapı hazırlanacaktır.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Temel ve sosyal bilimlere yönelik araştırmacı insan gücü yetiştirme programları tasarlanacaktır.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YÖK,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Kamu tedarik sistemi yeniliği, yerlileşmeyi, çevreye duyarlılığı, teknoloji transferini ve yenilikçi girişimciliği teşvik edecek şekilde iyileştirilecektir. (Kalkınma Planı p.637)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Kamu alımları veri tabanı ve portalı oluşturulacaktır.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Bilim, Sanayi ve Teknoloji Bakanlığı (S), Ekonomi Bakanlığı, Enerji ve Tabii Kaynaklar Bakanlığı, Maliye Bakanlığı, Kalkınma Bakanlığı, Ulaştırma, </w:t>
            </w:r>
            <w:r w:rsidRPr="00DF61F6">
              <w:rPr>
                <w:rFonts w:cs="Tahoma"/>
                <w:sz w:val="16"/>
                <w:szCs w:val="16"/>
                <w:lang w:eastAsia="tr-TR"/>
              </w:rPr>
              <w:lastRenderedPageBreak/>
              <w:t>Denizcilik ve Haberleşme Bakanlığı, Avrupa Birliği Bakanlığı, Hazine Müsteşarlığı Kamu İhale Kurumu, TÜBİTAK</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alımlarında yerliliği artırmak ve yeniliği teşvik etmek amacıyla kamu alımları karar alma sürecine destek verecek veri tabanı ve portal oluşturulacaktır.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lastRenderedPageBreak/>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Dışa bağımlılığın yüksek olduğu sektörlerde yerli ürün ve teknolojiler geliştirilmesine yönelik araştırma programları ve projeleri desteklenecek ve etkinleştirilecektir.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EC45C5" w:rsidRPr="00DF61F6" w:rsidRDefault="00EC45C5" w:rsidP="00312F98">
            <w:pPr>
              <w:jc w:val="left"/>
              <w:rPr>
                <w:rFonts w:cs="Tahoma"/>
                <w:sz w:val="16"/>
                <w:szCs w:val="16"/>
                <w:lang w:eastAsia="tr-TR"/>
              </w:rPr>
            </w:pPr>
          </w:p>
        </w:tc>
      </w:tr>
    </w:tbl>
    <w:p w:rsidR="00EC45C5" w:rsidRPr="00DF61F6" w:rsidRDefault="00EC45C5" w:rsidP="00EC45C5">
      <w:pPr>
        <w:spacing w:after="120"/>
        <w:ind w:firstLine="426"/>
        <w:rPr>
          <w:rFonts w:cs="Tahoma"/>
          <w:b/>
          <w:bCs/>
          <w:noProof/>
          <w:szCs w:val="18"/>
        </w:rPr>
      </w:pPr>
    </w:p>
    <w:p w:rsidR="00EC45C5" w:rsidRPr="00DF61F6" w:rsidRDefault="00EC45C5" w:rsidP="009B0791">
      <w:pPr>
        <w:pStyle w:val="Balk4"/>
      </w:pPr>
      <w:bookmarkStart w:id="1495" w:name="_Toc276076304"/>
      <w:bookmarkStart w:id="1496" w:name="_Toc244339625"/>
      <w:bookmarkStart w:id="1497" w:name="_Toc244315162"/>
      <w:bookmarkStart w:id="1498" w:name="_Toc244313686"/>
      <w:bookmarkStart w:id="1499" w:name="_Toc244254951"/>
      <w:bookmarkStart w:id="1500" w:name="_Toc244253701"/>
      <w:bookmarkStart w:id="1501" w:name="_Toc213065686"/>
      <w:bookmarkStart w:id="1502" w:name="_Toc150099203"/>
      <w:bookmarkStart w:id="1503" w:name="_Toc307602010"/>
      <w:bookmarkStart w:id="1504" w:name="_Toc307670459"/>
      <w:bookmarkStart w:id="1505" w:name="_Toc307701685"/>
      <w:bookmarkStart w:id="1506" w:name="_Toc338505591"/>
      <w:bookmarkStart w:id="1507" w:name="_Toc338523819"/>
      <w:bookmarkStart w:id="1508" w:name="_Toc338524050"/>
      <w:bookmarkStart w:id="1509" w:name="_Toc338526276"/>
      <w:bookmarkStart w:id="1510" w:name="_Toc338673719"/>
      <w:bookmarkStart w:id="1511" w:name="_Toc338711598"/>
      <w:bookmarkStart w:id="1512" w:name="_Toc371097156"/>
      <w:bookmarkStart w:id="1513" w:name="_Toc371102608"/>
      <w:bookmarkStart w:id="1514" w:name="_Toc371120621"/>
      <w:bookmarkStart w:id="1515" w:name="_Toc371149636"/>
      <w:bookmarkStart w:id="1516" w:name="_Toc371166548"/>
      <w:bookmarkStart w:id="1517" w:name="_Toc371176397"/>
      <w:r w:rsidRPr="00DF61F6">
        <w:t xml:space="preserve">2.2.2.11. </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00DE489E" w:rsidRPr="00DF61F6">
        <w:t>İmalat Sanayiinde Dönüşüm</w:t>
      </w:r>
      <w:bookmarkEnd w:id="1512"/>
      <w:bookmarkEnd w:id="1513"/>
      <w:bookmarkEnd w:id="1514"/>
      <w:bookmarkEnd w:id="1515"/>
      <w:bookmarkEnd w:id="1516"/>
      <w:bookmarkEnd w:id="1517"/>
    </w:p>
    <w:p w:rsidR="00EC45C5" w:rsidRPr="00DF61F6" w:rsidRDefault="00EC45C5" w:rsidP="009B0791">
      <w:pPr>
        <w:spacing w:after="120"/>
        <w:ind w:right="56" w:firstLine="426"/>
        <w:rPr>
          <w:rFonts w:cs="Tahoma"/>
          <w:b/>
          <w:bCs/>
          <w:iCs/>
        </w:rPr>
      </w:pPr>
      <w:bookmarkStart w:id="1518" w:name="_Toc276076305"/>
      <w:bookmarkStart w:id="1519" w:name="_Toc244339626"/>
      <w:bookmarkStart w:id="1520" w:name="_Toc244315163"/>
      <w:bookmarkStart w:id="1521" w:name="_Toc244313687"/>
      <w:bookmarkStart w:id="1522" w:name="_Toc244254952"/>
      <w:bookmarkStart w:id="1523" w:name="_Toc244253702"/>
      <w:bookmarkStart w:id="1524" w:name="_Toc213065687"/>
      <w:bookmarkStart w:id="1525" w:name="_Toc150099204"/>
      <w:bookmarkStart w:id="1526" w:name="_Toc149968514"/>
      <w:bookmarkStart w:id="1527" w:name="_Toc307602011"/>
      <w:bookmarkStart w:id="1528" w:name="_Toc307670460"/>
      <w:bookmarkStart w:id="1529" w:name="_Toc307701686"/>
      <w:bookmarkStart w:id="1530" w:name="_Toc338505592"/>
      <w:bookmarkStart w:id="1531" w:name="_Toc338523820"/>
      <w:bookmarkStart w:id="1532" w:name="_Toc338524051"/>
      <w:bookmarkStart w:id="1533" w:name="_Toc338526277"/>
      <w:bookmarkStart w:id="1534" w:name="_Toc338673720"/>
      <w:bookmarkStart w:id="1535" w:name="_Toc338711599"/>
      <w:bookmarkStart w:id="1536" w:name="_Toc371059692"/>
      <w:r w:rsidRPr="00DF61F6">
        <w:rPr>
          <w:rFonts w:cs="Tahoma"/>
          <w:b/>
          <w:bCs/>
          <w:iCs/>
        </w:rPr>
        <w:t>a) Mevcut Durum</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EC45C5" w:rsidRPr="00DF61F6" w:rsidRDefault="00EC45C5" w:rsidP="00EC45C5">
      <w:pPr>
        <w:spacing w:after="120"/>
        <w:ind w:firstLine="425"/>
        <w:rPr>
          <w:rFonts w:cs="Tahoma"/>
          <w:szCs w:val="18"/>
          <w:highlight w:val="yellow"/>
        </w:rPr>
      </w:pPr>
      <w:r w:rsidRPr="00DF61F6">
        <w:rPr>
          <w:rFonts w:cs="Tahoma"/>
          <w:szCs w:val="18"/>
        </w:rPr>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EC45C5" w:rsidRPr="00DF61F6" w:rsidRDefault="00EC45C5" w:rsidP="00EC45C5">
      <w:pPr>
        <w:spacing w:after="120"/>
        <w:ind w:firstLine="425"/>
        <w:rPr>
          <w:rFonts w:cs="Tahoma"/>
          <w:szCs w:val="18"/>
          <w:highlight w:val="yellow"/>
        </w:rPr>
      </w:pPr>
      <w:r w:rsidRPr="00DF61F6">
        <w:rPr>
          <w:rFonts w:cs="Tahoma"/>
          <w:szCs w:val="18"/>
        </w:rPr>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EC45C5" w:rsidRPr="00DF61F6" w:rsidRDefault="00EC45C5" w:rsidP="00EC45C5">
      <w:pPr>
        <w:spacing w:after="120"/>
        <w:ind w:firstLine="425"/>
        <w:rPr>
          <w:rFonts w:cs="Tahoma"/>
          <w:szCs w:val="18"/>
          <w:highlight w:val="yellow"/>
        </w:rPr>
      </w:pPr>
      <w:r w:rsidRPr="00DF61F6">
        <w:rPr>
          <w:rFonts w:cs="Tahoma"/>
          <w:szCs w:val="18"/>
        </w:rPr>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rFonts w:cs="Tahoma"/>
          <w:szCs w:val="18"/>
          <w:highlight w:val="yellow"/>
        </w:rPr>
        <w:t xml:space="preserve"> </w:t>
      </w:r>
    </w:p>
    <w:p w:rsidR="00EC45C5" w:rsidRPr="00DF61F6" w:rsidRDefault="00EC45C5" w:rsidP="00EC45C5">
      <w:pPr>
        <w:spacing w:after="120"/>
        <w:ind w:firstLine="425"/>
        <w:rPr>
          <w:rFonts w:cs="Tahoma"/>
          <w:szCs w:val="18"/>
          <w:highlight w:val="yellow"/>
        </w:rPr>
      </w:pPr>
      <w:r w:rsidRPr="00DF61F6">
        <w:rPr>
          <w:rFonts w:cs="Tahoma"/>
          <w:szCs w:val="18"/>
        </w:rPr>
        <w:t xml:space="preserve">TÜİK Hanehalkı İşgücü Anketi sonuçlarına göre, 2012 yılında bir önceki yıla göre imalat sanayii istihdamı yüzde 1,2, toplam istihdam ise yüzde 2,9 oranında artmıştır. 2013 </w:t>
      </w:r>
      <w:r w:rsidRPr="00DF61F6">
        <w:rPr>
          <w:rFonts w:cs="Tahoma"/>
          <w:szCs w:val="18"/>
        </w:rPr>
        <w:lastRenderedPageBreak/>
        <w:t>yılının ilk yarısında önceki yılın aynı dönemine göre imalat sanayii istihdamı yüzde 5,6 oranında artış göstermiştir.</w:t>
      </w:r>
    </w:p>
    <w:p w:rsidR="00EC45C5" w:rsidRPr="00DF61F6" w:rsidRDefault="00793DB9" w:rsidP="00793DB9">
      <w:pPr>
        <w:pStyle w:val="ResimYazs"/>
        <w:rPr>
          <w:rFonts w:eastAsia="Arial Unicode MS" w:cs="Tahoma"/>
          <w:bCs/>
          <w:szCs w:val="16"/>
        </w:rPr>
      </w:pPr>
      <w:bookmarkStart w:id="1537" w:name="_Toc371102748"/>
      <w:bookmarkStart w:id="1538" w:name="_Toc371121105"/>
      <w:bookmarkStart w:id="1539" w:name="_Toc371166648"/>
      <w:bookmarkStart w:id="1540" w:name="_Toc371176569"/>
      <w:r w:rsidRPr="00DF61F6">
        <w:t xml:space="preserve">TABLO II: </w:t>
      </w:r>
      <w:r w:rsidR="00D50F06">
        <w:fldChar w:fldCharType="begin"/>
      </w:r>
      <w:r w:rsidR="00E665A3">
        <w:instrText xml:space="preserve"> SEQ TABLO_II: \* ARABIC </w:instrText>
      </w:r>
      <w:r w:rsidR="00D50F06">
        <w:fldChar w:fldCharType="separate"/>
      </w:r>
      <w:r w:rsidR="00455618">
        <w:rPr>
          <w:noProof/>
        </w:rPr>
        <w:t>25</w:t>
      </w:r>
      <w:r w:rsidR="00D50F06">
        <w:rPr>
          <w:noProof/>
        </w:rPr>
        <w:fldChar w:fldCharType="end"/>
      </w:r>
      <w:r w:rsidRPr="00DF61F6">
        <w:t>-</w:t>
      </w:r>
      <w:r w:rsidR="00EC45C5" w:rsidRPr="00DF61F6">
        <w:rPr>
          <w:rFonts w:eastAsia="Arial Unicode MS" w:cs="Tahoma"/>
          <w:bCs/>
          <w:szCs w:val="16"/>
        </w:rPr>
        <w:t xml:space="preserve"> İmalat Sanayii ile İlgili Temel Göstergeler</w:t>
      </w:r>
      <w:bookmarkEnd w:id="1537"/>
      <w:bookmarkEnd w:id="1538"/>
      <w:bookmarkEnd w:id="1539"/>
      <w:bookmarkEnd w:id="1540"/>
    </w:p>
    <w:tbl>
      <w:tblPr>
        <w:tblW w:w="4927" w:type="pct"/>
        <w:tblInd w:w="108" w:type="dxa"/>
        <w:tblBorders>
          <w:top w:val="single" w:sz="4" w:space="0" w:color="000000"/>
          <w:bottom w:val="single" w:sz="4" w:space="0" w:color="000000"/>
        </w:tblBorders>
        <w:tblLook w:val="00A0"/>
      </w:tblPr>
      <w:tblGrid>
        <w:gridCol w:w="4469"/>
        <w:gridCol w:w="579"/>
        <w:gridCol w:w="579"/>
        <w:gridCol w:w="722"/>
        <w:gridCol w:w="904"/>
      </w:tblGrid>
      <w:tr w:rsidR="00EC45C5" w:rsidRPr="00DF61F6" w:rsidTr="00793DB9">
        <w:trPr>
          <w:trHeight w:val="284"/>
        </w:trPr>
        <w:tc>
          <w:tcPr>
            <w:tcW w:w="3081" w:type="pct"/>
            <w:tcBorders>
              <w:top w:val="nil"/>
              <w:left w:val="nil"/>
              <w:bottom w:val="single" w:sz="4" w:space="0" w:color="000000"/>
              <w:right w:val="nil"/>
            </w:tcBorders>
            <w:noWrap/>
            <w:vAlign w:val="center"/>
          </w:tcPr>
          <w:p w:rsidR="00EC45C5" w:rsidRPr="00DF61F6" w:rsidRDefault="00EC45C5" w:rsidP="00F73B79">
            <w:pPr>
              <w:rPr>
                <w:rFonts w:cs="Tahoma"/>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498" w:type="pct"/>
            <w:tcBorders>
              <w:top w:val="nil"/>
              <w:left w:val="nil"/>
              <w:bottom w:val="single" w:sz="4" w:space="0" w:color="000000"/>
              <w:right w:val="nil"/>
            </w:tcBorders>
            <w:vAlign w:val="center"/>
          </w:tcPr>
          <w:p w:rsidR="00EC45C5" w:rsidRPr="00DF61F6" w:rsidRDefault="00EC45C5" w:rsidP="00F73B79">
            <w:pPr>
              <w:tabs>
                <w:tab w:val="left" w:pos="34"/>
              </w:tabs>
              <w:jc w:val="right"/>
              <w:rPr>
                <w:rFonts w:cs="Tahoma"/>
                <w:b/>
                <w:bCs/>
                <w:sz w:val="14"/>
                <w:szCs w:val="14"/>
              </w:rPr>
            </w:pPr>
          </w:p>
        </w:tc>
        <w:tc>
          <w:tcPr>
            <w:tcW w:w="623" w:type="pct"/>
            <w:tcBorders>
              <w:top w:val="nil"/>
              <w:left w:val="nil"/>
              <w:bottom w:val="single" w:sz="4" w:space="0" w:color="000000"/>
              <w:right w:val="nil"/>
            </w:tcBorders>
            <w:noWrap/>
            <w:vAlign w:val="center"/>
          </w:tcPr>
          <w:p w:rsidR="00EC45C5" w:rsidRPr="00DF61F6" w:rsidRDefault="00EC45C5" w:rsidP="00F73B79">
            <w:pPr>
              <w:tabs>
                <w:tab w:val="left" w:pos="34"/>
              </w:tabs>
              <w:jc w:val="right"/>
              <w:rPr>
                <w:rFonts w:cs="Tahoma"/>
                <w:bCs/>
                <w:sz w:val="14"/>
                <w:szCs w:val="14"/>
              </w:rPr>
            </w:pPr>
            <w:r w:rsidRPr="00DF61F6">
              <w:rPr>
                <w:rFonts w:eastAsia="Arial Unicode MS" w:cs="Tahoma"/>
                <w:bCs/>
                <w:sz w:val="14"/>
                <w:szCs w:val="14"/>
              </w:rPr>
              <w:t>(Yüzde)</w:t>
            </w:r>
          </w:p>
        </w:tc>
      </w:tr>
      <w:tr w:rsidR="00EC45C5" w:rsidRPr="00DF61F6" w:rsidTr="00793DB9">
        <w:trPr>
          <w:trHeight w:val="284"/>
        </w:trPr>
        <w:tc>
          <w:tcPr>
            <w:tcW w:w="3081" w:type="pct"/>
            <w:tcBorders>
              <w:top w:val="single" w:sz="4" w:space="0" w:color="auto"/>
              <w:left w:val="single" w:sz="4" w:space="0" w:color="auto"/>
              <w:bottom w:val="single" w:sz="4" w:space="0" w:color="000000"/>
              <w:right w:val="nil"/>
            </w:tcBorders>
            <w:noWrap/>
          </w:tcPr>
          <w:p w:rsidR="00EC45C5" w:rsidRPr="00DF61F6" w:rsidRDefault="00EC45C5" w:rsidP="00F73B79">
            <w:pPr>
              <w:jc w:val="right"/>
              <w:rPr>
                <w:rFonts w:cs="Tahoma"/>
                <w:sz w:val="14"/>
                <w:szCs w:val="14"/>
              </w:rPr>
            </w:pP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2011</w:t>
            </w: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2012</w:t>
            </w:r>
          </w:p>
        </w:tc>
        <w:tc>
          <w:tcPr>
            <w:tcW w:w="498" w:type="pct"/>
            <w:tcBorders>
              <w:top w:val="single" w:sz="4" w:space="0" w:color="auto"/>
              <w:left w:val="nil"/>
              <w:bottom w:val="single" w:sz="4" w:space="0" w:color="000000"/>
              <w:right w:val="nil"/>
            </w:tcBorders>
          </w:tcPr>
          <w:p w:rsidR="00EC45C5" w:rsidRPr="00DF61F6" w:rsidRDefault="00EC45C5" w:rsidP="00F73B79">
            <w:pPr>
              <w:tabs>
                <w:tab w:val="left" w:pos="34"/>
              </w:tabs>
              <w:jc w:val="right"/>
              <w:rPr>
                <w:rFonts w:cs="Tahoma"/>
                <w:b/>
                <w:bCs/>
                <w:sz w:val="14"/>
                <w:szCs w:val="14"/>
              </w:rPr>
            </w:pPr>
            <w:r w:rsidRPr="00DF61F6">
              <w:rPr>
                <w:rFonts w:cs="Tahoma"/>
                <w:b/>
                <w:bCs/>
                <w:sz w:val="14"/>
                <w:szCs w:val="14"/>
              </w:rPr>
              <w:t>2013 (2)</w:t>
            </w:r>
          </w:p>
        </w:tc>
        <w:tc>
          <w:tcPr>
            <w:tcW w:w="623" w:type="pct"/>
            <w:tcBorders>
              <w:top w:val="single" w:sz="4" w:space="0" w:color="auto"/>
              <w:left w:val="nil"/>
              <w:bottom w:val="single" w:sz="4" w:space="0" w:color="000000"/>
              <w:right w:val="single" w:sz="4" w:space="0" w:color="auto"/>
            </w:tcBorders>
            <w:noWrap/>
          </w:tcPr>
          <w:p w:rsidR="00EC45C5" w:rsidRPr="00DF61F6" w:rsidRDefault="00EC45C5" w:rsidP="00F73B79">
            <w:pPr>
              <w:tabs>
                <w:tab w:val="left" w:pos="34"/>
              </w:tabs>
              <w:jc w:val="right"/>
              <w:rPr>
                <w:rFonts w:cs="Tahoma"/>
                <w:sz w:val="14"/>
                <w:szCs w:val="14"/>
                <w:vertAlign w:val="superscript"/>
              </w:rPr>
            </w:pPr>
            <w:r w:rsidRPr="00DF61F6">
              <w:rPr>
                <w:rFonts w:cs="Tahoma"/>
                <w:b/>
                <w:bCs/>
                <w:sz w:val="14"/>
                <w:szCs w:val="14"/>
              </w:rPr>
              <w:t>AB-27 (</w:t>
            </w:r>
            <w:r w:rsidR="0068705E">
              <w:rPr>
                <w:rFonts w:cs="Tahoma"/>
                <w:b/>
                <w:bCs/>
                <w:sz w:val="14"/>
                <w:szCs w:val="14"/>
              </w:rPr>
              <w:t>4</w:t>
            </w:r>
            <w:r w:rsidRPr="00DF61F6">
              <w:rPr>
                <w:rFonts w:cs="Tahoma"/>
                <w:b/>
                <w:bCs/>
                <w:sz w:val="14"/>
                <w:szCs w:val="14"/>
              </w:rPr>
              <w:t>)</w:t>
            </w:r>
          </w:p>
          <w:p w:rsidR="00EC45C5" w:rsidRPr="00DF61F6" w:rsidRDefault="00EC45C5" w:rsidP="00F73B79">
            <w:pPr>
              <w:tabs>
                <w:tab w:val="left" w:pos="-42"/>
                <w:tab w:val="left" w:pos="315"/>
              </w:tabs>
              <w:jc w:val="right"/>
              <w:rPr>
                <w:rFonts w:cs="Tahoma"/>
                <w:b/>
                <w:bCs/>
                <w:sz w:val="14"/>
                <w:szCs w:val="14"/>
              </w:rPr>
            </w:pPr>
            <w:r w:rsidRPr="00DF61F6">
              <w:rPr>
                <w:rFonts w:cs="Tahoma"/>
                <w:b/>
                <w:bCs/>
                <w:sz w:val="14"/>
                <w:szCs w:val="14"/>
              </w:rPr>
              <w:t>2012</w:t>
            </w:r>
          </w:p>
        </w:tc>
      </w:tr>
      <w:tr w:rsidR="00EC45C5" w:rsidRPr="00DF61F6" w:rsidTr="00793DB9">
        <w:trPr>
          <w:trHeight w:val="227"/>
        </w:trPr>
        <w:tc>
          <w:tcPr>
            <w:tcW w:w="3081" w:type="pct"/>
            <w:tcBorders>
              <w:top w:val="single" w:sz="4" w:space="0" w:color="000000"/>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GSYH İçindeki Payı (Cari Fiyatlarla)</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16,2</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15,6</w:t>
            </w:r>
          </w:p>
        </w:tc>
        <w:tc>
          <w:tcPr>
            <w:tcW w:w="498" w:type="pct"/>
            <w:tcBorders>
              <w:top w:val="single" w:sz="4" w:space="0" w:color="000000"/>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15,9</w:t>
            </w:r>
            <w:r w:rsidRPr="00DF61F6">
              <w:rPr>
                <w:rFonts w:cs="Tahoma"/>
                <w:bCs/>
                <w:sz w:val="14"/>
                <w:szCs w:val="14"/>
              </w:rPr>
              <w:t>(3)</w:t>
            </w:r>
          </w:p>
        </w:tc>
        <w:tc>
          <w:tcPr>
            <w:tcW w:w="623" w:type="pct"/>
            <w:tcBorders>
              <w:top w:val="single" w:sz="4" w:space="0" w:color="000000"/>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15,2 </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Üretim Artışı (Sabit Fiyatlarla</w:t>
            </w:r>
            <w:r w:rsidRPr="00DF61F6">
              <w:rPr>
                <w:rFonts w:cs="Tahoma"/>
                <w:bCs/>
                <w:sz w:val="14"/>
                <w:szCs w:val="14"/>
              </w:rPr>
              <w:t>) (1)</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10,5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2,3</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w:t>
            </w:r>
            <w:r w:rsidR="0068705E">
              <w:rPr>
                <w:rFonts w:cs="Tahoma"/>
                <w:sz w:val="14"/>
                <w:szCs w:val="14"/>
              </w:rPr>
              <w:t>4</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-2,2</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İhracat (Cari Fiyatlarla) (Milyar </w:t>
            </w:r>
            <w:r w:rsidR="00AA5242">
              <w:rPr>
                <w:rFonts w:cs="Tahoma"/>
                <w:sz w:val="14"/>
                <w:szCs w:val="14"/>
              </w:rPr>
              <w:t>ABD D</w:t>
            </w:r>
            <w:r w:rsidR="00AA5242"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125,9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143,1</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92,9</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İhracat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19,4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13,7</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-1,4</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9,3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İhracat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93,4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93,9</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93,5</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88,3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İthalat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26,5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11,8</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3,4</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İthalat (Cari Fiyatlarla) (Milyar </w:t>
            </w:r>
            <w:r w:rsidR="00AA5242">
              <w:rPr>
                <w:rFonts w:cs="Tahoma"/>
                <w:sz w:val="14"/>
                <w:szCs w:val="14"/>
              </w:rPr>
              <w:t>ABD D</w:t>
            </w:r>
            <w:r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183,9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176,2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130,8</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İthalat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76,4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74,5</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78,3</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86,2</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İmalat Sanayii İstihdam Artışı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3,6</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 xml:space="preserve">5,6 </w:t>
            </w:r>
            <w:r w:rsidRPr="00DF61F6">
              <w:rPr>
                <w:rFonts w:cs="Tahoma"/>
                <w:bCs/>
                <w:sz w:val="14"/>
                <w:szCs w:val="14"/>
              </w:rPr>
              <w:t>(3)</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-1,3</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İçindeki Payı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43,3</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41,9</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41,1(</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Artışı (Sabit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28,0</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-3,3(</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single" w:sz="4" w:space="0" w:color="auto"/>
              <w:right w:val="nil"/>
            </w:tcBorders>
            <w:noWrap/>
            <w:vAlign w:val="center"/>
          </w:tcPr>
          <w:p w:rsidR="00EC45C5" w:rsidRPr="00DF61F6" w:rsidRDefault="00EC45C5" w:rsidP="00F73B79">
            <w:pPr>
              <w:rPr>
                <w:rFonts w:cs="Tahoma"/>
                <w:sz w:val="14"/>
                <w:szCs w:val="14"/>
              </w:rPr>
            </w:pPr>
            <w:r w:rsidRPr="00DF61F6">
              <w:rPr>
                <w:rFonts w:cs="Tahoma"/>
                <w:sz w:val="14"/>
                <w:szCs w:val="14"/>
              </w:rPr>
              <w:t>Kapasite Kullanım Oranı</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75,4 </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74,2</w:t>
            </w:r>
          </w:p>
        </w:tc>
        <w:tc>
          <w:tcPr>
            <w:tcW w:w="498" w:type="pct"/>
            <w:tcBorders>
              <w:top w:val="nil"/>
              <w:left w:val="nil"/>
              <w:bottom w:val="single" w:sz="4" w:space="0" w:color="auto"/>
              <w:right w:val="nil"/>
            </w:tcBorders>
            <w:vAlign w:val="center"/>
          </w:tcPr>
          <w:p w:rsidR="00EC45C5" w:rsidRPr="00DF61F6" w:rsidRDefault="00EC45C5" w:rsidP="00F73B79">
            <w:pPr>
              <w:jc w:val="right"/>
              <w:rPr>
                <w:rFonts w:cs="Tahoma"/>
                <w:sz w:val="14"/>
                <w:szCs w:val="14"/>
              </w:rPr>
            </w:pPr>
            <w:r w:rsidRPr="00DF61F6">
              <w:rPr>
                <w:rFonts w:cs="Tahoma"/>
                <w:sz w:val="14"/>
                <w:szCs w:val="14"/>
              </w:rPr>
              <w:t>74,1</w:t>
            </w:r>
          </w:p>
        </w:tc>
        <w:tc>
          <w:tcPr>
            <w:tcW w:w="623" w:type="pct"/>
            <w:tcBorders>
              <w:top w:val="nil"/>
              <w:left w:val="nil"/>
              <w:bottom w:val="single" w:sz="4" w:space="0" w:color="auto"/>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78,8(</w:t>
            </w:r>
            <w:r w:rsidR="0068705E">
              <w:rPr>
                <w:rFonts w:cs="Tahoma"/>
                <w:sz w:val="14"/>
                <w:szCs w:val="14"/>
              </w:rPr>
              <w:t>6</w:t>
            </w:r>
            <w:r w:rsidRPr="00DF61F6">
              <w:rPr>
                <w:rFonts w:cs="Tahoma"/>
                <w:sz w:val="14"/>
                <w:szCs w:val="14"/>
              </w:rPr>
              <w:t>)</w:t>
            </w:r>
          </w:p>
        </w:tc>
      </w:tr>
    </w:tbl>
    <w:p w:rsidR="00EC45C5" w:rsidRPr="00DF61F6" w:rsidRDefault="00EC45C5" w:rsidP="00EC45C5">
      <w:pPr>
        <w:tabs>
          <w:tab w:val="left" w:pos="540"/>
        </w:tabs>
        <w:rPr>
          <w:rFonts w:cs="Tahoma"/>
          <w:sz w:val="14"/>
          <w:szCs w:val="14"/>
        </w:rPr>
      </w:pPr>
      <w:r w:rsidRPr="00DF61F6">
        <w:rPr>
          <w:rFonts w:cs="Tahoma"/>
          <w:sz w:val="14"/>
          <w:szCs w:val="14"/>
        </w:rPr>
        <w:t>Kaynak:</w:t>
      </w:r>
      <w:r w:rsidRPr="00DF61F6">
        <w:rPr>
          <w:rFonts w:cs="Tahoma"/>
          <w:sz w:val="14"/>
          <w:szCs w:val="14"/>
        </w:rPr>
        <w:tab/>
        <w:t>TÜİK, TCMB, TOBB, EUROSTAT.</w:t>
      </w:r>
    </w:p>
    <w:p w:rsidR="00EC45C5" w:rsidRPr="00DF61F6" w:rsidRDefault="00EC45C5" w:rsidP="00EC45C5">
      <w:pPr>
        <w:tabs>
          <w:tab w:val="left" w:pos="270"/>
        </w:tabs>
        <w:spacing w:after="240"/>
        <w:rPr>
          <w:rFonts w:cs="Tahoma"/>
          <w:sz w:val="14"/>
          <w:szCs w:val="14"/>
        </w:rPr>
      </w:pPr>
      <w:r w:rsidRPr="00DF61F6">
        <w:rPr>
          <w:rFonts w:cs="Tahoma"/>
          <w:sz w:val="14"/>
          <w:szCs w:val="14"/>
        </w:rPr>
        <w:t>(1) NACE Rev.2’e göre 2010=100 Serisi (2) Ocak-Ağustos dönemi (3) Ocak-Haziran dönemi (</w:t>
      </w:r>
      <w:r w:rsidR="0068705E">
        <w:rPr>
          <w:rFonts w:cs="Tahoma"/>
          <w:sz w:val="14"/>
          <w:szCs w:val="14"/>
        </w:rPr>
        <w:t>4</w:t>
      </w:r>
      <w:r w:rsidRPr="00DF61F6">
        <w:rPr>
          <w:rFonts w:cs="Tahoma"/>
          <w:sz w:val="14"/>
          <w:szCs w:val="14"/>
        </w:rPr>
        <w:t>) EUROSTAT (</w:t>
      </w:r>
      <w:r w:rsidR="0068705E">
        <w:rPr>
          <w:rFonts w:cs="Tahoma"/>
          <w:sz w:val="14"/>
          <w:szCs w:val="14"/>
        </w:rPr>
        <w:t>5</w:t>
      </w:r>
      <w:r w:rsidRPr="00DF61F6">
        <w:rPr>
          <w:rFonts w:cs="Tahoma"/>
          <w:sz w:val="14"/>
          <w:szCs w:val="14"/>
        </w:rPr>
        <w:t>) SITC (3, 5-8) (</w:t>
      </w:r>
      <w:r w:rsidR="0068705E">
        <w:rPr>
          <w:rFonts w:cs="Tahoma"/>
          <w:sz w:val="14"/>
          <w:szCs w:val="14"/>
        </w:rPr>
        <w:t>6</w:t>
      </w:r>
      <w:r w:rsidRPr="00DF61F6">
        <w:rPr>
          <w:rFonts w:cs="Tahoma"/>
          <w:sz w:val="14"/>
          <w:szCs w:val="14"/>
        </w:rPr>
        <w:t>) 2011 yılı değeridir (</w:t>
      </w:r>
      <w:r w:rsidR="0068705E">
        <w:rPr>
          <w:rFonts w:cs="Tahoma"/>
          <w:sz w:val="14"/>
          <w:szCs w:val="14"/>
        </w:rPr>
        <w:t>7</w:t>
      </w:r>
      <w:r w:rsidRPr="00DF61F6">
        <w:rPr>
          <w:rFonts w:cs="Tahoma"/>
          <w:sz w:val="14"/>
          <w:szCs w:val="14"/>
        </w:rPr>
        <w:t>) Kalkınma Bakanlığı, Yıllık Tahmin</w:t>
      </w:r>
    </w:p>
    <w:p w:rsidR="00EC45C5" w:rsidRPr="00DF61F6" w:rsidRDefault="00EC45C5" w:rsidP="00EC45C5">
      <w:pPr>
        <w:spacing w:after="120"/>
        <w:ind w:firstLine="425"/>
        <w:rPr>
          <w:rFonts w:cs="Tahoma"/>
          <w:szCs w:val="18"/>
          <w:highlight w:val="yellow"/>
        </w:rPr>
      </w:pPr>
      <w:r w:rsidRPr="00DF61F6">
        <w:rPr>
          <w:rFonts w:cs="Tahoma"/>
          <w:szCs w:val="18"/>
        </w:rPr>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EC45C5" w:rsidRPr="00DF61F6" w:rsidRDefault="00EC45C5" w:rsidP="00EC45C5">
      <w:pPr>
        <w:spacing w:after="120"/>
        <w:ind w:firstLine="425"/>
        <w:rPr>
          <w:rFonts w:cs="Tahoma"/>
          <w:szCs w:val="18"/>
        </w:rPr>
      </w:pPr>
      <w:r w:rsidRPr="00DF61F6">
        <w:rPr>
          <w:rFonts w:cs="Tahoma"/>
          <w:szCs w:val="18"/>
        </w:rPr>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EC45C5" w:rsidRPr="00DF61F6" w:rsidRDefault="00EC45C5" w:rsidP="00EC45C5">
      <w:pPr>
        <w:spacing w:after="120"/>
        <w:ind w:firstLine="425"/>
        <w:rPr>
          <w:rFonts w:cs="Tahoma"/>
          <w:szCs w:val="18"/>
        </w:rPr>
      </w:pPr>
      <w:bookmarkStart w:id="1541" w:name="_Toc275873961"/>
      <w:bookmarkStart w:id="1542" w:name="_Toc276076503"/>
      <w:bookmarkStart w:id="1543" w:name="_Toc212712803"/>
      <w:bookmarkStart w:id="1544" w:name="_Toc213071711"/>
      <w:bookmarkStart w:id="1545" w:name="_Toc244255277"/>
      <w:r w:rsidRPr="00DF61F6">
        <w:rPr>
          <w:rFonts w:cs="Tahoma"/>
          <w:szCs w:val="18"/>
        </w:rPr>
        <w:t>Bu gelişmeler sonucunda, imalat sanayiinde 2012 yılının Ocak-Ağustos döneminde 22,8 milyar ABD doları olan dış ticaret açığı 2013 yılının aynı döneminde 37,8 milyar ABD dolarına yükselmiştir.</w:t>
      </w:r>
    </w:p>
    <w:p w:rsidR="00EC45C5" w:rsidRPr="00DF61F6" w:rsidRDefault="00793DB9" w:rsidP="00793DB9">
      <w:pPr>
        <w:pStyle w:val="ResimYazs"/>
      </w:pPr>
      <w:bookmarkStart w:id="1546" w:name="_Toc371102749"/>
      <w:bookmarkStart w:id="1547" w:name="_Toc371121106"/>
      <w:bookmarkStart w:id="1548" w:name="_Toc371166649"/>
      <w:bookmarkStart w:id="1549" w:name="_Toc371176570"/>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26</w:t>
      </w:r>
      <w:r w:rsidR="00D50F06">
        <w:rPr>
          <w:noProof/>
        </w:rPr>
        <w:fldChar w:fldCharType="end"/>
      </w:r>
      <w:r w:rsidR="00EC45C5" w:rsidRPr="00DF61F6">
        <w:rPr>
          <w:szCs w:val="16"/>
        </w:rPr>
        <w:t xml:space="preserve">- </w:t>
      </w:r>
      <w:r w:rsidR="00EC45C5" w:rsidRPr="00DF61F6">
        <w:t>Sanayi Tüketimi için Elektrik ve Doğal Gaz Fiyatları</w:t>
      </w:r>
      <w:bookmarkEnd w:id="1546"/>
      <w:bookmarkEnd w:id="1547"/>
      <w:bookmarkEnd w:id="1548"/>
      <w:bookmarkEnd w:id="1549"/>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5"/>
        <w:gridCol w:w="1759"/>
        <w:gridCol w:w="691"/>
        <w:gridCol w:w="692"/>
        <w:gridCol w:w="691"/>
        <w:gridCol w:w="692"/>
        <w:gridCol w:w="691"/>
        <w:gridCol w:w="692"/>
      </w:tblGrid>
      <w:tr w:rsidR="00EC45C5" w:rsidRPr="00DF61F6" w:rsidTr="00312F98">
        <w:trPr>
          <w:trHeight w:val="20"/>
          <w:jc w:val="center"/>
        </w:trPr>
        <w:tc>
          <w:tcPr>
            <w:tcW w:w="904" w:type="pct"/>
            <w:tcBorders>
              <w:top w:val="single" w:sz="4" w:space="0" w:color="auto"/>
              <w:left w:val="single" w:sz="4" w:space="0" w:color="auto"/>
              <w:right w:val="nil"/>
            </w:tcBorders>
            <w:vAlign w:val="center"/>
          </w:tcPr>
          <w:p w:rsidR="00EC45C5" w:rsidRPr="00DF61F6" w:rsidRDefault="00EC45C5" w:rsidP="00F73B79">
            <w:pPr>
              <w:jc w:val="center"/>
              <w:rPr>
                <w:rFonts w:cs="Tahoma"/>
                <w:b/>
                <w:bCs/>
                <w:sz w:val="15"/>
                <w:szCs w:val="15"/>
              </w:rPr>
            </w:pPr>
          </w:p>
        </w:tc>
        <w:tc>
          <w:tcPr>
            <w:tcW w:w="1219" w:type="pct"/>
            <w:tcBorders>
              <w:top w:val="single" w:sz="4" w:space="0" w:color="auto"/>
              <w:left w:val="nil"/>
            </w:tcBorders>
            <w:vAlign w:val="center"/>
          </w:tcPr>
          <w:p w:rsidR="00EC45C5" w:rsidRPr="00DF61F6" w:rsidRDefault="00EC45C5" w:rsidP="00F73B79">
            <w:pPr>
              <w:jc w:val="center"/>
              <w:rPr>
                <w:rFonts w:cs="Tahoma"/>
                <w:b/>
                <w:bCs/>
                <w:sz w:val="15"/>
                <w:szCs w:val="15"/>
              </w:rPr>
            </w:pP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2008</w:t>
            </w:r>
          </w:p>
        </w:tc>
        <w:tc>
          <w:tcPr>
            <w:tcW w:w="480"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2009</w:t>
            </w: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2010</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2011</w:t>
            </w:r>
          </w:p>
        </w:tc>
        <w:tc>
          <w:tcPr>
            <w:tcW w:w="479"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2012</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2013(1)</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Elektrik</w:t>
            </w:r>
            <w:r w:rsidRPr="00DF61F6">
              <w:rPr>
                <w:rFonts w:cs="Tahoma"/>
                <w:bCs/>
                <w:sz w:val="15"/>
                <w:szCs w:val="15"/>
              </w:rPr>
              <w:br/>
              <w:t>(Cent/Kwh)</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15,1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15,7</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14,0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14,7</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Doğal Gaz</w:t>
            </w:r>
          </w:p>
          <w:p w:rsidR="00EC45C5" w:rsidRPr="00DF61F6" w:rsidRDefault="00EC45C5" w:rsidP="00F73B79">
            <w:pPr>
              <w:jc w:val="center"/>
              <w:rPr>
                <w:rFonts w:cs="Tahoma"/>
                <w:bCs/>
                <w:sz w:val="15"/>
                <w:szCs w:val="15"/>
              </w:rPr>
            </w:pPr>
            <w:r w:rsidRPr="00DF61F6">
              <w:rPr>
                <w:rFonts w:cs="Tahoma"/>
                <w:bCs/>
                <w:sz w:val="15"/>
                <w:szCs w:val="15"/>
              </w:rPr>
              <w:t>(Dolar/MWh) (2)</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40,2</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35,0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33,8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41,1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47,0</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41,5</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39,0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45,9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bl>
    <w:p w:rsidR="00EC45C5" w:rsidRPr="00DF61F6" w:rsidRDefault="00EC45C5" w:rsidP="00EC45C5">
      <w:pPr>
        <w:rPr>
          <w:rFonts w:cs="Tahoma"/>
          <w:sz w:val="14"/>
          <w:szCs w:val="14"/>
        </w:rPr>
      </w:pPr>
      <w:r w:rsidRPr="00DF61F6">
        <w:rPr>
          <w:rFonts w:cs="Tahoma"/>
          <w:sz w:val="14"/>
          <w:szCs w:val="14"/>
        </w:rPr>
        <w:t>Kaynak: Uluslararası Enerji Ajansı (IEA)</w:t>
      </w:r>
    </w:p>
    <w:p w:rsidR="00EC45C5" w:rsidRPr="00DF61F6" w:rsidRDefault="00EC45C5" w:rsidP="00EC45C5">
      <w:pPr>
        <w:rPr>
          <w:rFonts w:cs="Tahoma"/>
          <w:sz w:val="14"/>
          <w:szCs w:val="14"/>
        </w:rPr>
      </w:pPr>
      <w:r w:rsidRPr="00DF61F6">
        <w:rPr>
          <w:rFonts w:cs="Tahoma"/>
          <w:sz w:val="14"/>
          <w:szCs w:val="14"/>
        </w:rPr>
        <w:t>(1) 1. Çeyrek</w:t>
      </w:r>
    </w:p>
    <w:p w:rsidR="00EC45C5" w:rsidRPr="00DF61F6" w:rsidRDefault="00EC45C5" w:rsidP="00EC45C5">
      <w:pPr>
        <w:spacing w:after="240"/>
        <w:rPr>
          <w:rFonts w:cs="Tahoma"/>
          <w:sz w:val="14"/>
          <w:szCs w:val="14"/>
        </w:rPr>
      </w:pPr>
      <w:r w:rsidRPr="00DF61F6">
        <w:rPr>
          <w:rFonts w:cs="Tahoma"/>
          <w:sz w:val="14"/>
          <w:szCs w:val="14"/>
        </w:rPr>
        <w:t>(2) Brüt Kalorifik Değer Bazlı</w:t>
      </w:r>
    </w:p>
    <w:p w:rsidR="00EC45C5" w:rsidRPr="00DF61F6" w:rsidRDefault="00793DB9" w:rsidP="00793DB9">
      <w:pPr>
        <w:pStyle w:val="ResimYazs"/>
        <w:rPr>
          <w:rFonts w:cs="Tahoma"/>
          <w:sz w:val="14"/>
          <w:szCs w:val="14"/>
        </w:rPr>
      </w:pPr>
      <w:bookmarkStart w:id="1550" w:name="_Toc371102750"/>
      <w:bookmarkStart w:id="1551" w:name="_Toc371121107"/>
      <w:bookmarkStart w:id="1552" w:name="_Toc371166650"/>
      <w:bookmarkStart w:id="1553" w:name="_Toc371176571"/>
      <w:r w:rsidRPr="00DF61F6">
        <w:t xml:space="preserve">TABLO II: </w:t>
      </w:r>
      <w:r w:rsidR="00D50F06">
        <w:fldChar w:fldCharType="begin"/>
      </w:r>
      <w:r w:rsidR="00E665A3">
        <w:instrText xml:space="preserve"> SEQ TABLO_II: \* ARABIC </w:instrText>
      </w:r>
      <w:r w:rsidR="00D50F06">
        <w:fldChar w:fldCharType="separate"/>
      </w:r>
      <w:r w:rsidR="00455618">
        <w:rPr>
          <w:noProof/>
        </w:rPr>
        <w:t>27</w:t>
      </w:r>
      <w:r w:rsidR="00D50F06">
        <w:rPr>
          <w:noProof/>
        </w:rPr>
        <w:fldChar w:fldCharType="end"/>
      </w:r>
      <w:r w:rsidR="00EC45C5" w:rsidRPr="00DF61F6">
        <w:rPr>
          <w:szCs w:val="16"/>
        </w:rPr>
        <w:t>- Sanayide Kullanılan Elektrik ve Doğal Gazdaki Fiyat Artışları</w:t>
      </w:r>
      <w:bookmarkEnd w:id="1550"/>
      <w:bookmarkEnd w:id="1551"/>
      <w:bookmarkEnd w:id="1552"/>
      <w:bookmarkEnd w:id="1553"/>
    </w:p>
    <w:tbl>
      <w:tblPr>
        <w:tblW w:w="4927" w:type="pct"/>
        <w:tblInd w:w="108" w:type="dxa"/>
        <w:tblBorders>
          <w:top w:val="single" w:sz="4" w:space="0" w:color="auto"/>
          <w:bottom w:val="single" w:sz="4" w:space="0" w:color="auto"/>
        </w:tblBorders>
        <w:tblLook w:val="0000"/>
      </w:tblPr>
      <w:tblGrid>
        <w:gridCol w:w="1418"/>
        <w:gridCol w:w="710"/>
        <w:gridCol w:w="846"/>
        <w:gridCol w:w="1052"/>
        <w:gridCol w:w="1055"/>
        <w:gridCol w:w="1055"/>
        <w:gridCol w:w="1117"/>
      </w:tblGrid>
      <w:tr w:rsidR="00EC45C5" w:rsidRPr="00DF61F6" w:rsidTr="004006DF">
        <w:trPr>
          <w:trHeight w:val="225"/>
        </w:trPr>
        <w:tc>
          <w:tcPr>
            <w:tcW w:w="978" w:type="pct"/>
            <w:tcBorders>
              <w:top w:val="nil"/>
              <w:left w:val="nil"/>
              <w:bottom w:val="single" w:sz="4" w:space="0" w:color="auto"/>
            </w:tcBorders>
          </w:tcPr>
          <w:p w:rsidR="00EC45C5" w:rsidRPr="00DF61F6" w:rsidRDefault="00EC45C5" w:rsidP="00F73B79">
            <w:pPr>
              <w:rPr>
                <w:rFonts w:cs="Tahoma"/>
                <w:sz w:val="15"/>
                <w:szCs w:val="15"/>
              </w:rPr>
            </w:pPr>
          </w:p>
        </w:tc>
        <w:tc>
          <w:tcPr>
            <w:tcW w:w="490"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583"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2949" w:type="pct"/>
            <w:gridSpan w:val="4"/>
            <w:tcBorders>
              <w:top w:val="nil"/>
              <w:bottom w:val="single" w:sz="4" w:space="0" w:color="auto"/>
              <w:right w:val="nil"/>
            </w:tcBorders>
            <w:vAlign w:val="center"/>
          </w:tcPr>
          <w:p w:rsidR="00EC45C5" w:rsidRPr="00DF61F6" w:rsidRDefault="00EC45C5" w:rsidP="00F73B79">
            <w:pPr>
              <w:jc w:val="right"/>
              <w:rPr>
                <w:rFonts w:cs="Tahoma"/>
                <w:b/>
                <w:bCs/>
                <w:sz w:val="15"/>
                <w:szCs w:val="15"/>
              </w:rPr>
            </w:pPr>
            <w:r w:rsidRPr="00DF61F6">
              <w:rPr>
                <w:rFonts w:cs="Tahoma"/>
                <w:sz w:val="15"/>
                <w:szCs w:val="15"/>
              </w:rPr>
              <w:t>(Yılsonu fiyatlarındaki yüzde değişim)</w:t>
            </w:r>
          </w:p>
        </w:tc>
      </w:tr>
      <w:tr w:rsidR="00EC45C5" w:rsidRPr="00DF61F6" w:rsidTr="004006DF">
        <w:trPr>
          <w:trHeight w:val="340"/>
        </w:trPr>
        <w:tc>
          <w:tcPr>
            <w:tcW w:w="978" w:type="pct"/>
            <w:tcBorders>
              <w:top w:val="single" w:sz="4" w:space="0" w:color="auto"/>
              <w:left w:val="single" w:sz="4" w:space="0" w:color="auto"/>
              <w:bottom w:val="single" w:sz="4" w:space="0" w:color="auto"/>
            </w:tcBorders>
            <w:vAlign w:val="center"/>
          </w:tcPr>
          <w:p w:rsidR="00EC45C5" w:rsidRPr="00DF61F6" w:rsidRDefault="00EC45C5" w:rsidP="00F73B79">
            <w:pPr>
              <w:rPr>
                <w:rFonts w:cs="Tahoma"/>
                <w:sz w:val="15"/>
                <w:szCs w:val="15"/>
              </w:rPr>
            </w:pPr>
          </w:p>
        </w:tc>
        <w:tc>
          <w:tcPr>
            <w:tcW w:w="490"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2008</w:t>
            </w:r>
          </w:p>
        </w:tc>
        <w:tc>
          <w:tcPr>
            <w:tcW w:w="583"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2009</w:t>
            </w:r>
          </w:p>
        </w:tc>
        <w:tc>
          <w:tcPr>
            <w:tcW w:w="725"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2010</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2011</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2012</w:t>
            </w:r>
            <w:r w:rsidRPr="00DF61F6">
              <w:rPr>
                <w:rFonts w:cs="Tahoma"/>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2013(3)</w:t>
            </w:r>
            <w:r w:rsidRPr="00DF61F6">
              <w:rPr>
                <w:rFonts w:cs="Tahoma"/>
                <w:b/>
                <w:bCs/>
                <w:sz w:val="15"/>
                <w:szCs w:val="15"/>
                <w:vertAlign w:val="superscript"/>
              </w:rPr>
              <w:t xml:space="preserve"> </w:t>
            </w:r>
          </w:p>
        </w:tc>
      </w:tr>
      <w:tr w:rsidR="00EC45C5" w:rsidRPr="00DF61F6" w:rsidTr="004006DF">
        <w:trPr>
          <w:trHeight w:val="340"/>
        </w:trPr>
        <w:tc>
          <w:tcPr>
            <w:tcW w:w="978" w:type="pct"/>
            <w:tcBorders>
              <w:top w:val="single" w:sz="4" w:space="0" w:color="auto"/>
              <w:left w:val="single" w:sz="4" w:space="0" w:color="auto"/>
              <w:bottom w:val="nil"/>
            </w:tcBorders>
            <w:vAlign w:val="center"/>
          </w:tcPr>
          <w:p w:rsidR="00EC45C5" w:rsidRPr="00DF61F6" w:rsidRDefault="00EC45C5" w:rsidP="00F73B79">
            <w:pPr>
              <w:rPr>
                <w:rFonts w:cs="Tahoma"/>
                <w:sz w:val="15"/>
                <w:szCs w:val="15"/>
              </w:rPr>
            </w:pPr>
            <w:r w:rsidRPr="00DF61F6">
              <w:rPr>
                <w:rFonts w:cs="Tahoma"/>
                <w:bCs/>
                <w:sz w:val="15"/>
                <w:szCs w:val="15"/>
              </w:rPr>
              <w:t>Elektrik(1)</w:t>
            </w:r>
          </w:p>
        </w:tc>
        <w:tc>
          <w:tcPr>
            <w:tcW w:w="490"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51,7</w:t>
            </w:r>
          </w:p>
        </w:tc>
        <w:tc>
          <w:tcPr>
            <w:tcW w:w="583"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9,3</w:t>
            </w:r>
          </w:p>
        </w:tc>
        <w:tc>
          <w:tcPr>
            <w:tcW w:w="725"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1,2</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10,0</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14,7</w:t>
            </w:r>
          </w:p>
        </w:tc>
        <w:tc>
          <w:tcPr>
            <w:tcW w:w="769" w:type="pct"/>
            <w:tcBorders>
              <w:top w:val="single" w:sz="4" w:space="0" w:color="auto"/>
              <w:bottom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top w:val="nil"/>
              <w:left w:val="single" w:sz="4" w:space="0" w:color="auto"/>
            </w:tcBorders>
            <w:vAlign w:val="center"/>
          </w:tcPr>
          <w:p w:rsidR="00EC45C5" w:rsidRPr="00DF61F6" w:rsidRDefault="00EC45C5" w:rsidP="00F73B79">
            <w:pPr>
              <w:rPr>
                <w:rFonts w:cs="Tahoma"/>
                <w:bCs/>
                <w:sz w:val="15"/>
                <w:szCs w:val="15"/>
                <w:vertAlign w:val="superscript"/>
              </w:rPr>
            </w:pPr>
            <w:r w:rsidRPr="00DF61F6">
              <w:rPr>
                <w:rFonts w:cs="Tahoma"/>
                <w:bCs/>
                <w:sz w:val="15"/>
                <w:szCs w:val="15"/>
              </w:rPr>
              <w:t>Doğal Gaz (2)</w:t>
            </w:r>
          </w:p>
        </w:tc>
        <w:tc>
          <w:tcPr>
            <w:tcW w:w="490"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86,4</w:t>
            </w:r>
          </w:p>
        </w:tc>
        <w:tc>
          <w:tcPr>
            <w:tcW w:w="583"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-39,3</w:t>
            </w:r>
          </w:p>
        </w:tc>
        <w:tc>
          <w:tcPr>
            <w:tcW w:w="725"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-6,3</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20,6</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34,1</w:t>
            </w:r>
          </w:p>
        </w:tc>
        <w:tc>
          <w:tcPr>
            <w:tcW w:w="769" w:type="pct"/>
            <w:tcBorders>
              <w:top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left w:val="single" w:sz="4" w:space="0" w:color="auto"/>
              <w:bottom w:val="single" w:sz="4" w:space="0" w:color="auto"/>
            </w:tcBorders>
            <w:vAlign w:val="center"/>
          </w:tcPr>
          <w:p w:rsidR="00EC45C5" w:rsidRPr="00DF61F6" w:rsidRDefault="00EC45C5" w:rsidP="00F73B79">
            <w:pPr>
              <w:rPr>
                <w:rFonts w:cs="Tahoma"/>
                <w:bCs/>
                <w:sz w:val="15"/>
                <w:szCs w:val="15"/>
              </w:rPr>
            </w:pPr>
            <w:r w:rsidRPr="00DF61F6">
              <w:rPr>
                <w:rFonts w:cs="Tahoma"/>
                <w:bCs/>
                <w:sz w:val="15"/>
                <w:szCs w:val="15"/>
              </w:rPr>
              <w:t>ÜFE</w:t>
            </w:r>
          </w:p>
        </w:tc>
        <w:tc>
          <w:tcPr>
            <w:tcW w:w="490"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8,1</w:t>
            </w:r>
          </w:p>
        </w:tc>
        <w:tc>
          <w:tcPr>
            <w:tcW w:w="583"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5,9</w:t>
            </w:r>
          </w:p>
        </w:tc>
        <w:tc>
          <w:tcPr>
            <w:tcW w:w="725"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8,9</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13,3</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2,5</w:t>
            </w:r>
          </w:p>
        </w:tc>
        <w:tc>
          <w:tcPr>
            <w:tcW w:w="769" w:type="pct"/>
            <w:tcBorders>
              <w:bottom w:val="single" w:sz="4" w:space="0" w:color="auto"/>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4,4</w:t>
            </w:r>
          </w:p>
        </w:tc>
      </w:tr>
    </w:tbl>
    <w:p w:rsidR="00EC45C5" w:rsidRPr="00DF61F6" w:rsidRDefault="00EC45C5" w:rsidP="00EC45C5">
      <w:pPr>
        <w:rPr>
          <w:rFonts w:cs="Tahoma"/>
          <w:sz w:val="14"/>
          <w:szCs w:val="14"/>
        </w:rPr>
      </w:pPr>
      <w:r w:rsidRPr="00DF61F6">
        <w:rPr>
          <w:rFonts w:cs="Tahoma"/>
          <w:sz w:val="14"/>
          <w:szCs w:val="14"/>
        </w:rPr>
        <w:t>Kaynak: TEDAŞ, BOTAŞ, TÜİK</w:t>
      </w:r>
    </w:p>
    <w:p w:rsidR="00EC45C5" w:rsidRPr="00DF61F6" w:rsidRDefault="00EC45C5" w:rsidP="00EC45C5">
      <w:pPr>
        <w:rPr>
          <w:rFonts w:cs="Tahoma"/>
          <w:sz w:val="14"/>
          <w:szCs w:val="14"/>
        </w:rPr>
      </w:pPr>
      <w:r w:rsidRPr="00DF61F6">
        <w:rPr>
          <w:rFonts w:cs="Tahoma"/>
          <w:sz w:val="14"/>
          <w:szCs w:val="14"/>
        </w:rPr>
        <w:t>(1) Dağıtım şirketlerinin tek terimli, tek zamanlı alçak gerilim sanayi tarifesi dikkate alınmıştır.</w:t>
      </w:r>
    </w:p>
    <w:p w:rsidR="00EC45C5" w:rsidRPr="00DF61F6" w:rsidRDefault="00EC45C5" w:rsidP="00EC45C5">
      <w:pPr>
        <w:rPr>
          <w:rFonts w:cs="Tahoma"/>
          <w:sz w:val="14"/>
          <w:szCs w:val="14"/>
        </w:rPr>
      </w:pPr>
      <w:r w:rsidRPr="00DF61F6">
        <w:rPr>
          <w:rFonts w:cs="Tahoma"/>
          <w:sz w:val="14"/>
          <w:szCs w:val="14"/>
        </w:rPr>
        <w:t>(2) BOTAŞ Organize Sanayi Bölgesi tarifesi dikkate alınmıştır.</w:t>
      </w:r>
    </w:p>
    <w:p w:rsidR="00EC45C5" w:rsidRPr="00DF61F6" w:rsidRDefault="00EC45C5" w:rsidP="00EC45C5">
      <w:pPr>
        <w:spacing w:after="240"/>
        <w:rPr>
          <w:rFonts w:cs="Tahoma"/>
          <w:sz w:val="14"/>
          <w:szCs w:val="14"/>
        </w:rPr>
      </w:pPr>
      <w:r w:rsidRPr="00DF61F6">
        <w:rPr>
          <w:rFonts w:cs="Tahoma"/>
          <w:sz w:val="14"/>
          <w:szCs w:val="14"/>
        </w:rPr>
        <w:t>(3) Ocak-Eylül dönemi</w:t>
      </w:r>
    </w:p>
    <w:p w:rsidR="00EC45C5" w:rsidRPr="00DF61F6" w:rsidRDefault="00EC45C5" w:rsidP="00EC45C5">
      <w:pPr>
        <w:spacing w:after="120"/>
        <w:ind w:firstLine="425"/>
        <w:rPr>
          <w:rFonts w:cs="Tahoma"/>
          <w:szCs w:val="18"/>
        </w:rPr>
      </w:pPr>
      <w:r w:rsidRPr="00DF61F6">
        <w:rPr>
          <w:rFonts w:cs="Tahoma"/>
          <w:szCs w:val="18"/>
        </w:rPr>
        <w:t>Sanayinin temel girdilerinden olan enerjide fiyatların dalgalı bir seyir izlediği görülmektedir. Ülkemizde 2008 yılından itibaren elektrik fiyatlarında meydana gelen artışlarda, aynı yıl devreye giren elektrikte maliyet bazlı fiyatlandırma mekanizmasıyla satış fiyatlarının belirlenmesi önemli rol oynamıştır. Söz konusu artışlara rağmen, Türkiye’de elektrik fiyatları OECD üyesi Avrupa ülkeleri ortalaması civarında seyretmektedir.</w:t>
      </w:r>
    </w:p>
    <w:p w:rsidR="00EC45C5" w:rsidRPr="00DF61F6" w:rsidRDefault="00EC45C5" w:rsidP="00EC45C5">
      <w:pPr>
        <w:spacing w:after="120"/>
        <w:ind w:firstLine="425"/>
        <w:rPr>
          <w:rFonts w:cs="Tahoma"/>
          <w:szCs w:val="18"/>
        </w:rPr>
      </w:pPr>
      <w:r w:rsidRPr="00DF61F6">
        <w:rPr>
          <w:rFonts w:cs="Tahoma"/>
          <w:szCs w:val="18"/>
        </w:rPr>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EC45C5" w:rsidRPr="00DF61F6" w:rsidRDefault="00EC45C5" w:rsidP="00EC45C5">
      <w:pPr>
        <w:spacing w:after="120"/>
        <w:ind w:firstLine="425"/>
        <w:rPr>
          <w:rFonts w:cs="Tahoma"/>
          <w:szCs w:val="18"/>
        </w:rPr>
      </w:pPr>
      <w:r w:rsidRPr="00DF61F6">
        <w:rPr>
          <w:rFonts w:cs="Tahoma"/>
          <w:szCs w:val="18"/>
        </w:rPr>
        <w:t>İmalat sanayiinde ithalatta haksız rekabetin önlenmesine ilişkin olarak 2013 yılı Ekim ayı itibarıyla; 52 ürün grubunda çeşitli ülkelerin damping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EC45C5" w:rsidRPr="00DF61F6" w:rsidRDefault="00EC45C5" w:rsidP="00EC45C5">
      <w:pPr>
        <w:spacing w:after="120"/>
        <w:ind w:firstLine="425"/>
        <w:rPr>
          <w:rFonts w:cs="Tahoma"/>
          <w:szCs w:val="18"/>
        </w:rPr>
      </w:pPr>
      <w:r w:rsidRPr="00DF61F6">
        <w:rPr>
          <w:rFonts w:cs="Tahoma"/>
          <w:szCs w:val="18"/>
        </w:rPr>
        <w:lastRenderedPageBreak/>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EC45C5" w:rsidRPr="00DF61F6" w:rsidRDefault="00EC45C5" w:rsidP="00EC45C5">
      <w:pPr>
        <w:pStyle w:val="GvdeMetni"/>
        <w:spacing w:after="120"/>
        <w:ind w:firstLine="425"/>
      </w:pPr>
      <w:r w:rsidRPr="00DF61F6">
        <w:rPr>
          <w:rFonts w:cs="Tahoma"/>
          <w:sz w:val="18"/>
          <w:szCs w:val="18"/>
        </w:rPr>
        <w:t xml:space="preserve">Ayrıca, İran menşeli naylon iplik, cam eşya, çerçevesiz cam ayna, AYPE, ambalaj filmi ve polyester elyaf olmak üzere toplam 6 ürün grubunun ithalatında korunma önlemi uygulanmaktadır. </w:t>
      </w:r>
    </w:p>
    <w:p w:rsidR="00EC45C5" w:rsidRPr="00DF61F6" w:rsidRDefault="00EC45C5" w:rsidP="00EC45C5">
      <w:pPr>
        <w:spacing w:after="120"/>
        <w:ind w:firstLine="425"/>
        <w:rPr>
          <w:rFonts w:cs="Tahoma"/>
          <w:szCs w:val="18"/>
        </w:rPr>
      </w:pPr>
      <w:r w:rsidRPr="00DF61F6">
        <w:rPr>
          <w:rFonts w:cs="Tahoma"/>
          <w:szCs w:val="18"/>
        </w:rPr>
        <w:t xml:space="preserve">İthalatın yakından takip edilmesi amacıyla, ithalatta gözetim uygulanmasına ilişkin mevzuat çerçevesinde 126 ürün/ürün grubu ithalatında ülke ayrımı yapılmaksızın gözetim uygulanmaktadır. </w:t>
      </w:r>
    </w:p>
    <w:p w:rsidR="00EC45C5" w:rsidRPr="00DF61F6" w:rsidRDefault="00EC45C5" w:rsidP="00EC45C5">
      <w:pPr>
        <w:spacing w:after="120"/>
        <w:ind w:firstLine="425"/>
        <w:rPr>
          <w:rFonts w:cs="Tahoma"/>
          <w:szCs w:val="18"/>
        </w:rPr>
      </w:pPr>
      <w:r w:rsidRPr="00DF61F6">
        <w:rPr>
          <w:rFonts w:cs="Tahoma"/>
          <w:szCs w:val="18"/>
        </w:rPr>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EC45C5" w:rsidRPr="00DF61F6" w:rsidRDefault="00EC45C5" w:rsidP="00EC45C5">
      <w:pPr>
        <w:spacing w:after="120"/>
        <w:ind w:firstLine="425"/>
        <w:rPr>
          <w:rFonts w:cs="Tahoma"/>
          <w:szCs w:val="18"/>
        </w:rPr>
      </w:pPr>
      <w:r w:rsidRPr="00DF61F6">
        <w:rPr>
          <w:rFonts w:cs="Tahoma"/>
          <w:szCs w:val="18"/>
        </w:rPr>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EC45C5" w:rsidRPr="00DF61F6" w:rsidRDefault="00793DB9" w:rsidP="00793DB9">
      <w:pPr>
        <w:pStyle w:val="ResimYazs"/>
        <w:rPr>
          <w:rFonts w:cs="Tahoma"/>
        </w:rPr>
      </w:pPr>
      <w:bookmarkStart w:id="1554" w:name="_Toc371102751"/>
      <w:bookmarkStart w:id="1555" w:name="_Toc371121108"/>
      <w:bookmarkStart w:id="1556" w:name="_Toc371166651"/>
      <w:bookmarkStart w:id="1557" w:name="_Toc371176572"/>
      <w:bookmarkEnd w:id="1541"/>
      <w:bookmarkEnd w:id="1542"/>
      <w:bookmarkEnd w:id="1543"/>
      <w:bookmarkEnd w:id="1544"/>
      <w:bookmarkEnd w:id="1545"/>
      <w:r w:rsidRPr="00DF61F6">
        <w:t xml:space="preserve">TABLO II: </w:t>
      </w:r>
      <w:r w:rsidR="00D50F06">
        <w:fldChar w:fldCharType="begin"/>
      </w:r>
      <w:r w:rsidR="00E665A3">
        <w:instrText xml:space="preserve"> SEQ TABLO_II: \* ARABIC </w:instrText>
      </w:r>
      <w:r w:rsidR="00D50F06">
        <w:fldChar w:fldCharType="separate"/>
      </w:r>
      <w:r w:rsidR="00455618">
        <w:rPr>
          <w:noProof/>
        </w:rPr>
        <w:t>28</w:t>
      </w:r>
      <w:r w:rsidR="00D50F06">
        <w:rPr>
          <w:noProof/>
        </w:rPr>
        <w:fldChar w:fldCharType="end"/>
      </w:r>
      <w:r w:rsidR="00EC45C5" w:rsidRPr="00DF61F6">
        <w:t>- İmalat Sanayii Üretim ve İhracatının Yapısı</w:t>
      </w:r>
      <w:bookmarkEnd w:id="1554"/>
      <w:bookmarkEnd w:id="1555"/>
      <w:bookmarkEnd w:id="1556"/>
      <w:bookmarkEnd w:id="1557"/>
      <w:r w:rsidR="00EC45C5" w:rsidRPr="00DF61F6">
        <w:t xml:space="preserve"> </w:t>
      </w:r>
    </w:p>
    <w:tbl>
      <w:tblPr>
        <w:tblW w:w="4900" w:type="pct"/>
        <w:jc w:val="center"/>
        <w:tblCellMar>
          <w:left w:w="70" w:type="dxa"/>
          <w:right w:w="70" w:type="dxa"/>
        </w:tblCellMar>
        <w:tblLook w:val="04A0"/>
      </w:tblPr>
      <w:tblGrid>
        <w:gridCol w:w="1177"/>
        <w:gridCol w:w="760"/>
        <w:gridCol w:w="760"/>
        <w:gridCol w:w="759"/>
        <w:gridCol w:w="759"/>
        <w:gridCol w:w="782"/>
        <w:gridCol w:w="815"/>
        <w:gridCol w:w="1326"/>
      </w:tblGrid>
      <w:tr w:rsidR="00EC45C5" w:rsidRPr="009C40B3" w:rsidTr="00312F98">
        <w:trPr>
          <w:trHeight w:val="321"/>
          <w:jc w:val="center"/>
        </w:trPr>
        <w:tc>
          <w:tcPr>
            <w:tcW w:w="824" w:type="pct"/>
            <w:tcBorders>
              <w:bottom w:val="single" w:sz="8" w:space="0" w:color="000000"/>
              <w:right w:val="nil"/>
            </w:tcBorders>
            <w:shd w:val="clear" w:color="auto" w:fill="auto"/>
            <w:vAlign w:val="center"/>
          </w:tcPr>
          <w:p w:rsidR="00EC45C5" w:rsidRPr="009C40B3" w:rsidRDefault="00EC45C5" w:rsidP="00F73B79">
            <w:pPr>
              <w:rPr>
                <w:rFonts w:cs="Tahoma"/>
                <w:b/>
                <w:sz w:val="14"/>
                <w:szCs w:val="14"/>
              </w:rPr>
            </w:pPr>
          </w:p>
        </w:tc>
        <w:tc>
          <w:tcPr>
            <w:tcW w:w="3246" w:type="pct"/>
            <w:gridSpan w:val="6"/>
            <w:tcBorders>
              <w:left w:val="nil"/>
              <w:bottom w:val="single" w:sz="8" w:space="0" w:color="auto"/>
              <w:right w:val="nil"/>
            </w:tcBorders>
            <w:shd w:val="clear" w:color="auto" w:fill="auto"/>
            <w:vAlign w:val="center"/>
          </w:tcPr>
          <w:p w:rsidR="00EC45C5" w:rsidRPr="009C40B3" w:rsidRDefault="00EC45C5" w:rsidP="00F73B79">
            <w:pPr>
              <w:jc w:val="center"/>
              <w:rPr>
                <w:rFonts w:cs="Tahoma"/>
                <w:b/>
                <w:sz w:val="14"/>
                <w:szCs w:val="14"/>
              </w:rPr>
            </w:pPr>
          </w:p>
        </w:tc>
        <w:tc>
          <w:tcPr>
            <w:tcW w:w="930" w:type="pct"/>
            <w:tcBorders>
              <w:left w:val="nil"/>
            </w:tcBorders>
            <w:vAlign w:val="center"/>
          </w:tcPr>
          <w:p w:rsidR="00EC45C5" w:rsidRPr="009C40B3" w:rsidRDefault="00EC45C5" w:rsidP="00F73B79">
            <w:pPr>
              <w:jc w:val="right"/>
              <w:rPr>
                <w:rFonts w:cs="Tahoma"/>
                <w:b/>
                <w:sz w:val="14"/>
                <w:szCs w:val="14"/>
              </w:rPr>
            </w:pPr>
            <w:r w:rsidRPr="009C40B3">
              <w:rPr>
                <w:rFonts w:cs="Tahoma"/>
                <w:sz w:val="14"/>
                <w:szCs w:val="14"/>
              </w:rPr>
              <w:t>(Yüzde Pay)</w:t>
            </w:r>
          </w:p>
        </w:tc>
      </w:tr>
      <w:tr w:rsidR="00EC45C5" w:rsidRPr="00DF61F6" w:rsidTr="009C40B3">
        <w:trPr>
          <w:trHeight w:val="227"/>
          <w:jc w:val="center"/>
        </w:trPr>
        <w:tc>
          <w:tcPr>
            <w:tcW w:w="824" w:type="pct"/>
            <w:vMerge w:val="restart"/>
            <w:tcBorders>
              <w:top w:val="single" w:sz="8" w:space="0" w:color="auto"/>
              <w:left w:val="single" w:sz="8" w:space="0" w:color="auto"/>
              <w:bottom w:val="single" w:sz="8" w:space="0" w:color="000000"/>
              <w:right w:val="nil"/>
            </w:tcBorders>
            <w:shd w:val="clear" w:color="auto" w:fill="auto"/>
            <w:vAlign w:val="center"/>
            <w:hideMark/>
          </w:tcPr>
          <w:p w:rsidR="00EC45C5" w:rsidRPr="00DF61F6" w:rsidRDefault="00EC45C5" w:rsidP="00F73B79">
            <w:pPr>
              <w:rPr>
                <w:rFonts w:cs="Tahoma"/>
                <w:b/>
                <w:sz w:val="16"/>
                <w:szCs w:val="16"/>
              </w:rPr>
            </w:pPr>
            <w:r w:rsidRPr="00DF61F6">
              <w:rPr>
                <w:rFonts w:cs="Tahoma"/>
                <w:b/>
                <w:sz w:val="16"/>
                <w:szCs w:val="16"/>
              </w:rPr>
              <w:t>Teknoloji Yoğunluğu (1)</w:t>
            </w:r>
          </w:p>
        </w:tc>
        <w:tc>
          <w:tcPr>
            <w:tcW w:w="3246" w:type="pct"/>
            <w:gridSpan w:val="6"/>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TÜRKİYE</w:t>
            </w:r>
          </w:p>
        </w:tc>
        <w:tc>
          <w:tcPr>
            <w:tcW w:w="930" w:type="pct"/>
            <w:vMerge w:val="restart"/>
            <w:tcBorders>
              <w:top w:val="single" w:sz="8" w:space="0" w:color="auto"/>
              <w:left w:val="nil"/>
              <w:right w:val="single" w:sz="8" w:space="0" w:color="auto"/>
            </w:tcBorders>
            <w:vAlign w:val="center"/>
          </w:tcPr>
          <w:p w:rsidR="00EC45C5" w:rsidRPr="00DF61F6" w:rsidRDefault="00EC45C5" w:rsidP="00F73B79">
            <w:pPr>
              <w:jc w:val="center"/>
              <w:rPr>
                <w:rFonts w:cs="Tahoma"/>
                <w:b/>
                <w:sz w:val="16"/>
                <w:szCs w:val="16"/>
              </w:rPr>
            </w:pPr>
            <w:r w:rsidRPr="00DF61F6">
              <w:rPr>
                <w:rFonts w:cs="Tahoma"/>
                <w:b/>
                <w:sz w:val="16"/>
                <w:szCs w:val="16"/>
              </w:rPr>
              <w:t>AB</w:t>
            </w:r>
          </w:p>
          <w:p w:rsidR="00EC45C5" w:rsidRPr="00DF61F6" w:rsidRDefault="00EC45C5" w:rsidP="00F73B79">
            <w:pPr>
              <w:jc w:val="center"/>
              <w:rPr>
                <w:rFonts w:cs="Tahoma"/>
                <w:b/>
                <w:sz w:val="16"/>
                <w:szCs w:val="16"/>
              </w:rPr>
            </w:pPr>
            <w:r w:rsidRPr="00DF61F6">
              <w:rPr>
                <w:rFonts w:cs="Tahoma"/>
                <w:b/>
                <w:sz w:val="16"/>
                <w:szCs w:val="16"/>
              </w:rPr>
              <w:t>İhracat (2)</w:t>
            </w: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1596"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Üretim (3)</w:t>
            </w:r>
          </w:p>
        </w:tc>
        <w:tc>
          <w:tcPr>
            <w:tcW w:w="1650"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vertAlign w:val="superscript"/>
              </w:rPr>
            </w:pPr>
            <w:r w:rsidRPr="00DF61F6">
              <w:rPr>
                <w:rFonts w:cs="Tahoma"/>
                <w:b/>
                <w:sz w:val="16"/>
                <w:szCs w:val="16"/>
              </w:rPr>
              <w:t>İhracat(4)</w:t>
            </w:r>
          </w:p>
        </w:tc>
        <w:tc>
          <w:tcPr>
            <w:tcW w:w="930" w:type="pct"/>
            <w:vMerge/>
            <w:tcBorders>
              <w:left w:val="nil"/>
              <w:bottom w:val="single" w:sz="8" w:space="0" w:color="auto"/>
              <w:right w:val="single" w:sz="8" w:space="0" w:color="auto"/>
            </w:tcBorders>
          </w:tcPr>
          <w:p w:rsidR="00EC45C5" w:rsidRPr="00DF61F6" w:rsidRDefault="00EC45C5" w:rsidP="00F73B79">
            <w:pPr>
              <w:jc w:val="center"/>
              <w:rPr>
                <w:rFonts w:cs="Tahoma"/>
                <w:b/>
                <w:sz w:val="16"/>
                <w:szCs w:val="16"/>
              </w:rPr>
            </w:pP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2003</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2002</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b/>
                <w:sz w:val="16"/>
                <w:szCs w:val="16"/>
              </w:rPr>
            </w:pPr>
            <w:r w:rsidRPr="00DF61F6">
              <w:rPr>
                <w:rFonts w:cs="Tahoma"/>
                <w:b/>
                <w:sz w:val="16"/>
                <w:szCs w:val="16"/>
              </w:rPr>
              <w:t>2011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Yüksek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5,7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6,2</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4,5</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3,7</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19,8</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Üstü</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21,9</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24,3</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32,8</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31,4</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Altı</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25,5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34,8</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22,8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29,7</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20,5</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Düşük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47,0</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38,7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39,1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46,8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33,0</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18,6</w:t>
            </w:r>
          </w:p>
        </w:tc>
      </w:tr>
      <w:tr w:rsidR="00EC45C5" w:rsidRPr="00DF61F6" w:rsidTr="00312F98">
        <w:trPr>
          <w:trHeight w:val="20"/>
          <w:jc w:val="center"/>
        </w:trPr>
        <w:tc>
          <w:tcPr>
            <w:tcW w:w="824" w:type="pct"/>
            <w:tcBorders>
              <w:top w:val="nil"/>
              <w:left w:val="single" w:sz="8" w:space="0" w:color="auto"/>
              <w:bottom w:val="single" w:sz="8" w:space="0" w:color="auto"/>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Toplam</w:t>
            </w:r>
          </w:p>
        </w:tc>
        <w:tc>
          <w:tcPr>
            <w:tcW w:w="532" w:type="pct"/>
            <w:tcBorders>
              <w:top w:val="nil"/>
              <w:left w:val="nil"/>
              <w:bottom w:val="single" w:sz="8" w:space="0" w:color="auto"/>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r>
    </w:tbl>
    <w:p w:rsidR="00EC45C5" w:rsidRPr="00DF61F6" w:rsidRDefault="00EC45C5" w:rsidP="00EC45C5">
      <w:pPr>
        <w:rPr>
          <w:rFonts w:cs="Tahoma"/>
          <w:sz w:val="14"/>
          <w:szCs w:val="14"/>
        </w:rPr>
      </w:pPr>
      <w:r w:rsidRPr="00DF61F6">
        <w:rPr>
          <w:rFonts w:cs="Tahoma"/>
          <w:sz w:val="14"/>
          <w:szCs w:val="14"/>
        </w:rPr>
        <w:t>Kaynak: TÜİK, OECD STAN Veritabanı</w:t>
      </w:r>
    </w:p>
    <w:p w:rsidR="00EC45C5" w:rsidRPr="00DF61F6" w:rsidRDefault="00EC45C5" w:rsidP="00EC45C5">
      <w:pPr>
        <w:rPr>
          <w:rFonts w:cs="Tahoma"/>
          <w:sz w:val="14"/>
          <w:szCs w:val="14"/>
        </w:rPr>
      </w:pPr>
      <w:r w:rsidRPr="00DF61F6">
        <w:rPr>
          <w:rFonts w:cs="Tahoma"/>
          <w:sz w:val="14"/>
          <w:szCs w:val="14"/>
        </w:rPr>
        <w:t>(1) OECD Science, Technology and Industry Scoreboard sınıflandırması esas alınmıştır.</w:t>
      </w:r>
    </w:p>
    <w:p w:rsidR="00EC45C5" w:rsidRPr="00DF61F6" w:rsidRDefault="00EC45C5" w:rsidP="00EC45C5">
      <w:pPr>
        <w:rPr>
          <w:rFonts w:cs="Tahoma"/>
          <w:sz w:val="14"/>
          <w:szCs w:val="14"/>
        </w:rPr>
      </w:pPr>
      <w:r w:rsidRPr="00DF61F6">
        <w:rPr>
          <w:rFonts w:cs="Tahoma"/>
          <w:sz w:val="14"/>
          <w:szCs w:val="14"/>
        </w:rPr>
        <w:t xml:space="preserve">(2) OECD üyesi AB ülkeleri. </w:t>
      </w:r>
    </w:p>
    <w:p w:rsidR="00EC45C5" w:rsidRPr="00DF61F6" w:rsidRDefault="00EC45C5" w:rsidP="00EC45C5">
      <w:pPr>
        <w:rPr>
          <w:rFonts w:cs="Tahoma"/>
          <w:sz w:val="14"/>
          <w:szCs w:val="14"/>
        </w:rPr>
      </w:pPr>
      <w:r w:rsidRPr="00DF61F6">
        <w:rPr>
          <w:rFonts w:cs="Tahoma"/>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EC45C5" w:rsidRPr="00DF61F6" w:rsidRDefault="00EC45C5" w:rsidP="00EC45C5">
      <w:pPr>
        <w:spacing w:after="240"/>
        <w:rPr>
          <w:rFonts w:cs="Tahoma"/>
          <w:sz w:val="14"/>
          <w:szCs w:val="14"/>
        </w:rPr>
      </w:pPr>
      <w:r w:rsidRPr="00DF61F6">
        <w:rPr>
          <w:rFonts w:cs="Tahoma"/>
          <w:sz w:val="14"/>
          <w:szCs w:val="14"/>
        </w:rPr>
        <w:t>(4) Altın hariç ihracat değerlerine göre hesaplanmıştır.</w:t>
      </w:r>
    </w:p>
    <w:p w:rsidR="00EC45C5" w:rsidRPr="00DF61F6" w:rsidRDefault="00EC45C5" w:rsidP="00EC45C5">
      <w:pPr>
        <w:spacing w:after="120"/>
        <w:ind w:firstLine="425"/>
        <w:rPr>
          <w:rFonts w:cs="Tahoma"/>
          <w:szCs w:val="18"/>
        </w:rPr>
      </w:pPr>
      <w:r w:rsidRPr="00DF61F6">
        <w:rPr>
          <w:rFonts w:cs="Tahoma"/>
          <w:szCs w:val="18"/>
        </w:rPr>
        <w:t xml:space="preserve">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w:t>
      </w:r>
      <w:r w:rsidRPr="00DF61F6">
        <w:rPr>
          <w:rFonts w:cs="Tahoma"/>
          <w:szCs w:val="18"/>
        </w:rPr>
        <w:lastRenderedPageBreak/>
        <w:t>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w:t>
      </w:r>
      <w:r w:rsidR="009B22D9" w:rsidRPr="00DF61F6">
        <w:rPr>
          <w:rFonts w:cs="Tahoma"/>
          <w:szCs w:val="18"/>
        </w:rPr>
        <w:t xml:space="preserve">. </w:t>
      </w:r>
      <w:r w:rsidRPr="00DF61F6">
        <w:rPr>
          <w:rFonts w:cs="Tahoma"/>
          <w:szCs w:val="18"/>
        </w:rPr>
        <w:t>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EC45C5" w:rsidRPr="00DF61F6" w:rsidRDefault="00793DB9" w:rsidP="00793DB9">
      <w:pPr>
        <w:pStyle w:val="ResimYazs"/>
        <w:rPr>
          <w:rFonts w:eastAsia="Arial Unicode MS" w:cs="Tahoma"/>
          <w:bCs/>
          <w:szCs w:val="16"/>
        </w:rPr>
      </w:pPr>
      <w:bookmarkStart w:id="1558" w:name="_Toc371102752"/>
      <w:bookmarkStart w:id="1559" w:name="_Toc371121109"/>
      <w:bookmarkStart w:id="1560" w:name="_Toc371166652"/>
      <w:bookmarkStart w:id="1561" w:name="_Toc371176573"/>
      <w:r w:rsidRPr="00DF61F6">
        <w:t xml:space="preserve">TABLO II: </w:t>
      </w:r>
      <w:r w:rsidR="00D50F06">
        <w:fldChar w:fldCharType="begin"/>
      </w:r>
      <w:r w:rsidR="00E665A3">
        <w:instrText xml:space="preserve"> SEQ TABLO_II: \* ARABIC </w:instrText>
      </w:r>
      <w:r w:rsidR="00D50F06">
        <w:fldChar w:fldCharType="separate"/>
      </w:r>
      <w:r w:rsidR="00455618">
        <w:rPr>
          <w:noProof/>
        </w:rPr>
        <w:t>29</w:t>
      </w:r>
      <w:r w:rsidR="00D50F06">
        <w:rPr>
          <w:noProof/>
        </w:rPr>
        <w:fldChar w:fldCharType="end"/>
      </w:r>
      <w:r w:rsidR="00EC45C5" w:rsidRPr="00DF61F6">
        <w:rPr>
          <w:rFonts w:eastAsia="Arial Unicode MS" w:cs="Tahoma"/>
          <w:bCs/>
          <w:szCs w:val="16"/>
        </w:rPr>
        <w:t>- İmalat Sanayii ile İlgili Dönüşüm Alanlarına Göre Seçilmiş Göstergeler</w:t>
      </w:r>
      <w:bookmarkEnd w:id="1558"/>
      <w:bookmarkEnd w:id="1559"/>
      <w:bookmarkEnd w:id="1560"/>
      <w:bookmarkEnd w:id="1561"/>
    </w:p>
    <w:tbl>
      <w:tblPr>
        <w:tblW w:w="4927" w:type="pct"/>
        <w:tblInd w:w="108" w:type="dxa"/>
        <w:tblBorders>
          <w:top w:val="single" w:sz="4" w:space="0" w:color="000000"/>
          <w:bottom w:val="single" w:sz="4" w:space="0" w:color="000000"/>
        </w:tblBorders>
        <w:tblLook w:val="00A0"/>
      </w:tblPr>
      <w:tblGrid>
        <w:gridCol w:w="5245"/>
        <w:gridCol w:w="760"/>
        <w:gridCol w:w="624"/>
        <w:gridCol w:w="624"/>
      </w:tblGrid>
      <w:tr w:rsidR="00EC45C5" w:rsidRPr="00DF61F6" w:rsidTr="00793DB9">
        <w:trPr>
          <w:trHeight w:val="284"/>
        </w:trPr>
        <w:tc>
          <w:tcPr>
            <w:tcW w:w="3616" w:type="pct"/>
            <w:tcBorders>
              <w:top w:val="single" w:sz="4" w:space="0" w:color="auto"/>
              <w:left w:val="single" w:sz="4" w:space="0" w:color="auto"/>
              <w:bottom w:val="single" w:sz="4" w:space="0" w:color="000000"/>
              <w:right w:val="nil"/>
            </w:tcBorders>
            <w:noWrap/>
            <w:vAlign w:val="center"/>
          </w:tcPr>
          <w:p w:rsidR="00EC45C5" w:rsidRPr="00DF61F6" w:rsidRDefault="00EC45C5" w:rsidP="00F73B79">
            <w:pPr>
              <w:rPr>
                <w:rFonts w:cs="Tahoma"/>
                <w:sz w:val="16"/>
                <w:szCs w:val="16"/>
              </w:rPr>
            </w:pPr>
          </w:p>
        </w:tc>
        <w:tc>
          <w:tcPr>
            <w:tcW w:w="524" w:type="pct"/>
            <w:tcBorders>
              <w:top w:val="single" w:sz="4" w:space="0" w:color="auto"/>
              <w:left w:val="nil"/>
              <w:bottom w:val="single" w:sz="4" w:space="0" w:color="000000"/>
              <w:right w:val="nil"/>
            </w:tcBorders>
            <w:vAlign w:val="center"/>
          </w:tcPr>
          <w:p w:rsidR="00EC45C5" w:rsidRPr="00DF61F6" w:rsidRDefault="00EC45C5" w:rsidP="00F73B79">
            <w:pPr>
              <w:jc w:val="right"/>
              <w:rPr>
                <w:rFonts w:cs="Tahoma"/>
                <w:b/>
                <w:bCs/>
                <w:sz w:val="16"/>
                <w:szCs w:val="16"/>
              </w:rPr>
            </w:pPr>
            <w:r w:rsidRPr="00DF61F6">
              <w:rPr>
                <w:rFonts w:cs="Tahoma"/>
                <w:b/>
                <w:bCs/>
                <w:sz w:val="16"/>
                <w:szCs w:val="16"/>
              </w:rPr>
              <w:t>2010</w:t>
            </w:r>
          </w:p>
        </w:tc>
        <w:tc>
          <w:tcPr>
            <w:tcW w:w="430" w:type="pct"/>
            <w:tcBorders>
              <w:top w:val="single" w:sz="4" w:space="0" w:color="auto"/>
              <w:left w:val="nil"/>
              <w:bottom w:val="single" w:sz="4" w:space="0" w:color="000000"/>
              <w:right w:val="nil"/>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2012</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Ara Malı İthalatı / Toplam İthalat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71</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72</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74</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Marmara Bölgesi Dışındaki İşyeri Sayısının Türkiye Topl. Oranı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49,3</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49,8</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İhracatta Ülke Çeşitlenmesi (1)(2)</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0,26</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Del="000F139C" w:rsidRDefault="00EC45C5" w:rsidP="002856E6">
            <w:pPr>
              <w:rPr>
                <w:rFonts w:cs="Tahoma"/>
                <w:sz w:val="16"/>
                <w:szCs w:val="16"/>
              </w:rPr>
            </w:pPr>
            <w:r w:rsidRPr="00AA5242">
              <w:rPr>
                <w:rFonts w:cs="Tahoma"/>
                <w:sz w:val="16"/>
                <w:szCs w:val="16"/>
              </w:rPr>
              <w:t>Büyük ve Küçük Firmalardaki Verimlilik Farkı (</w:t>
            </w:r>
            <w:r w:rsidR="002856E6" w:rsidRPr="00AA5242">
              <w:rPr>
                <w:rFonts w:cs="Tahoma"/>
                <w:sz w:val="16"/>
                <w:szCs w:val="16"/>
              </w:rPr>
              <w:t>3</w:t>
            </w:r>
            <w:r w:rsidRPr="00AA5242">
              <w:rPr>
                <w:rFonts w:cs="Tahoma"/>
                <w:sz w:val="16"/>
                <w:szCs w:val="16"/>
              </w:rPr>
              <w:t>)</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5,3</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r w:rsidR="00EC45C5" w:rsidRPr="00AA5242" w:rsidTr="00793DB9">
        <w:trPr>
          <w:trHeight w:val="227"/>
        </w:trPr>
        <w:tc>
          <w:tcPr>
            <w:tcW w:w="3616" w:type="pct"/>
            <w:tcBorders>
              <w:top w:val="nil"/>
              <w:left w:val="single" w:sz="4" w:space="0" w:color="auto"/>
              <w:bottom w:val="single" w:sz="4" w:space="0" w:color="auto"/>
              <w:right w:val="nil"/>
            </w:tcBorders>
            <w:noWrap/>
            <w:vAlign w:val="center"/>
          </w:tcPr>
          <w:p w:rsidR="00EC45C5" w:rsidRPr="00AA5242" w:rsidRDefault="00EC45C5" w:rsidP="002856E6">
            <w:pPr>
              <w:rPr>
                <w:rFonts w:cs="Tahoma"/>
                <w:sz w:val="16"/>
                <w:szCs w:val="16"/>
              </w:rPr>
            </w:pPr>
            <w:r w:rsidRPr="00AA5242">
              <w:rPr>
                <w:rFonts w:cs="Tahoma"/>
                <w:sz w:val="16"/>
                <w:szCs w:val="16"/>
              </w:rPr>
              <w:t>Türkiye’nin Üçlü Patent (Triadic) Başvuru Sayısı(</w:t>
            </w:r>
            <w:r w:rsidR="002856E6" w:rsidRPr="00AA5242">
              <w:rPr>
                <w:rFonts w:cs="Tahoma"/>
                <w:sz w:val="16"/>
                <w:szCs w:val="16"/>
              </w:rPr>
              <w:t>4</w:t>
            </w:r>
            <w:r w:rsidRPr="00AA5242">
              <w:rPr>
                <w:rFonts w:cs="Tahoma"/>
                <w:sz w:val="16"/>
                <w:szCs w:val="16"/>
              </w:rPr>
              <w:t>)</w:t>
            </w:r>
          </w:p>
        </w:tc>
        <w:tc>
          <w:tcPr>
            <w:tcW w:w="524" w:type="pct"/>
            <w:tcBorders>
              <w:top w:val="nil"/>
              <w:left w:val="nil"/>
              <w:bottom w:val="single" w:sz="4" w:space="0" w:color="auto"/>
              <w:right w:val="nil"/>
            </w:tcBorders>
          </w:tcPr>
          <w:p w:rsidR="00EC45C5" w:rsidRPr="00AA5242" w:rsidRDefault="00EC45C5" w:rsidP="00F73B79">
            <w:pPr>
              <w:jc w:val="right"/>
              <w:rPr>
                <w:rFonts w:cs="Tahoma"/>
                <w:sz w:val="16"/>
                <w:szCs w:val="16"/>
              </w:rPr>
            </w:pPr>
            <w:r w:rsidRPr="00AA5242">
              <w:rPr>
                <w:rFonts w:cs="Tahoma"/>
                <w:sz w:val="16"/>
                <w:szCs w:val="16"/>
              </w:rPr>
              <w:t>35</w:t>
            </w:r>
          </w:p>
        </w:tc>
        <w:tc>
          <w:tcPr>
            <w:tcW w:w="430" w:type="pct"/>
            <w:tcBorders>
              <w:top w:val="nil"/>
              <w:left w:val="nil"/>
              <w:bottom w:val="single" w:sz="4" w:space="0" w:color="auto"/>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single" w:sz="4" w:space="0" w:color="auto"/>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bl>
    <w:p w:rsidR="00EC45C5" w:rsidRPr="00DF61F6" w:rsidRDefault="00EC45C5" w:rsidP="00EC45C5">
      <w:pPr>
        <w:rPr>
          <w:rFonts w:cs="Tahoma"/>
          <w:sz w:val="14"/>
          <w:szCs w:val="14"/>
        </w:rPr>
      </w:pPr>
      <w:r w:rsidRPr="00DF61F6">
        <w:rPr>
          <w:rFonts w:cs="Tahoma"/>
          <w:sz w:val="14"/>
          <w:szCs w:val="14"/>
        </w:rPr>
        <w:t>Kaynak: TÜİK, Uluslararası Enerji Ajansı</w:t>
      </w:r>
    </w:p>
    <w:p w:rsidR="00EC45C5" w:rsidRPr="00DF61F6" w:rsidRDefault="00EC45C5" w:rsidP="00EC45C5">
      <w:pPr>
        <w:rPr>
          <w:rFonts w:cs="Tahoma"/>
          <w:sz w:val="14"/>
          <w:szCs w:val="14"/>
        </w:rPr>
      </w:pPr>
      <w:r w:rsidRPr="00DF61F6">
        <w:rPr>
          <w:rFonts w:cs="Tahoma"/>
          <w:sz w:val="14"/>
          <w:szCs w:val="14"/>
        </w:rPr>
        <w:t>(1) Ülke gruplarının ihracattaki payları kullanılarak hesaplanan Herfindahl endeksi değerleridir.</w:t>
      </w:r>
    </w:p>
    <w:p w:rsidR="00EC45C5" w:rsidRPr="00DF61F6" w:rsidRDefault="00EC45C5" w:rsidP="00EC45C5">
      <w:pPr>
        <w:rPr>
          <w:rFonts w:cs="Tahoma"/>
          <w:sz w:val="14"/>
          <w:szCs w:val="14"/>
        </w:rPr>
      </w:pPr>
      <w:r w:rsidRPr="00DF61F6">
        <w:rPr>
          <w:rFonts w:cs="Tahoma"/>
          <w:sz w:val="14"/>
          <w:szCs w:val="14"/>
        </w:rPr>
        <w:t>(2) Altın hariç</w:t>
      </w:r>
    </w:p>
    <w:p w:rsidR="00EC45C5" w:rsidRPr="00DF61F6" w:rsidRDefault="00EC45C5" w:rsidP="00EC45C5">
      <w:pPr>
        <w:rPr>
          <w:rFonts w:cs="Tahoma"/>
          <w:sz w:val="14"/>
          <w:szCs w:val="14"/>
        </w:rPr>
      </w:pPr>
      <w:r w:rsidRPr="00DF61F6">
        <w:rPr>
          <w:rFonts w:cs="Tahoma"/>
          <w:sz w:val="14"/>
          <w:szCs w:val="14"/>
        </w:rPr>
        <w:t>(</w:t>
      </w:r>
      <w:r w:rsidR="002856E6" w:rsidRPr="00DF61F6">
        <w:rPr>
          <w:rFonts w:cs="Tahoma"/>
          <w:sz w:val="14"/>
          <w:szCs w:val="14"/>
        </w:rPr>
        <w:t>3</w:t>
      </w:r>
      <w:r w:rsidRPr="00DF61F6">
        <w:rPr>
          <w:rFonts w:cs="Tahoma"/>
          <w:sz w:val="14"/>
          <w:szCs w:val="14"/>
        </w:rPr>
        <w:t>) 1-19 ve 250+ çalışanı olan firmalar için çalışan başına katma değere göre kıyaslanmıştır.</w:t>
      </w:r>
    </w:p>
    <w:p w:rsidR="00EC45C5" w:rsidRPr="00DF61F6" w:rsidRDefault="00EC45C5" w:rsidP="00EC45C5">
      <w:pPr>
        <w:spacing w:after="240"/>
        <w:rPr>
          <w:rFonts w:cs="Tahoma"/>
          <w:sz w:val="14"/>
          <w:szCs w:val="14"/>
        </w:rPr>
      </w:pPr>
      <w:r w:rsidRPr="00DF61F6">
        <w:rPr>
          <w:rFonts w:cs="Tahoma"/>
          <w:sz w:val="14"/>
          <w:szCs w:val="14"/>
        </w:rPr>
        <w:t>(</w:t>
      </w:r>
      <w:r w:rsidR="002856E6" w:rsidRPr="00DF61F6">
        <w:rPr>
          <w:rFonts w:cs="Tahoma"/>
          <w:sz w:val="14"/>
          <w:szCs w:val="14"/>
        </w:rPr>
        <w:t>4</w:t>
      </w:r>
      <w:r w:rsidRPr="00DF61F6">
        <w:rPr>
          <w:rFonts w:cs="Tahoma"/>
          <w:sz w:val="14"/>
          <w:szCs w:val="14"/>
        </w:rPr>
        <w:t>) OECD Factbook 2013</w:t>
      </w:r>
    </w:p>
    <w:p w:rsidR="00EC45C5" w:rsidRPr="00DF61F6" w:rsidRDefault="00EC45C5" w:rsidP="00EC45C5">
      <w:pPr>
        <w:spacing w:after="120"/>
        <w:ind w:firstLine="425"/>
        <w:rPr>
          <w:rFonts w:cs="Tahoma"/>
          <w:szCs w:val="18"/>
        </w:rPr>
      </w:pPr>
      <w:r w:rsidRPr="00DF61F6">
        <w:rPr>
          <w:rFonts w:cs="Tahoma"/>
          <w:szCs w:val="18"/>
        </w:rPr>
        <w:t xml:space="preserve">Son yıllarda imalat sanayiindeki gelişmelerin farklı alanlarda yarattığı dönüşüm etkisi önem kazanmıştır. İmalat sanayii ihracatında ülke yoğunlaşmasının azaldığı, dolayısıyla çeşitlenmenin arttığı görülmektedir. Nitekim,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EC45C5" w:rsidRPr="00DF61F6" w:rsidRDefault="00EC45C5" w:rsidP="00EC45C5">
      <w:pPr>
        <w:spacing w:after="120"/>
        <w:ind w:firstLine="425"/>
        <w:rPr>
          <w:rFonts w:cs="Tahoma"/>
          <w:szCs w:val="18"/>
        </w:rPr>
      </w:pPr>
      <w:r w:rsidRPr="00DF61F6">
        <w:rPr>
          <w:rFonts w:cs="Tahoma"/>
          <w:szCs w:val="18"/>
        </w:rPr>
        <w:t xml:space="preserve">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w:t>
      </w:r>
      <w:r w:rsidRPr="00DF61F6">
        <w:rPr>
          <w:rFonts w:cs="Tahoma"/>
          <w:szCs w:val="18"/>
        </w:rPr>
        <w:lastRenderedPageBreak/>
        <w:t>politikaların genel çerçevesi çizilmiş olup bu programların 2014 yılında uygulanmaya başlanması öngörülmektedir.</w:t>
      </w:r>
    </w:p>
    <w:p w:rsidR="00EC45C5" w:rsidRPr="00DF61F6" w:rsidRDefault="00EC45C5" w:rsidP="00EC45C5">
      <w:pPr>
        <w:spacing w:after="120"/>
        <w:ind w:firstLine="425"/>
        <w:rPr>
          <w:rFonts w:cs="Tahoma"/>
          <w:szCs w:val="18"/>
        </w:rPr>
      </w:pPr>
      <w:r w:rsidRPr="00DF61F6">
        <w:rPr>
          <w:szCs w:val="18"/>
        </w:rPr>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EC45C5" w:rsidRPr="00DF61F6" w:rsidRDefault="00EC45C5" w:rsidP="00EC45C5">
      <w:pPr>
        <w:spacing w:after="120"/>
        <w:ind w:firstLine="425"/>
        <w:rPr>
          <w:szCs w:val="18"/>
        </w:rPr>
      </w:pPr>
      <w:r w:rsidRPr="00DF61F6">
        <w:rPr>
          <w:szCs w:val="18"/>
        </w:rPr>
        <w:t>Ara malı ithalatı payının yüksek seyri ile büyük ve küçük işletmeler arasındaki verimlilik farkı bir arada değerlendirildiğinde, uluslararası rekabet gücü kazanmış büyük ölçekli işletmeler ile KOBİ’lerin daha entegre çalışması önem arz etmektedir. Ar-Ge ve yenilik faaliyetlerinde hedeflenen düzeye ulaşılabilmesi açısından ana ve yan sanayi firmalarının ortak Ar-Ge ve yenilik faaliyetlerinde bulunarak kolektif becerilerini artırmaları gerekmektedir.</w:t>
      </w:r>
    </w:p>
    <w:p w:rsidR="00EC45C5" w:rsidRPr="00DF61F6" w:rsidRDefault="00EC45C5" w:rsidP="00EC45C5">
      <w:pPr>
        <w:spacing w:after="120"/>
        <w:ind w:firstLine="425"/>
        <w:rPr>
          <w:rFonts w:cs="Tahoma"/>
          <w:szCs w:val="18"/>
        </w:rPr>
      </w:pPr>
      <w:r w:rsidRPr="00DF61F6">
        <w:rPr>
          <w:rFonts w:cs="Tahoma"/>
          <w:szCs w:val="18"/>
        </w:rPr>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EC45C5" w:rsidRPr="00DF61F6" w:rsidDel="009A3717" w:rsidRDefault="00EC45C5" w:rsidP="00EC45C5">
      <w:pPr>
        <w:spacing w:after="120"/>
        <w:ind w:firstLine="425"/>
        <w:rPr>
          <w:rFonts w:cs="Tahoma"/>
          <w:szCs w:val="18"/>
        </w:rPr>
      </w:pPr>
      <w:r w:rsidRPr="00DF61F6">
        <w:rPr>
          <w:szCs w:val="18"/>
        </w:rPr>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EC45C5" w:rsidRPr="00DF61F6" w:rsidRDefault="00EC45C5" w:rsidP="00EC45C5">
      <w:pPr>
        <w:spacing w:after="120"/>
        <w:ind w:firstLine="425"/>
        <w:rPr>
          <w:szCs w:val="18"/>
        </w:rPr>
      </w:pPr>
      <w:r w:rsidRPr="00DF61F6">
        <w:rPr>
          <w:szCs w:val="18"/>
        </w:rPr>
        <w:t>Başta bazı AB ülkeleri olmak üzere çeşitli ülkelerde “sıfır ekolojik ayak izli” yapı ve yapı malzemeleri standartları uygulamaya konulmaktadır. 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EC45C5" w:rsidRPr="00DF61F6" w:rsidRDefault="00EC45C5" w:rsidP="00EC45C5">
      <w:pPr>
        <w:spacing w:after="120"/>
        <w:ind w:firstLine="425"/>
        <w:rPr>
          <w:szCs w:val="18"/>
        </w:rPr>
      </w:pPr>
      <w:r w:rsidRPr="00DF61F6">
        <w:rPr>
          <w:szCs w:val="18"/>
        </w:rPr>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EC45C5" w:rsidRPr="00DF61F6" w:rsidRDefault="00EC45C5" w:rsidP="00EC45C5">
      <w:pPr>
        <w:spacing w:after="120"/>
        <w:ind w:firstLine="425"/>
        <w:rPr>
          <w:szCs w:val="18"/>
        </w:rPr>
      </w:pPr>
      <w:r w:rsidRPr="00DF61F6">
        <w:rPr>
          <w:szCs w:val="18"/>
        </w:rPr>
        <w:t xml:space="preserve">İmalat sanayiinin bölgesel dağılımında dengesizlik devam etmektedir. SGK kayıtlarına göre 2012 yılında Türkiye’de imalat sanayiinde faaliyet gösteren iş yerlerinin yüzde 50,2’si Marmara Bölgesinde yer almaktadır. Marmara dışındaki bölgelerde de </w:t>
      </w:r>
      <w:r w:rsidRPr="00DF61F6">
        <w:rPr>
          <w:szCs w:val="18"/>
        </w:rPr>
        <w:lastRenderedPageBreak/>
        <w:t>üretim kapasitesinin artırılması, Türkiye’nin potansiyelini kullanabilmesi için gerekli görülmektedir.</w:t>
      </w:r>
    </w:p>
    <w:p w:rsidR="00EC45C5" w:rsidRPr="00DF61F6" w:rsidRDefault="00EC45C5" w:rsidP="00EC45C5">
      <w:pPr>
        <w:spacing w:after="120"/>
        <w:ind w:firstLine="425"/>
        <w:rPr>
          <w:rFonts w:cs="Tahoma"/>
          <w:szCs w:val="18"/>
          <w:highlight w:val="magenta"/>
        </w:rPr>
      </w:pPr>
      <w:r w:rsidRPr="00DF61F6">
        <w:rPr>
          <w:rFonts w:cs="Tahoma"/>
          <w:szCs w:val="18"/>
        </w:rPr>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EC45C5" w:rsidRPr="00DF61F6" w:rsidRDefault="00EC45C5" w:rsidP="00EC45C5">
      <w:pPr>
        <w:spacing w:after="120"/>
        <w:ind w:firstLine="425"/>
        <w:rPr>
          <w:rFonts w:cs="Tahoma"/>
          <w:szCs w:val="18"/>
        </w:rPr>
      </w:pPr>
      <w:r w:rsidRPr="00DF61F6">
        <w:rPr>
          <w:rFonts w:cs="Tahoma"/>
          <w:szCs w:val="18"/>
        </w:rPr>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EC45C5" w:rsidRPr="00DF61F6" w:rsidRDefault="00793DB9" w:rsidP="00793DB9">
      <w:pPr>
        <w:pStyle w:val="ResimYazs"/>
        <w:rPr>
          <w:rFonts w:cs="Tahoma"/>
          <w:szCs w:val="16"/>
        </w:rPr>
      </w:pPr>
      <w:bookmarkStart w:id="1562" w:name="_Toc371102753"/>
      <w:bookmarkStart w:id="1563" w:name="_Toc371121110"/>
      <w:bookmarkStart w:id="1564" w:name="_Toc371166653"/>
      <w:bookmarkStart w:id="1565" w:name="_Toc371176574"/>
      <w:r w:rsidRPr="00DF61F6">
        <w:t xml:space="preserve">TABLO II: </w:t>
      </w:r>
      <w:r w:rsidR="00D50F06">
        <w:fldChar w:fldCharType="begin"/>
      </w:r>
      <w:r w:rsidR="00E665A3">
        <w:instrText xml:space="preserve"> SEQ TABLO_II: \* ARABIC </w:instrText>
      </w:r>
      <w:r w:rsidR="00D50F06">
        <w:fldChar w:fldCharType="separate"/>
      </w:r>
      <w:r w:rsidR="00455618">
        <w:rPr>
          <w:noProof/>
        </w:rPr>
        <w:t>30</w:t>
      </w:r>
      <w:r w:rsidR="00D50F06">
        <w:rPr>
          <w:noProof/>
        </w:rPr>
        <w:fldChar w:fldCharType="end"/>
      </w:r>
      <w:r w:rsidR="00EC45C5" w:rsidRPr="00DF61F6">
        <w:rPr>
          <w:rFonts w:eastAsia="Arial Unicode MS" w:cs="Tahoma"/>
          <w:bCs/>
          <w:szCs w:val="16"/>
        </w:rPr>
        <w:t>- İmalat Sanayiinde Önemli Sektörler İtibarıyla Üretimdeki Değişimler</w:t>
      </w:r>
      <w:bookmarkEnd w:id="1562"/>
      <w:bookmarkEnd w:id="1563"/>
      <w:bookmarkEnd w:id="1564"/>
      <w:bookmarkEnd w:id="1565"/>
    </w:p>
    <w:p w:rsidR="00EC45C5" w:rsidRPr="00DF61F6" w:rsidRDefault="00EC45C5" w:rsidP="00EC45C5">
      <w:pPr>
        <w:tabs>
          <w:tab w:val="left" w:pos="4113"/>
        </w:tabs>
        <w:ind w:left="108"/>
        <w:jc w:val="right"/>
        <w:rPr>
          <w:rFonts w:cs="Tahoma"/>
          <w:b/>
          <w:bCs/>
          <w:sz w:val="14"/>
          <w:szCs w:val="14"/>
        </w:rPr>
      </w:pPr>
      <w:r w:rsidRPr="00DF61F6">
        <w:rPr>
          <w:rFonts w:cs="Tahoma"/>
          <w:b/>
          <w:bCs/>
          <w:sz w:val="14"/>
          <w:szCs w:val="14"/>
        </w:rPr>
        <w:tab/>
      </w:r>
      <w:r w:rsidRPr="00DF61F6">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7"/>
        <w:gridCol w:w="1419"/>
        <w:gridCol w:w="1713"/>
      </w:tblGrid>
      <w:tr w:rsidR="00EC45C5" w:rsidRPr="00DF61F6" w:rsidTr="00F73B79">
        <w:trPr>
          <w:trHeight w:val="20"/>
        </w:trPr>
        <w:tc>
          <w:tcPr>
            <w:tcW w:w="2806"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2194" w:type="pct"/>
            <w:gridSpan w:val="2"/>
            <w:tcBorders>
              <w:left w:val="nil"/>
            </w:tcBorders>
            <w:noWrap/>
            <w:vAlign w:val="center"/>
          </w:tcPr>
          <w:p w:rsidR="00EC45C5" w:rsidRPr="00DF61F6" w:rsidRDefault="00EC45C5" w:rsidP="00F73B79">
            <w:pPr>
              <w:tabs>
                <w:tab w:val="left" w:pos="0"/>
              </w:tabs>
              <w:jc w:val="center"/>
              <w:rPr>
                <w:rFonts w:cs="Tahoma"/>
                <w:b/>
                <w:bCs/>
                <w:sz w:val="16"/>
                <w:szCs w:val="16"/>
              </w:rPr>
            </w:pPr>
            <w:r w:rsidRPr="00DF61F6">
              <w:rPr>
                <w:rFonts w:cs="Tahoma"/>
                <w:b/>
                <w:bCs/>
                <w:sz w:val="16"/>
                <w:szCs w:val="16"/>
              </w:rPr>
              <w:t>Üretim (1)</w:t>
            </w:r>
          </w:p>
        </w:tc>
      </w:tr>
      <w:tr w:rsidR="00EC45C5" w:rsidRPr="00DF61F6" w:rsidTr="00F73B79">
        <w:trPr>
          <w:trHeight w:val="20"/>
        </w:trPr>
        <w:tc>
          <w:tcPr>
            <w:tcW w:w="2806" w:type="pct"/>
            <w:vMerge/>
            <w:tcBorders>
              <w:right w:val="nil"/>
            </w:tcBorders>
            <w:vAlign w:val="center"/>
          </w:tcPr>
          <w:p w:rsidR="00EC45C5" w:rsidRPr="00DF61F6" w:rsidRDefault="00EC45C5" w:rsidP="00F73B79">
            <w:pPr>
              <w:rPr>
                <w:rFonts w:cs="Tahoma"/>
                <w:b/>
                <w:bCs/>
                <w:sz w:val="16"/>
                <w:szCs w:val="16"/>
              </w:rPr>
            </w:pPr>
          </w:p>
        </w:tc>
        <w:tc>
          <w:tcPr>
            <w:tcW w:w="994" w:type="pct"/>
            <w:tcBorders>
              <w:left w:val="nil"/>
              <w:right w:val="nil"/>
            </w:tcBorders>
            <w:noWrap/>
            <w:vAlign w:val="center"/>
          </w:tcPr>
          <w:p w:rsidR="00EC45C5" w:rsidRPr="00DF61F6" w:rsidRDefault="00EC45C5" w:rsidP="00F73B79">
            <w:pPr>
              <w:tabs>
                <w:tab w:val="left" w:pos="0"/>
              </w:tabs>
              <w:jc w:val="center"/>
              <w:rPr>
                <w:rFonts w:eastAsia="Arial Unicode MS" w:cs="Calibri"/>
                <w:b/>
                <w:bCs/>
                <w:sz w:val="16"/>
                <w:szCs w:val="16"/>
              </w:rPr>
            </w:pPr>
            <w:r w:rsidRPr="00DF61F6">
              <w:rPr>
                <w:rFonts w:cs="Tahoma"/>
                <w:b/>
                <w:bCs/>
                <w:sz w:val="16"/>
                <w:szCs w:val="16"/>
              </w:rPr>
              <w:t>2012</w:t>
            </w:r>
          </w:p>
        </w:tc>
        <w:tc>
          <w:tcPr>
            <w:tcW w:w="1200" w:type="pct"/>
            <w:tcBorders>
              <w:left w:val="nil"/>
            </w:tcBorders>
            <w:noWrap/>
            <w:vAlign w:val="center"/>
          </w:tcPr>
          <w:p w:rsidR="00EC45C5" w:rsidRPr="00DF61F6" w:rsidRDefault="00EC45C5" w:rsidP="00F73B79">
            <w:pPr>
              <w:tabs>
                <w:tab w:val="left" w:pos="0"/>
              </w:tabs>
              <w:ind w:right="33"/>
              <w:jc w:val="center"/>
              <w:rPr>
                <w:rFonts w:eastAsia="Arial Unicode MS" w:cs="Tahoma"/>
                <w:b/>
                <w:bCs/>
                <w:sz w:val="16"/>
                <w:szCs w:val="16"/>
                <w:vertAlign w:val="superscript"/>
              </w:rPr>
            </w:pPr>
            <w:r w:rsidRPr="00DF61F6">
              <w:rPr>
                <w:rFonts w:eastAsia="Arial Unicode MS" w:cs="Tahoma"/>
                <w:b/>
                <w:bCs/>
                <w:sz w:val="16"/>
                <w:szCs w:val="16"/>
              </w:rPr>
              <w:t>2013 (2)</w:t>
            </w:r>
          </w:p>
        </w:tc>
      </w:tr>
      <w:tr w:rsidR="00EC45C5" w:rsidRPr="00DF61F6" w:rsidTr="00F73B79">
        <w:trPr>
          <w:trHeight w:val="255"/>
        </w:trPr>
        <w:tc>
          <w:tcPr>
            <w:tcW w:w="2806"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cs="Tahoma"/>
                <w:sz w:val="16"/>
                <w:szCs w:val="16"/>
              </w:rPr>
              <w:t>İmalat Sanayii Toplamı</w:t>
            </w:r>
          </w:p>
        </w:tc>
        <w:tc>
          <w:tcPr>
            <w:tcW w:w="994" w:type="pct"/>
            <w:tcBorders>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2,3</w:t>
            </w:r>
          </w:p>
        </w:tc>
        <w:tc>
          <w:tcPr>
            <w:tcW w:w="1200" w:type="pct"/>
            <w:tcBorders>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3,4</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Gıda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Tekstil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4,3</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0"/>
              </w:tabs>
              <w:ind w:right="183"/>
              <w:rPr>
                <w:rFonts w:eastAsia="Arial Unicode MS" w:cs="Calibri"/>
                <w:sz w:val="16"/>
                <w:szCs w:val="16"/>
              </w:rPr>
            </w:pPr>
            <w:r w:rsidRPr="00DF61F6">
              <w:rPr>
                <w:rFonts w:cs="Tahoma"/>
                <w:sz w:val="16"/>
                <w:szCs w:val="16"/>
              </w:rPr>
              <w:t xml:space="preserve">Giyim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s>
              <w:ind w:right="183"/>
              <w:rPr>
                <w:rFonts w:eastAsia="Arial Unicode MS" w:cs="Calibri"/>
                <w:sz w:val="16"/>
                <w:szCs w:val="16"/>
              </w:rPr>
            </w:pPr>
            <w:r w:rsidRPr="00DF61F6">
              <w:rPr>
                <w:rFonts w:cs="Tahoma"/>
                <w:sz w:val="16"/>
                <w:szCs w:val="16"/>
              </w:rPr>
              <w:t xml:space="preserve">Deri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1,3</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Kok ve Petrol ürünleri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Kimyasal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İlaç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12,4</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Kauçuk ve plastik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 w:val="left" w:pos="2727"/>
              </w:tabs>
              <w:rPr>
                <w:rFonts w:eastAsia="Arial Unicode MS" w:cs="Calibri"/>
                <w:sz w:val="16"/>
                <w:szCs w:val="16"/>
              </w:rPr>
            </w:pPr>
            <w:r w:rsidRPr="00DF61F6">
              <w:rPr>
                <w:rFonts w:cs="Tahoma"/>
                <w:sz w:val="16"/>
                <w:szCs w:val="16"/>
              </w:rPr>
              <w:t>Taş ve toprağa dayalı sanayiler</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Ana metal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Bilgisayar, elektronik ve optik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14,8</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Elektrikli teçhizat</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Makine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Otomotiv</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8,9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Mobilya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-9,1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6,4</w:t>
            </w:r>
          </w:p>
        </w:tc>
      </w:tr>
      <w:tr w:rsidR="00EC45C5" w:rsidRPr="00DF61F6" w:rsidTr="00F73B79">
        <w:trPr>
          <w:trHeight w:hRule="exact" w:val="68"/>
        </w:trPr>
        <w:tc>
          <w:tcPr>
            <w:tcW w:w="2806" w:type="pct"/>
            <w:tcBorders>
              <w:top w:val="nil"/>
              <w:right w:val="nil"/>
            </w:tcBorders>
            <w:noWrap/>
          </w:tcPr>
          <w:p w:rsidR="00EC45C5" w:rsidRPr="00DF61F6" w:rsidRDefault="00EC45C5" w:rsidP="00F73B79">
            <w:pPr>
              <w:ind w:right="183"/>
              <w:rPr>
                <w:rFonts w:eastAsia="Arial Unicode MS" w:cs="Calibri"/>
                <w:sz w:val="16"/>
                <w:szCs w:val="16"/>
              </w:rPr>
            </w:pPr>
          </w:p>
        </w:tc>
        <w:tc>
          <w:tcPr>
            <w:tcW w:w="994" w:type="pct"/>
            <w:tcBorders>
              <w:top w:val="nil"/>
              <w:left w:val="nil"/>
              <w:right w:val="nil"/>
            </w:tcBorders>
            <w:noWrap/>
          </w:tcPr>
          <w:p w:rsidR="00EC45C5" w:rsidRPr="00DF61F6" w:rsidRDefault="00EC45C5" w:rsidP="00F73B79">
            <w:pPr>
              <w:tabs>
                <w:tab w:val="left" w:pos="0"/>
              </w:tabs>
              <w:ind w:right="113"/>
              <w:jc w:val="right"/>
              <w:rPr>
                <w:rFonts w:eastAsia="Arial Unicode MS" w:cs="Calibri"/>
                <w:sz w:val="16"/>
                <w:szCs w:val="16"/>
              </w:rPr>
            </w:pPr>
          </w:p>
        </w:tc>
        <w:tc>
          <w:tcPr>
            <w:tcW w:w="1200" w:type="pct"/>
            <w:tcBorders>
              <w:top w:val="nil"/>
              <w:left w:val="nil"/>
            </w:tcBorders>
            <w:noWrap/>
          </w:tcPr>
          <w:p w:rsidR="00EC45C5" w:rsidRPr="00DF61F6" w:rsidRDefault="00EC45C5" w:rsidP="00F73B79">
            <w:pPr>
              <w:tabs>
                <w:tab w:val="left" w:pos="0"/>
              </w:tabs>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NACE Rev.2 Sınıflamasına Göre Aylık Sanayi Üretim Endeksi (2010=100)</w:t>
      </w:r>
    </w:p>
    <w:p w:rsidR="00EC45C5" w:rsidRPr="00DF61F6" w:rsidRDefault="00EC45C5" w:rsidP="00EC45C5">
      <w:pPr>
        <w:spacing w:after="240"/>
        <w:rPr>
          <w:rFonts w:cs="Tahoma"/>
          <w:sz w:val="14"/>
          <w:szCs w:val="14"/>
        </w:rPr>
      </w:pPr>
      <w:r w:rsidRPr="00DF61F6">
        <w:rPr>
          <w:rFonts w:cs="Tahoma"/>
          <w:sz w:val="14"/>
          <w:szCs w:val="14"/>
        </w:rPr>
        <w:t>(2) Ocak-Ağustos dönemi</w:t>
      </w:r>
    </w:p>
    <w:p w:rsidR="00EC45C5" w:rsidRPr="00DF61F6" w:rsidRDefault="00793DB9" w:rsidP="00793DB9">
      <w:pPr>
        <w:pStyle w:val="ResimYazs"/>
        <w:rPr>
          <w:rFonts w:cs="Tahoma"/>
          <w:szCs w:val="16"/>
        </w:rPr>
      </w:pPr>
      <w:bookmarkStart w:id="1566" w:name="_Toc371102754"/>
      <w:bookmarkStart w:id="1567" w:name="_Toc371121111"/>
      <w:bookmarkStart w:id="1568" w:name="_Toc371166654"/>
      <w:bookmarkStart w:id="1569" w:name="_Toc371176575"/>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31</w:t>
      </w:r>
      <w:r w:rsidR="00D50F06">
        <w:rPr>
          <w:noProof/>
        </w:rPr>
        <w:fldChar w:fldCharType="end"/>
      </w:r>
      <w:r w:rsidR="00EC45C5" w:rsidRPr="00DF61F6">
        <w:rPr>
          <w:rFonts w:eastAsia="Arial Unicode MS" w:cs="Tahoma"/>
          <w:bCs/>
          <w:szCs w:val="16"/>
        </w:rPr>
        <w:t>- İmalat Sanayiinde Önemli Sektörler İtibarıyla Dış Ticaretteki Değişmeler</w:t>
      </w:r>
      <w:bookmarkEnd w:id="1566"/>
      <w:bookmarkEnd w:id="1567"/>
      <w:bookmarkEnd w:id="1568"/>
      <w:bookmarkEnd w:id="1569"/>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9"/>
        <w:gridCol w:w="1137"/>
        <w:gridCol w:w="1037"/>
        <w:gridCol w:w="1134"/>
        <w:gridCol w:w="1122"/>
      </w:tblGrid>
      <w:tr w:rsidR="00EC45C5" w:rsidRPr="00DF61F6" w:rsidTr="00F73B79">
        <w:trPr>
          <w:trHeight w:val="20"/>
        </w:trPr>
        <w:tc>
          <w:tcPr>
            <w:tcW w:w="1898" w:type="pct"/>
            <w:tcBorders>
              <w:top w:val="nil"/>
              <w:left w:val="nil"/>
              <w:right w:val="nil"/>
            </w:tcBorders>
            <w:noWrap/>
            <w:vAlign w:val="center"/>
          </w:tcPr>
          <w:p w:rsidR="00EC45C5" w:rsidRPr="00DF61F6" w:rsidRDefault="00EC45C5" w:rsidP="00F73B79">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EC45C5" w:rsidRPr="00DF61F6" w:rsidRDefault="00EC45C5" w:rsidP="00F73B79">
            <w:pPr>
              <w:jc w:val="center"/>
              <w:rPr>
                <w:rFonts w:cs="Tahoma"/>
                <w:b/>
                <w:bCs/>
                <w:sz w:val="16"/>
                <w:szCs w:val="16"/>
              </w:rPr>
            </w:pPr>
          </w:p>
        </w:tc>
        <w:tc>
          <w:tcPr>
            <w:tcW w:w="1580" w:type="pct"/>
            <w:gridSpan w:val="2"/>
            <w:tcBorders>
              <w:top w:val="nil"/>
              <w:left w:val="nil"/>
              <w:right w:val="nil"/>
            </w:tcBorders>
            <w:vAlign w:val="center"/>
          </w:tcPr>
          <w:p w:rsidR="00EC45C5" w:rsidRPr="00DF61F6" w:rsidRDefault="00EC45C5" w:rsidP="00F73B79">
            <w:pPr>
              <w:jc w:val="right"/>
              <w:rPr>
                <w:rFonts w:cs="Tahoma"/>
                <w:bCs/>
                <w:sz w:val="16"/>
                <w:szCs w:val="16"/>
              </w:rPr>
            </w:pPr>
            <w:r w:rsidRPr="00DF61F6">
              <w:rPr>
                <w:rFonts w:cs="Tahoma"/>
                <w:bCs/>
                <w:sz w:val="16"/>
                <w:szCs w:val="16"/>
              </w:rPr>
              <w:t>(Yüzde)</w:t>
            </w:r>
          </w:p>
        </w:tc>
      </w:tr>
      <w:tr w:rsidR="00EC45C5" w:rsidRPr="00DF61F6" w:rsidTr="00F73B79">
        <w:trPr>
          <w:trHeight w:val="20"/>
        </w:trPr>
        <w:tc>
          <w:tcPr>
            <w:tcW w:w="1898"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1522" w:type="pct"/>
            <w:gridSpan w:val="2"/>
            <w:tcBorders>
              <w:left w:val="nil"/>
              <w:righ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İhracat (1)</w:t>
            </w:r>
          </w:p>
        </w:tc>
        <w:tc>
          <w:tcPr>
            <w:tcW w:w="1580" w:type="pct"/>
            <w:gridSpan w:val="2"/>
            <w:tcBorders>
              <w:lef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İthalat(1)</w:t>
            </w:r>
          </w:p>
        </w:tc>
      </w:tr>
      <w:tr w:rsidR="00EC45C5" w:rsidRPr="00DF61F6" w:rsidTr="00F73B79">
        <w:trPr>
          <w:trHeight w:val="20"/>
        </w:trPr>
        <w:tc>
          <w:tcPr>
            <w:tcW w:w="1898" w:type="pct"/>
            <w:vMerge/>
            <w:tcBorders>
              <w:right w:val="nil"/>
            </w:tcBorders>
            <w:vAlign w:val="center"/>
          </w:tcPr>
          <w:p w:rsidR="00EC45C5" w:rsidRPr="00DF61F6" w:rsidRDefault="00EC45C5" w:rsidP="00F73B79">
            <w:pPr>
              <w:rPr>
                <w:rFonts w:cs="Tahoma"/>
                <w:b/>
                <w:bCs/>
                <w:sz w:val="16"/>
                <w:szCs w:val="16"/>
              </w:rPr>
            </w:pPr>
          </w:p>
        </w:tc>
        <w:tc>
          <w:tcPr>
            <w:tcW w:w="796" w:type="pct"/>
            <w:tcBorders>
              <w:left w:val="nil"/>
              <w:right w:val="nil"/>
            </w:tcBorders>
            <w:noWrap/>
            <w:vAlign w:val="center"/>
          </w:tcPr>
          <w:p w:rsidR="00EC45C5" w:rsidRPr="00DF61F6" w:rsidRDefault="00EC45C5" w:rsidP="00F73B79">
            <w:pPr>
              <w:tabs>
                <w:tab w:val="left" w:pos="79"/>
              </w:tabs>
              <w:ind w:right="-68"/>
              <w:jc w:val="right"/>
              <w:rPr>
                <w:rFonts w:eastAsia="Arial Unicode MS" w:cs="Calibri"/>
                <w:b/>
                <w:bCs/>
                <w:sz w:val="16"/>
                <w:szCs w:val="16"/>
              </w:rPr>
            </w:pPr>
            <w:r w:rsidRPr="00DF61F6">
              <w:rPr>
                <w:rFonts w:eastAsia="Arial Unicode MS" w:cs="Tahoma"/>
                <w:b/>
                <w:bCs/>
                <w:sz w:val="16"/>
                <w:szCs w:val="16"/>
              </w:rPr>
              <w:t>2012</w:t>
            </w:r>
          </w:p>
        </w:tc>
        <w:tc>
          <w:tcPr>
            <w:tcW w:w="726" w:type="pct"/>
            <w:tcBorders>
              <w:left w:val="nil"/>
              <w:right w:val="nil"/>
            </w:tcBorders>
            <w:noWrap/>
            <w:vAlign w:val="center"/>
          </w:tcPr>
          <w:p w:rsidR="00EC45C5" w:rsidRPr="00DF61F6" w:rsidRDefault="00EC45C5" w:rsidP="00F73B79">
            <w:pPr>
              <w:tabs>
                <w:tab w:val="left" w:pos="0"/>
              </w:tabs>
              <w:ind w:right="10"/>
              <w:jc w:val="right"/>
              <w:rPr>
                <w:rFonts w:eastAsia="Arial Unicode MS" w:cs="Tahoma"/>
                <w:b/>
                <w:bCs/>
                <w:sz w:val="16"/>
                <w:szCs w:val="16"/>
                <w:vertAlign w:val="superscript"/>
              </w:rPr>
            </w:pPr>
            <w:r w:rsidRPr="00DF61F6">
              <w:rPr>
                <w:rFonts w:eastAsia="Arial Unicode MS" w:cs="Tahoma"/>
                <w:b/>
                <w:bCs/>
                <w:sz w:val="16"/>
                <w:szCs w:val="16"/>
              </w:rPr>
              <w:t xml:space="preserve"> 2013</w:t>
            </w:r>
            <w:r w:rsidRPr="00DF61F6">
              <w:rPr>
                <w:rFonts w:cs="Tahoma"/>
                <w:b/>
                <w:bCs/>
                <w:sz w:val="16"/>
                <w:szCs w:val="16"/>
              </w:rPr>
              <w:t>(2)</w:t>
            </w:r>
          </w:p>
        </w:tc>
        <w:tc>
          <w:tcPr>
            <w:tcW w:w="794" w:type="pct"/>
            <w:tcBorders>
              <w:left w:val="nil"/>
              <w:right w:val="nil"/>
            </w:tcBorders>
            <w:vAlign w:val="center"/>
          </w:tcPr>
          <w:p w:rsidR="00EC45C5" w:rsidRPr="00DF61F6" w:rsidRDefault="00EC45C5" w:rsidP="00F73B79">
            <w:pPr>
              <w:tabs>
                <w:tab w:val="left" w:pos="708"/>
              </w:tabs>
              <w:ind w:right="34"/>
              <w:jc w:val="right"/>
              <w:rPr>
                <w:rFonts w:eastAsia="Arial Unicode MS" w:cs="Calibri"/>
                <w:b/>
                <w:bCs/>
                <w:sz w:val="16"/>
                <w:szCs w:val="16"/>
              </w:rPr>
            </w:pPr>
            <w:r w:rsidRPr="00DF61F6">
              <w:rPr>
                <w:rFonts w:eastAsia="Arial Unicode MS" w:cs="Tahoma"/>
                <w:b/>
                <w:bCs/>
                <w:sz w:val="16"/>
                <w:szCs w:val="16"/>
              </w:rPr>
              <w:t>2012</w:t>
            </w:r>
          </w:p>
        </w:tc>
        <w:tc>
          <w:tcPr>
            <w:tcW w:w="786" w:type="pct"/>
            <w:tcBorders>
              <w:left w:val="nil"/>
            </w:tcBorders>
            <w:vAlign w:val="center"/>
          </w:tcPr>
          <w:p w:rsidR="00EC45C5" w:rsidRPr="00DF61F6" w:rsidRDefault="00EC45C5" w:rsidP="00F73B79">
            <w:pPr>
              <w:tabs>
                <w:tab w:val="left" w:pos="459"/>
              </w:tabs>
              <w:jc w:val="right"/>
              <w:rPr>
                <w:rFonts w:eastAsia="Arial Unicode MS" w:cs="Tahoma"/>
                <w:b/>
                <w:bCs/>
                <w:sz w:val="16"/>
                <w:szCs w:val="16"/>
                <w:vertAlign w:val="superscript"/>
              </w:rPr>
            </w:pPr>
            <w:r w:rsidRPr="00DF61F6">
              <w:rPr>
                <w:rFonts w:eastAsia="Arial Unicode MS" w:cs="Tahoma"/>
                <w:b/>
                <w:bCs/>
                <w:sz w:val="16"/>
                <w:szCs w:val="16"/>
              </w:rPr>
              <w:t>2013</w:t>
            </w:r>
            <w:r w:rsidRPr="00DF61F6">
              <w:rPr>
                <w:rFonts w:cs="Tahoma"/>
                <w:b/>
                <w:bCs/>
                <w:sz w:val="16"/>
                <w:szCs w:val="16"/>
              </w:rPr>
              <w:t>(2)</w:t>
            </w:r>
          </w:p>
        </w:tc>
      </w:tr>
      <w:tr w:rsidR="00EC45C5" w:rsidRPr="00DF61F6" w:rsidTr="00F73B79">
        <w:trPr>
          <w:trHeight w:val="170"/>
        </w:trPr>
        <w:tc>
          <w:tcPr>
            <w:tcW w:w="1898"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İmalat Sanayii</w:t>
            </w:r>
          </w:p>
        </w:tc>
        <w:tc>
          <w:tcPr>
            <w:tcW w:w="79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6</w:t>
            </w:r>
          </w:p>
        </w:tc>
        <w:tc>
          <w:tcPr>
            <w:tcW w:w="72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3</w:t>
            </w:r>
          </w:p>
        </w:tc>
        <w:tc>
          <w:tcPr>
            <w:tcW w:w="794" w:type="pct"/>
            <w:tcBorders>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0</w:t>
            </w:r>
          </w:p>
        </w:tc>
        <w:tc>
          <w:tcPr>
            <w:tcW w:w="786" w:type="pct"/>
            <w:tcBorders>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Gıda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4</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Tekstil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9</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Giyim</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Deri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9</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Petrol ürünleri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1</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202"/>
              </w:tabs>
              <w:rPr>
                <w:rFonts w:eastAsia="Arial Unicode MS" w:cs="Calibri"/>
                <w:sz w:val="16"/>
                <w:szCs w:val="16"/>
              </w:rPr>
            </w:pPr>
            <w:r w:rsidRPr="00DF61F6">
              <w:rPr>
                <w:rFonts w:eastAsia="Arial Unicode MS" w:cs="Calibri"/>
                <w:sz w:val="16"/>
                <w:szCs w:val="16"/>
              </w:rPr>
              <w:t>Kimyasal ürünler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6</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8</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İlaç</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23</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Kauçuk ve plastik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Taş ve toprağa dayalı sanayiler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4</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Ana metal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70</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-37</w:t>
            </w:r>
            <w:r w:rsidR="0068705E">
              <w:rPr>
                <w:rFonts w:cs="Tahoma"/>
                <w:color w:val="000000"/>
                <w:sz w:val="16"/>
              </w:rPr>
              <w:t>,</w:t>
            </w:r>
            <w:r w:rsidRPr="00DF61F6">
              <w:rPr>
                <w:rFonts w:cs="Tahoma"/>
                <w:color w:val="000000"/>
                <w:sz w:val="16"/>
              </w:rPr>
              <w:t>2</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33</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Elektronik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Elektrikli teçhizat</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3</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Makine</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5</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Otomotiv</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5</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eastAsia="Arial Unicode MS" w:cs="Calibri"/>
                <w:sz w:val="16"/>
                <w:szCs w:val="16"/>
              </w:rPr>
              <w:t>Mobilya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7</w:t>
            </w:r>
          </w:p>
        </w:tc>
      </w:tr>
      <w:tr w:rsidR="00EC45C5" w:rsidRPr="00DF61F6" w:rsidTr="00F73B79">
        <w:trPr>
          <w:trHeight w:hRule="exact" w:val="68"/>
        </w:trPr>
        <w:tc>
          <w:tcPr>
            <w:tcW w:w="1898" w:type="pct"/>
            <w:tcBorders>
              <w:top w:val="nil"/>
              <w:right w:val="nil"/>
            </w:tcBorders>
            <w:noWrap/>
          </w:tcPr>
          <w:p w:rsidR="00EC45C5" w:rsidRPr="00DF61F6" w:rsidRDefault="00EC45C5" w:rsidP="00F73B79">
            <w:pPr>
              <w:ind w:right="183"/>
              <w:rPr>
                <w:rFonts w:eastAsia="Arial Unicode MS" w:cs="Calibri"/>
                <w:sz w:val="16"/>
                <w:szCs w:val="16"/>
              </w:rPr>
            </w:pPr>
          </w:p>
        </w:tc>
        <w:tc>
          <w:tcPr>
            <w:tcW w:w="79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2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94" w:type="pct"/>
            <w:tcBorders>
              <w:top w:val="nil"/>
              <w:left w:val="nil"/>
              <w:right w:val="nil"/>
            </w:tcBorders>
            <w:vAlign w:val="center"/>
          </w:tcPr>
          <w:p w:rsidR="00EC45C5" w:rsidRPr="00DF61F6" w:rsidRDefault="00EC45C5" w:rsidP="00F73B79">
            <w:pPr>
              <w:ind w:right="113"/>
              <w:jc w:val="right"/>
              <w:rPr>
                <w:rFonts w:eastAsia="Arial Unicode MS" w:cs="Calibri"/>
                <w:sz w:val="16"/>
                <w:szCs w:val="16"/>
              </w:rPr>
            </w:pPr>
          </w:p>
        </w:tc>
        <w:tc>
          <w:tcPr>
            <w:tcW w:w="786" w:type="pct"/>
            <w:tcBorders>
              <w:top w:val="nil"/>
              <w:left w:val="nil"/>
            </w:tcBorders>
            <w:vAlign w:val="center"/>
          </w:tcPr>
          <w:p w:rsidR="00EC45C5" w:rsidRPr="00DF61F6" w:rsidRDefault="00EC45C5" w:rsidP="00F73B79">
            <w:pPr>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ISIC Rev. 4 Sınıflamasına göre cari fiyatlarla (ABD doları) dış ticaret</w:t>
      </w:r>
    </w:p>
    <w:p w:rsidR="00EC45C5" w:rsidRPr="00DF61F6" w:rsidRDefault="00EC45C5" w:rsidP="00EC45C5">
      <w:pPr>
        <w:spacing w:after="240"/>
        <w:rPr>
          <w:rFonts w:cs="Tahoma"/>
          <w:sz w:val="14"/>
          <w:szCs w:val="14"/>
        </w:rPr>
      </w:pPr>
      <w:r w:rsidRPr="00DF61F6">
        <w:rPr>
          <w:rFonts w:cs="Tahoma"/>
          <w:sz w:val="14"/>
          <w:szCs w:val="14"/>
        </w:rPr>
        <w:t xml:space="preserve">(2) Ocak-Ağustos dönemi </w:t>
      </w:r>
    </w:p>
    <w:p w:rsidR="00EC45C5" w:rsidRPr="00DF61F6" w:rsidRDefault="00EC45C5" w:rsidP="00EC45C5">
      <w:pPr>
        <w:spacing w:after="120"/>
        <w:ind w:firstLine="425"/>
        <w:rPr>
          <w:rFonts w:cs="Tahoma"/>
          <w:szCs w:val="18"/>
        </w:rPr>
      </w:pPr>
      <w:r w:rsidRPr="00DF61F6">
        <w:rPr>
          <w:rFonts w:cs="Tahoma"/>
          <w:szCs w:val="18"/>
        </w:rPr>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EC45C5" w:rsidRPr="00DF61F6" w:rsidRDefault="00EC45C5" w:rsidP="00EC45C5">
      <w:pPr>
        <w:spacing w:after="120"/>
        <w:ind w:firstLine="425"/>
        <w:rPr>
          <w:rFonts w:cs="Tahoma"/>
          <w:szCs w:val="18"/>
        </w:rPr>
      </w:pPr>
      <w:r w:rsidRPr="00DF61F6">
        <w:rPr>
          <w:rFonts w:cs="Tahoma"/>
          <w:szCs w:val="18"/>
        </w:rPr>
        <w:t>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Bu sektörlerde daha yüksek katma değer elde edebilmek için firmaların değer zincirinin bu alanlarında kabiliyetlerini geliştirmesi gerekmektedir.</w:t>
      </w:r>
    </w:p>
    <w:p w:rsidR="00EC45C5" w:rsidRPr="00DF61F6" w:rsidRDefault="00EC45C5" w:rsidP="00EC45C5">
      <w:pPr>
        <w:spacing w:after="120"/>
        <w:ind w:firstLine="425"/>
        <w:rPr>
          <w:rFonts w:cs="Tahoma"/>
          <w:szCs w:val="18"/>
          <w:highlight w:val="yellow"/>
        </w:rPr>
      </w:pPr>
      <w:r w:rsidRPr="00DF61F6">
        <w:rPr>
          <w:rFonts w:cs="Tahoma"/>
          <w:szCs w:val="18"/>
        </w:rPr>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EC45C5" w:rsidRPr="00DF61F6" w:rsidRDefault="00EC45C5" w:rsidP="00EC45C5">
      <w:pPr>
        <w:spacing w:after="120"/>
        <w:ind w:firstLine="425"/>
        <w:rPr>
          <w:rFonts w:cs="Tahoma"/>
          <w:szCs w:val="18"/>
          <w:highlight w:val="yellow"/>
        </w:rPr>
      </w:pPr>
      <w:r w:rsidRPr="00DF61F6">
        <w:rPr>
          <w:rFonts w:cs="Tahoma"/>
          <w:szCs w:val="18"/>
        </w:rPr>
        <w:t xml:space="preserve">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w:t>
      </w:r>
      <w:r w:rsidRPr="00DF61F6">
        <w:rPr>
          <w:rFonts w:cs="Tahoma"/>
          <w:szCs w:val="18"/>
        </w:rPr>
        <w:lastRenderedPageBreak/>
        <w:t>yüksek oranda artış gözlenmektedir. Sektör ithalatının yaklaşık yarısı Çin’den yapılmaya devam etmektedir.</w:t>
      </w:r>
    </w:p>
    <w:p w:rsidR="00EC45C5" w:rsidRPr="00DF61F6" w:rsidRDefault="00EC45C5" w:rsidP="00EC45C5">
      <w:pPr>
        <w:spacing w:after="120"/>
        <w:ind w:firstLine="425"/>
        <w:rPr>
          <w:rFonts w:cs="Tahoma"/>
          <w:szCs w:val="18"/>
        </w:rPr>
      </w:pPr>
      <w:r w:rsidRPr="00DF61F6">
        <w:rPr>
          <w:rFonts w:cs="Tahoma"/>
          <w:szCs w:val="18"/>
        </w:rPr>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EC45C5" w:rsidRPr="00DF61F6" w:rsidRDefault="00EC45C5" w:rsidP="00EC45C5">
      <w:pPr>
        <w:spacing w:after="120"/>
        <w:ind w:firstLine="425"/>
        <w:rPr>
          <w:szCs w:val="18"/>
        </w:rPr>
      </w:pPr>
      <w:r w:rsidRPr="00DF61F6">
        <w:rPr>
          <w:szCs w:val="18"/>
        </w:rPr>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EC45C5" w:rsidRPr="00DF61F6" w:rsidRDefault="00EC45C5" w:rsidP="00EC45C5">
      <w:pPr>
        <w:spacing w:after="120"/>
        <w:ind w:firstLine="425"/>
        <w:rPr>
          <w:rFonts w:cs="Tahoma"/>
          <w:szCs w:val="18"/>
        </w:rPr>
      </w:pPr>
      <w:r w:rsidRPr="00DF61F6">
        <w:rPr>
          <w:rFonts w:cs="Tahoma"/>
          <w:szCs w:val="18"/>
        </w:rPr>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EC45C5" w:rsidRPr="00DF61F6" w:rsidRDefault="00EC45C5" w:rsidP="00EC45C5">
      <w:pPr>
        <w:spacing w:after="120"/>
        <w:ind w:firstLine="425"/>
        <w:rPr>
          <w:rFonts w:cs="Tahoma"/>
          <w:szCs w:val="18"/>
        </w:rPr>
      </w:pPr>
      <w:r w:rsidRPr="00DF61F6">
        <w:rPr>
          <w:rFonts w:cs="Tahoma"/>
          <w:szCs w:val="18"/>
        </w:rPr>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EC45C5" w:rsidRPr="00DF61F6" w:rsidRDefault="00EC45C5" w:rsidP="00EC45C5">
      <w:pPr>
        <w:spacing w:after="120"/>
        <w:ind w:firstLine="425"/>
        <w:rPr>
          <w:rFonts w:cs="Tahoma"/>
          <w:szCs w:val="18"/>
        </w:rPr>
      </w:pPr>
      <w:r w:rsidRPr="00DF61F6">
        <w:rPr>
          <w:rFonts w:cs="Tahoma"/>
          <w:szCs w:val="18"/>
        </w:rPr>
        <w:lastRenderedPageBreak/>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EC45C5" w:rsidRPr="00DF61F6" w:rsidRDefault="00EC45C5" w:rsidP="00EC45C5">
      <w:pPr>
        <w:spacing w:after="120"/>
        <w:ind w:firstLine="425"/>
        <w:rPr>
          <w:szCs w:val="18"/>
        </w:rPr>
      </w:pPr>
      <w:r w:rsidRPr="00DF61F6">
        <w:rPr>
          <w:szCs w:val="18"/>
        </w:rPr>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EC45C5" w:rsidRPr="00DF61F6" w:rsidRDefault="00EC45C5" w:rsidP="00EC45C5">
      <w:pPr>
        <w:spacing w:after="120"/>
        <w:ind w:firstLine="425"/>
        <w:rPr>
          <w:szCs w:val="18"/>
        </w:rPr>
      </w:pPr>
      <w:r w:rsidRPr="00DF61F6">
        <w:rPr>
          <w:szCs w:val="18"/>
        </w:rPr>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EC45C5" w:rsidRPr="00DF61F6" w:rsidRDefault="00EC45C5" w:rsidP="00EC45C5">
      <w:pPr>
        <w:spacing w:after="120"/>
        <w:ind w:firstLine="425"/>
        <w:rPr>
          <w:szCs w:val="18"/>
        </w:rPr>
      </w:pPr>
      <w:r w:rsidRPr="00DF61F6">
        <w:rPr>
          <w:szCs w:val="18"/>
        </w:rPr>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w:t>
      </w:r>
      <w:r w:rsidRPr="00DF61F6">
        <w:rPr>
          <w:szCs w:val="18"/>
        </w:rPr>
        <w:lastRenderedPageBreak/>
        <w:t xml:space="preserve">oranında artmıştır. Bu dönemde özellikle yarı mamul ithalatının miktar olarak yüzde 93,1 oranında artması dikkat çekicidir. </w:t>
      </w:r>
    </w:p>
    <w:p w:rsidR="00EC45C5" w:rsidRPr="00DF61F6" w:rsidRDefault="00EC45C5" w:rsidP="00EC45C5">
      <w:pPr>
        <w:spacing w:after="120"/>
        <w:ind w:firstLine="425"/>
        <w:rPr>
          <w:szCs w:val="18"/>
        </w:rPr>
      </w:pPr>
      <w:r w:rsidRPr="00DF61F6">
        <w:rPr>
          <w:szCs w:val="18"/>
        </w:rPr>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EC45C5" w:rsidRPr="00DF61F6" w:rsidRDefault="00EC45C5" w:rsidP="00EC45C5">
      <w:pPr>
        <w:spacing w:after="120"/>
        <w:ind w:firstLine="425"/>
        <w:rPr>
          <w:rFonts w:cs="Tahoma"/>
          <w:szCs w:val="18"/>
          <w:highlight w:val="yellow"/>
        </w:rPr>
      </w:pPr>
      <w:r w:rsidRPr="00DF61F6">
        <w:rPr>
          <w:rFonts w:cs="Tahoma"/>
          <w:szCs w:val="18"/>
        </w:rPr>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EC45C5" w:rsidRPr="00DF61F6" w:rsidRDefault="00EC45C5" w:rsidP="00EC45C5">
      <w:pPr>
        <w:spacing w:after="120"/>
        <w:ind w:firstLine="425"/>
        <w:rPr>
          <w:rFonts w:cs="Tahoma"/>
          <w:szCs w:val="18"/>
          <w:highlight w:val="yellow"/>
        </w:rPr>
      </w:pPr>
      <w:r w:rsidRPr="00DF61F6">
        <w:rPr>
          <w:rFonts w:cs="Tahoma"/>
          <w:szCs w:val="18"/>
        </w:rPr>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EC45C5" w:rsidRPr="00DF61F6" w:rsidRDefault="00EC45C5" w:rsidP="00EC45C5">
      <w:pPr>
        <w:spacing w:after="120"/>
        <w:ind w:firstLine="425"/>
        <w:rPr>
          <w:rFonts w:cs="Tahoma"/>
          <w:szCs w:val="18"/>
        </w:rPr>
      </w:pPr>
      <w:r w:rsidRPr="00DF61F6">
        <w:rPr>
          <w:rFonts w:cs="Tahoma"/>
          <w:szCs w:val="18"/>
        </w:rPr>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EC45C5" w:rsidRPr="00DF61F6" w:rsidRDefault="00EC45C5" w:rsidP="00EC45C5">
      <w:pPr>
        <w:spacing w:after="120"/>
        <w:ind w:firstLine="425"/>
        <w:rPr>
          <w:rFonts w:cs="Tahoma"/>
          <w:szCs w:val="18"/>
        </w:rPr>
      </w:pPr>
      <w:r w:rsidRPr="00DF61F6">
        <w:rPr>
          <w:rFonts w:cs="Tahoma"/>
          <w:szCs w:val="18"/>
        </w:rPr>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EC45C5" w:rsidRPr="00DF61F6" w:rsidRDefault="00EC45C5" w:rsidP="00EC45C5">
      <w:pPr>
        <w:spacing w:after="120"/>
        <w:ind w:firstLine="425"/>
        <w:rPr>
          <w:rFonts w:cs="Tahoma"/>
          <w:szCs w:val="18"/>
        </w:rPr>
      </w:pPr>
      <w:r w:rsidRPr="00DF61F6">
        <w:rPr>
          <w:rFonts w:cs="Tahoma"/>
          <w:szCs w:val="18"/>
        </w:rPr>
        <w:t xml:space="preserve">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w:t>
      </w:r>
      <w:r w:rsidRPr="00DF61F6">
        <w:rPr>
          <w:rFonts w:cs="Tahoma"/>
          <w:szCs w:val="18"/>
        </w:rPr>
        <w:lastRenderedPageBreak/>
        <w:t>gerçekleşmiştir. Bu dönemde 413 bin adedi otomobil olmak üzere, toplam 730 bin adet taşıt ihraç edilmiştir. Böylelikle 2011 yılında otomotiv sanayii üretiminde ihracatın payı yüzde 66,5 iken, 2012 yılında bu pay yüzde 68’e yükselmiştir.</w:t>
      </w:r>
    </w:p>
    <w:p w:rsidR="00EC45C5" w:rsidRPr="00DF61F6" w:rsidRDefault="00EC45C5" w:rsidP="00EC45C5">
      <w:pPr>
        <w:spacing w:after="120"/>
        <w:ind w:firstLine="425"/>
        <w:rPr>
          <w:rFonts w:cs="Tahoma"/>
          <w:szCs w:val="18"/>
        </w:rPr>
      </w:pPr>
      <w:r w:rsidRPr="00DF61F6">
        <w:rPr>
          <w:rFonts w:cs="Tahoma"/>
          <w:szCs w:val="18"/>
        </w:rPr>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EC45C5" w:rsidRPr="00DF61F6" w:rsidRDefault="00EC45C5" w:rsidP="00EC45C5">
      <w:pPr>
        <w:spacing w:after="120"/>
        <w:ind w:firstLine="425"/>
        <w:rPr>
          <w:rFonts w:cs="Tahoma"/>
          <w:szCs w:val="18"/>
        </w:rPr>
      </w:pPr>
      <w:r w:rsidRPr="00DF61F6">
        <w:rPr>
          <w:rFonts w:cs="Tahoma"/>
          <w:szCs w:val="18"/>
        </w:rPr>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EC45C5" w:rsidRPr="00DF61F6" w:rsidRDefault="00EC45C5" w:rsidP="00EC45C5">
      <w:pPr>
        <w:spacing w:after="120"/>
        <w:ind w:firstLine="425"/>
        <w:rPr>
          <w:rFonts w:cs="Tahoma"/>
          <w:szCs w:val="18"/>
        </w:rPr>
      </w:pPr>
      <w:r w:rsidRPr="00DF61F6">
        <w:rPr>
          <w:rFonts w:cs="Tahoma"/>
          <w:szCs w:val="18"/>
        </w:rPr>
        <w:t>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entegrasyon ve test merkezi kurulması çalışmaları sürdürülmektedir.</w:t>
      </w:r>
    </w:p>
    <w:p w:rsidR="00EC45C5" w:rsidRPr="00DF61F6" w:rsidRDefault="00EC45C5" w:rsidP="00EC45C5">
      <w:pPr>
        <w:spacing w:after="120"/>
        <w:ind w:firstLine="425"/>
        <w:rPr>
          <w:rFonts w:cs="Tahoma"/>
          <w:szCs w:val="18"/>
        </w:rPr>
      </w:pPr>
      <w:r w:rsidRPr="00DF61F6">
        <w:rPr>
          <w:rFonts w:cs="Tahoma"/>
          <w:szCs w:val="18"/>
        </w:rPr>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EC45C5" w:rsidRPr="00DF61F6" w:rsidRDefault="00EC45C5" w:rsidP="00793DB9">
      <w:pPr>
        <w:spacing w:after="120"/>
        <w:ind w:right="56" w:firstLine="426"/>
        <w:rPr>
          <w:rFonts w:cs="Tahoma"/>
          <w:b/>
          <w:bCs/>
          <w:iCs/>
        </w:rPr>
      </w:pPr>
      <w:r w:rsidRPr="00DF61F6">
        <w:rPr>
          <w:rFonts w:cs="Tahoma"/>
          <w:b/>
          <w:bCs/>
          <w:iCs/>
        </w:rPr>
        <w:t>b) Amaç ve Hedefler</w:t>
      </w:r>
    </w:p>
    <w:p w:rsidR="00EC45C5" w:rsidRPr="00DF61F6" w:rsidRDefault="00EC45C5" w:rsidP="00EC45C5">
      <w:pPr>
        <w:spacing w:after="120"/>
        <w:ind w:firstLine="425"/>
        <w:rPr>
          <w:rFonts w:cs="Tahoma"/>
          <w:szCs w:val="18"/>
        </w:rPr>
      </w:pPr>
      <w:r w:rsidRPr="00DF61F6">
        <w:rPr>
          <w:rFonts w:cs="Tahoma"/>
          <w:szCs w:val="18"/>
        </w:rPr>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EC45C5" w:rsidRPr="00DF61F6" w:rsidRDefault="00EC45C5" w:rsidP="00EC45C5">
      <w:pPr>
        <w:spacing w:after="120"/>
        <w:ind w:firstLine="425"/>
        <w:rPr>
          <w:rFonts w:cs="Tahoma"/>
          <w:szCs w:val="18"/>
        </w:rPr>
      </w:pPr>
      <w:r w:rsidRPr="00DF61F6">
        <w:rPr>
          <w:rFonts w:cs="Tahoma"/>
          <w:szCs w:val="18"/>
        </w:rPr>
        <w:t xml:space="preserve">İmalat sanayiinde dönüşümün ana odakları; yenilikçilik ve firma becerileri, bölgelerin üretime etkili katılımı, sektörler arası entegrasyon, yeşil teknoloji ve üretim ile dış pazar çeşitliliğidir. Yeşil üretim kapasitesi, yenilik, firma becerileri ve sektörler arası entegrasyonun geliştirilmesiyle verimlilik ve yurtiçi katma değerin artırılması; dış pazar </w:t>
      </w:r>
      <w:r w:rsidRPr="00DF61F6">
        <w:rPr>
          <w:rFonts w:cs="Tahoma"/>
          <w:szCs w:val="18"/>
        </w:rPr>
        <w:lastRenderedPageBreak/>
        <w:t>çeşitliliği ve bölgesel üretim kapasitelerinin geliştirilmesiyle de istikrarlı yüksek büyümenin sağlanması hedeflenmektedir.</w:t>
      </w:r>
    </w:p>
    <w:p w:rsidR="00EC45C5" w:rsidRPr="00DF61F6" w:rsidRDefault="00EC45C5" w:rsidP="00D93896">
      <w:pPr>
        <w:spacing w:after="120"/>
        <w:ind w:right="56" w:firstLine="426"/>
        <w:rPr>
          <w:rFonts w:cs="Tahoma"/>
          <w:b/>
          <w:bCs/>
          <w:iCs/>
        </w:rPr>
      </w:pPr>
      <w:bookmarkStart w:id="1570" w:name="_Toc276076307"/>
      <w:bookmarkStart w:id="1571" w:name="_Toc244339628"/>
      <w:bookmarkStart w:id="1572" w:name="_Toc244315165"/>
      <w:bookmarkStart w:id="1573" w:name="_Toc244313689"/>
      <w:bookmarkStart w:id="1574" w:name="_Toc244254954"/>
      <w:bookmarkStart w:id="1575" w:name="_Toc244253704"/>
      <w:bookmarkStart w:id="1576" w:name="_Toc307602013"/>
      <w:bookmarkStart w:id="1577" w:name="_Toc307670462"/>
      <w:bookmarkStart w:id="1578" w:name="_Toc307701688"/>
      <w:bookmarkStart w:id="1579" w:name="_Toc338505595"/>
      <w:bookmarkStart w:id="1580" w:name="_Toc338523822"/>
      <w:bookmarkStart w:id="1581" w:name="_Toc338524053"/>
      <w:bookmarkStart w:id="1582" w:name="_Toc338526279"/>
      <w:bookmarkStart w:id="1583" w:name="_Toc338673722"/>
      <w:bookmarkStart w:id="1584" w:name="_Toc338711601"/>
      <w:bookmarkStart w:id="1585" w:name="_Toc371059693"/>
      <w:r w:rsidRPr="00DF61F6">
        <w:rPr>
          <w:rFonts w:cs="Tahoma"/>
          <w:b/>
          <w:bCs/>
          <w:iCs/>
        </w:rPr>
        <w:t>c) Politika ve Tedbirler</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20"/>
        <w:gridCol w:w="1813"/>
        <w:gridCol w:w="726"/>
        <w:gridCol w:w="2785"/>
      </w:tblGrid>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Politika / Tedbir</w:t>
            </w:r>
          </w:p>
        </w:tc>
        <w:tc>
          <w:tcPr>
            <w:tcW w:w="1813"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Sorumlu / İşbirliği Yapılacak Kuruluşlar</w:t>
            </w:r>
          </w:p>
        </w:tc>
        <w:tc>
          <w:tcPr>
            <w:tcW w:w="726"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Süre</w:t>
            </w:r>
          </w:p>
        </w:tc>
        <w:tc>
          <w:tcPr>
            <w:tcW w:w="2785"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Yapılacak İşlem ve Açıklama</w:t>
            </w:r>
          </w:p>
        </w:tc>
      </w:tr>
      <w:tr w:rsidR="00EC45C5" w:rsidRPr="00DF61F6" w:rsidTr="00F73B79">
        <w:trPr>
          <w:trHeight w:val="384"/>
          <w:jc w:val="center"/>
        </w:trPr>
        <w:tc>
          <w:tcPr>
            <w:tcW w:w="7144" w:type="dxa"/>
            <w:gridSpan w:val="4"/>
            <w:tcBorders>
              <w:top w:val="single" w:sz="4" w:space="0" w:color="auto"/>
              <w:left w:val="single" w:sz="4" w:space="0" w:color="auto"/>
              <w:bottom w:val="single" w:sz="4" w:space="0" w:color="auto"/>
              <w:right w:val="single" w:sz="4" w:space="0" w:color="auto"/>
            </w:tcBorders>
            <w:hideMark/>
          </w:tcPr>
          <w:p w:rsidR="00EC45C5" w:rsidRPr="00DF61F6" w:rsidRDefault="00EC45C5" w:rsidP="00622FE9">
            <w:pPr>
              <w:pStyle w:val="Default"/>
              <w:rPr>
                <w:b/>
                <w:sz w:val="16"/>
                <w:szCs w:val="16"/>
                <w:lang w:val="tr-TR"/>
              </w:rPr>
            </w:pPr>
            <w:r w:rsidRPr="00DF61F6">
              <w:rPr>
                <w:b/>
                <w:sz w:val="16"/>
                <w:szCs w:val="16"/>
                <w:lang w:val="tr-TR"/>
              </w:rPr>
              <w:t xml:space="preserve">İmalat sanayiine yönelik sektörel ve diğer strateji belgeleri Kalkınma Planı amaç, hedef ve politikalarıyla uyumlu olarak hazırlanacaktır. </w:t>
            </w:r>
            <w:r w:rsidRPr="00DF61F6">
              <w:rPr>
                <w:b/>
                <w:sz w:val="16"/>
                <w:szCs w:val="16"/>
                <w:lang w:val="tr-TR" w:eastAsia="tr-TR"/>
              </w:rPr>
              <w:t>(Kalkınma Planı p.667)</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numPr>
                <w:ilvl w:val="0"/>
                <w:numId w:val="22"/>
              </w:numPr>
              <w:tabs>
                <w:tab w:val="left" w:pos="0"/>
              </w:tabs>
              <w:jc w:val="left"/>
              <w:rPr>
                <w:rFonts w:cs="Tahoma"/>
                <w:sz w:val="16"/>
                <w:szCs w:val="16"/>
              </w:rPr>
            </w:pPr>
            <w:r w:rsidRPr="00DF61F6">
              <w:rPr>
                <w:rFonts w:cs="Tahoma"/>
                <w:sz w:val="16"/>
                <w:szCs w:val="16"/>
              </w:rPr>
              <w:t>Sanayide rekabet gücünün artırılması amacıyla sektörel stratejiler ve eylem planları hazırlanacak, uygulamalar izlenecek ve değerlendirilecektir.</w:t>
            </w:r>
          </w:p>
        </w:tc>
        <w:tc>
          <w:tcPr>
            <w:tcW w:w="1813"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Bilim, Sanayi ve Teknoloji Bakanlığı(S), Kalkınma Bakanlığı, İlgili Kamu Kurum ve Kuruluşları</w:t>
            </w:r>
          </w:p>
        </w:tc>
        <w:tc>
          <w:tcPr>
            <w:tcW w:w="726"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autoSpaceDE w:val="0"/>
              <w:autoSpaceDN w:val="0"/>
              <w:adjustRightInd w:val="0"/>
              <w:rPr>
                <w:rFonts w:cs="Tahoma"/>
                <w:b/>
                <w:color w:val="000000"/>
                <w:sz w:val="16"/>
                <w:szCs w:val="16"/>
              </w:rPr>
            </w:pPr>
            <w:r w:rsidRPr="00DF61F6">
              <w:rPr>
                <w:rFonts w:cs="Tahoma"/>
                <w:b/>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rFonts w:cs="Tahoma"/>
                <w:b/>
                <w:sz w:val="16"/>
                <w:szCs w:val="16"/>
                <w:lang w:eastAsia="tr-TR"/>
              </w:rPr>
              <w:t>(Kalkınma Planı p.659)</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Sanayi ürünlerinin güvenli ve mevzuatına uygun şekilde piyasaya arzını sağlamak amacıyla piyasa gözetimi ve denetimi faaliyetleri etkinleştirilecektir.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Ülkemizin test ve ölçüm altyapısının belirlenmesi amacıyla laboratuvar envanteri oluşturulacaktır.</w:t>
            </w:r>
          </w:p>
          <w:p w:rsidR="00EC45C5" w:rsidRPr="00DF61F6" w:rsidRDefault="00EC45C5" w:rsidP="00312F98">
            <w:pPr>
              <w:spacing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 Avrupa Birliği Bakanlığı,</w:t>
            </w:r>
          </w:p>
          <w:p w:rsidR="00EC45C5" w:rsidRPr="00DF61F6" w:rsidRDefault="00EC45C5" w:rsidP="00312F98">
            <w:pPr>
              <w:spacing w:after="40"/>
              <w:jc w:val="left"/>
              <w:rPr>
                <w:rFonts w:cs="Tahoma"/>
                <w:sz w:val="16"/>
                <w:szCs w:val="16"/>
              </w:rPr>
            </w:pPr>
            <w:r w:rsidRPr="00DF61F6">
              <w:rPr>
                <w:rFonts w:cs="Tahoma"/>
                <w:sz w:val="16"/>
                <w:szCs w:val="16"/>
              </w:rPr>
              <w:t>TÜRKAK, TSE, TÜBİTAK, KOSGEB, YÖK, TOBB,</w:t>
            </w:r>
          </w:p>
          <w:p w:rsidR="00EC45C5" w:rsidRPr="00DF61F6" w:rsidRDefault="00EC45C5" w:rsidP="00312F98">
            <w:pPr>
              <w:spacing w:after="40"/>
              <w:jc w:val="left"/>
              <w:rPr>
                <w:rFonts w:cs="Tahoma"/>
                <w:sz w:val="16"/>
                <w:szCs w:val="16"/>
              </w:rPr>
            </w:pPr>
            <w:r w:rsidRPr="00DF61F6">
              <w:rPr>
                <w:rFonts w:cs="Tahoma"/>
                <w:sz w:val="16"/>
                <w:szCs w:val="16"/>
              </w:rPr>
              <w:t>Uygunluk Değerlendirme Kuruluşları, STK’lar,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Uygunluk değerlendirme kuruluşlarının, üniversitelerin ve üreticilerin laboratuvar deney envanteri çıkarılacaktır. Ülkemizde yapılamayan deneyler tespit edilecek ve ülkemize kazandırılacaktır.</w:t>
            </w:r>
          </w:p>
          <w:p w:rsidR="00EC45C5" w:rsidRPr="00DF61F6" w:rsidRDefault="00EC45C5" w:rsidP="00312F98">
            <w:pPr>
              <w:jc w:val="left"/>
              <w:rPr>
                <w:rFonts w:cs="Tahoma"/>
                <w:sz w:val="16"/>
                <w:szCs w:val="16"/>
              </w:rPr>
            </w:pPr>
            <w:r w:rsidRPr="00DF61F6">
              <w:rPr>
                <w:rFonts w:cs="Tahoma"/>
                <w:sz w:val="16"/>
                <w:szCs w:val="16"/>
              </w:rPr>
              <w:t>Standartlar ve standardın tanımladığı deneyler kapsamında oluşturulacak envanter internet tabanlı olarak yayımlanacaktır.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4703 sayılı Ürünlere ilişkin Teknik Mevzuatın Hazırlanması ve Uygulanmasına Dair Kanunun yerine geçecek Ürün Güvenliği </w:t>
            </w:r>
            <w:r w:rsidRPr="00DF61F6">
              <w:rPr>
                <w:rFonts w:cs="Tahoma"/>
                <w:sz w:val="16"/>
                <w:szCs w:val="16"/>
              </w:rPr>
              <w:lastRenderedPageBreak/>
              <w:t xml:space="preserve">ve Teknik Düzenlemeler Kanunu hazırlıkları tamamlanacaktır.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lastRenderedPageBreak/>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Eylül </w:t>
            </w:r>
            <w:r w:rsidR="00EC45C5" w:rsidRPr="00DF61F6">
              <w:rPr>
                <w:rFonts w:cs="Tahoma"/>
                <w:sz w:val="16"/>
                <w:szCs w:val="16"/>
              </w:rPr>
              <w:t>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Bakanlık tarafından hazırlanan tasarı taslağının kamu ve özel sektör kuruluşlarından gelen görüşler doğrultusunda Bakanlık içi değerlendirme süreci tamamlandıktan sonra Başbakanlığa </w:t>
            </w:r>
            <w:r w:rsidRPr="00DF61F6">
              <w:rPr>
                <w:rFonts w:cs="Tahoma"/>
                <w:sz w:val="16"/>
                <w:szCs w:val="16"/>
              </w:rPr>
              <w:lastRenderedPageBreak/>
              <w:t xml:space="preserve">sevkedilmesi hedeflenmektedir.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lastRenderedPageBreak/>
              <w:t>Piyasa Gözetimi ve Denetimi Yönetmeliği güncellenecektir.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jc w:val="left"/>
              <w:rPr>
                <w:rFonts w:cs="Tahoma"/>
                <w:sz w:val="16"/>
                <w:szCs w:val="16"/>
              </w:rPr>
            </w:pPr>
            <w:r w:rsidRPr="00DF61F6">
              <w:rPr>
                <w:rFonts w:cs="Tahoma"/>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Genel Ürün Güvenliği Yönetmeliği çıkarılacaktır.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AA5242">
            <w:pPr>
              <w:jc w:val="left"/>
              <w:rPr>
                <w:rFonts w:cs="Tahoma"/>
                <w:sz w:val="16"/>
                <w:szCs w:val="16"/>
              </w:rPr>
            </w:pPr>
            <w:r w:rsidRPr="00DF61F6">
              <w:rPr>
                <w:rFonts w:cs="Tahoma"/>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Ulusal Piyasa Gözetimi ve Denetimi Strateji Belgesinde (2012- 2014) öngörülen çalışmalar yapılacaktır.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Bilim, Sanayi ve Teknoloji Bakanlığı,</w:t>
            </w:r>
          </w:p>
          <w:p w:rsidR="00EC45C5" w:rsidRPr="00DF61F6" w:rsidRDefault="00EC45C5" w:rsidP="00312F98">
            <w:pPr>
              <w:spacing w:after="40"/>
              <w:jc w:val="left"/>
              <w:rPr>
                <w:rFonts w:cs="Tahoma"/>
                <w:sz w:val="16"/>
                <w:szCs w:val="16"/>
              </w:rPr>
            </w:pPr>
            <w:r w:rsidRPr="00DF61F6">
              <w:rPr>
                <w:rFonts w:cs="Tahoma"/>
                <w:sz w:val="16"/>
                <w:szCs w:val="16"/>
              </w:rPr>
              <w:t>Sağlık Bakanlığı, Gümrük ve Ticaret Bakanlığı, Gıda, Tarım ve Hayvancılık Bakanlığı, Çevre ve Şehircilik Bakanlığı, Çalışma ve Sosyal Güvenlik Bakanlığı,</w:t>
            </w:r>
          </w:p>
          <w:p w:rsidR="00EC45C5" w:rsidRPr="00DF61F6" w:rsidRDefault="00EC45C5" w:rsidP="00312F98">
            <w:pPr>
              <w:spacing w:after="40"/>
              <w:jc w:val="left"/>
              <w:rPr>
                <w:rFonts w:cs="Tahoma"/>
                <w:sz w:val="16"/>
                <w:szCs w:val="16"/>
              </w:rPr>
            </w:pPr>
            <w:r w:rsidRPr="00DF61F6">
              <w:rPr>
                <w:rFonts w:cs="Tahoma"/>
                <w:sz w:val="16"/>
                <w:szCs w:val="16"/>
              </w:rPr>
              <w:t>Ulaştırma, Denizcilik ve Haberleşme Bakanlığı,</w:t>
            </w:r>
          </w:p>
          <w:p w:rsidR="00EC45C5" w:rsidRPr="00DF61F6" w:rsidRDefault="00EC45C5" w:rsidP="00312F98">
            <w:pPr>
              <w:spacing w:after="40"/>
              <w:jc w:val="left"/>
              <w:rPr>
                <w:rFonts w:cs="Tahoma"/>
                <w:sz w:val="16"/>
                <w:szCs w:val="16"/>
              </w:rPr>
            </w:pPr>
            <w:r w:rsidRPr="00DF61F6">
              <w:rPr>
                <w:rFonts w:cs="Tahoma"/>
                <w:sz w:val="16"/>
                <w:szCs w:val="16"/>
              </w:rPr>
              <w:t>Bilgi Teknolojileri ve İletişim Kurumu,</w:t>
            </w:r>
          </w:p>
          <w:p w:rsidR="00EC45C5" w:rsidRPr="00DF61F6" w:rsidRDefault="00EC45C5" w:rsidP="00312F98">
            <w:pPr>
              <w:spacing w:after="40"/>
              <w:jc w:val="left"/>
              <w:rPr>
                <w:rFonts w:cs="Tahoma"/>
                <w:sz w:val="16"/>
                <w:szCs w:val="16"/>
              </w:rPr>
            </w:pPr>
            <w:r w:rsidRPr="00DF61F6">
              <w:rPr>
                <w:rFonts w:cs="Tahoma"/>
                <w:sz w:val="16"/>
                <w:szCs w:val="16"/>
              </w:rPr>
              <w:t>Enerji Piyasası Düzenleme Kurumu,</w:t>
            </w:r>
          </w:p>
          <w:p w:rsidR="00EC45C5" w:rsidRPr="00DF61F6" w:rsidRDefault="00EC45C5" w:rsidP="00312F98">
            <w:pPr>
              <w:jc w:val="left"/>
              <w:rPr>
                <w:rFonts w:cs="Tahoma"/>
                <w:sz w:val="16"/>
                <w:szCs w:val="16"/>
              </w:rPr>
            </w:pPr>
            <w:r w:rsidRPr="00DF61F6">
              <w:rPr>
                <w:rFonts w:cs="Tahoma"/>
                <w:sz w:val="16"/>
                <w:szCs w:val="16"/>
              </w:rPr>
              <w:t>Tütün ve Alkol Piyasası Düzenleme Kurumu</w:t>
            </w:r>
          </w:p>
          <w:p w:rsidR="00312F98" w:rsidRPr="00DF61F6" w:rsidRDefault="00312F98" w:rsidP="00312F98">
            <w:pPr>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Strateji Belgesindeki hedeflerle, </w:t>
            </w:r>
          </w:p>
          <w:p w:rsidR="00EC45C5" w:rsidRPr="00DF61F6" w:rsidRDefault="00EC45C5" w:rsidP="00312F98">
            <w:pPr>
              <w:spacing w:after="40"/>
              <w:jc w:val="left"/>
              <w:rPr>
                <w:rFonts w:cs="Tahoma"/>
                <w:sz w:val="16"/>
                <w:szCs w:val="16"/>
              </w:rPr>
            </w:pPr>
            <w:r w:rsidRPr="00DF61F6">
              <w:rPr>
                <w:rFonts w:cs="Tahoma"/>
                <w:sz w:val="16"/>
                <w:szCs w:val="16"/>
              </w:rPr>
              <w:t xml:space="preserve">- Mevzuat altyapısının güncellenmesi ve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İdari ve teknik yapının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Uygulamaların etkinleştirilmesi </w:t>
            </w:r>
          </w:p>
          <w:p w:rsidR="00EC45C5" w:rsidRPr="00DF61F6" w:rsidRDefault="00EC45C5" w:rsidP="00312F98">
            <w:pPr>
              <w:spacing w:after="40"/>
              <w:jc w:val="left"/>
              <w:rPr>
                <w:rFonts w:cs="Tahoma"/>
                <w:sz w:val="16"/>
                <w:szCs w:val="16"/>
              </w:rPr>
            </w:pPr>
            <w:r w:rsidRPr="00DF61F6">
              <w:rPr>
                <w:rFonts w:cs="Tahoma"/>
                <w:sz w:val="16"/>
                <w:szCs w:val="16"/>
              </w:rPr>
              <w:t xml:space="preserve">- Uluslararası alanda işbirliğinin geliştirilmesi </w:t>
            </w:r>
          </w:p>
          <w:p w:rsidR="00EC45C5" w:rsidRPr="00DF61F6" w:rsidRDefault="00EC45C5" w:rsidP="00312F98">
            <w:pPr>
              <w:spacing w:after="40"/>
              <w:jc w:val="left"/>
              <w:rPr>
                <w:rFonts w:cs="Tahoma"/>
                <w:sz w:val="16"/>
                <w:szCs w:val="16"/>
              </w:rPr>
            </w:pPr>
            <w:r w:rsidRPr="00DF61F6">
              <w:rPr>
                <w:rFonts w:cs="Tahoma"/>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tabs>
                <w:tab w:val="left" w:pos="708"/>
              </w:tabs>
              <w:autoSpaceDE w:val="0"/>
              <w:autoSpaceDN w:val="0"/>
              <w:adjustRightInd w:val="0"/>
              <w:spacing w:before="40" w:after="40"/>
              <w:jc w:val="left"/>
              <w:rPr>
                <w:rFonts w:cs="Tahoma"/>
                <w:b/>
                <w:sz w:val="16"/>
                <w:szCs w:val="16"/>
              </w:rPr>
            </w:pPr>
            <w:r w:rsidRPr="00DF61F6">
              <w:rPr>
                <w:rFonts w:cs="Tahoma"/>
                <w:b/>
                <w:sz w:val="16"/>
                <w:szCs w:val="16"/>
              </w:rPr>
              <w:t>Sağlık Endüstrilerinde Yapısal Dönüşüm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Tıbbi cihazlarda odak ürünler için orta ve uzun dönem tedarik planı hazırlanacaktır.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312F98">
            <w:pPr>
              <w:spacing w:before="40" w:after="40"/>
              <w:jc w:val="left"/>
              <w:rPr>
                <w:rFonts w:cs="Tahoma"/>
                <w:sz w:val="16"/>
                <w:szCs w:val="16"/>
              </w:rPr>
            </w:pPr>
            <w:r w:rsidRPr="00DF61F6">
              <w:rPr>
                <w:rFonts w:cs="Tahoma"/>
                <w:sz w:val="16"/>
                <w:szCs w:val="16"/>
              </w:rPr>
              <w:t>Kalkınma Bakanlığı,</w:t>
            </w:r>
          </w:p>
          <w:p w:rsidR="00EC45C5" w:rsidRPr="00DF61F6" w:rsidRDefault="00EC45C5" w:rsidP="00312F98">
            <w:pPr>
              <w:spacing w:before="40" w:after="40"/>
              <w:jc w:val="left"/>
              <w:rPr>
                <w:rFonts w:cs="Tahoma"/>
                <w:sz w:val="16"/>
                <w:szCs w:val="16"/>
              </w:rPr>
            </w:pPr>
            <w:r w:rsidRPr="00DF61F6">
              <w:rPr>
                <w:rFonts w:cs="Tahoma"/>
                <w:sz w:val="16"/>
                <w:szCs w:val="16"/>
              </w:rPr>
              <w:t xml:space="preserve">Ekonomi Bakanlığı, Bilim, Sanayi ve </w:t>
            </w:r>
            <w:r w:rsidRPr="00DF61F6">
              <w:rPr>
                <w:rFonts w:cs="Tahoma"/>
                <w:sz w:val="16"/>
                <w:szCs w:val="16"/>
              </w:rPr>
              <w:lastRenderedPageBreak/>
              <w:t>Teknoloji Bakanlığı,</w:t>
            </w:r>
          </w:p>
          <w:p w:rsidR="00EC45C5" w:rsidRPr="00DF61F6" w:rsidRDefault="00EC45C5" w:rsidP="00312F98">
            <w:pPr>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lastRenderedPageBreak/>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Orta ve uzun dönemde ihtiyaç duyulacak odak tıbbi cihaz ve ürünler belirlenecek ve bu ürünlerin yıllık bazda tedarik planı hazırlanacaktır.</w:t>
            </w:r>
          </w:p>
          <w:p w:rsidR="00EC45C5" w:rsidRPr="00DF61F6" w:rsidRDefault="00EC45C5" w:rsidP="00312F98">
            <w:pPr>
              <w:spacing w:before="40" w:after="40"/>
              <w:jc w:val="left"/>
              <w:rPr>
                <w:rFonts w:cs="Tahoma"/>
                <w:sz w:val="16"/>
                <w:szCs w:val="16"/>
              </w:rPr>
            </w:pP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AA5242" w:rsidP="00AA5242">
            <w:pPr>
              <w:numPr>
                <w:ilvl w:val="0"/>
                <w:numId w:val="22"/>
              </w:numPr>
              <w:spacing w:before="40" w:after="40"/>
              <w:jc w:val="left"/>
              <w:rPr>
                <w:rFonts w:cs="Tahoma"/>
                <w:sz w:val="16"/>
                <w:szCs w:val="16"/>
              </w:rPr>
            </w:pPr>
            <w:r>
              <w:rPr>
                <w:rFonts w:cs="Tahoma"/>
                <w:sz w:val="16"/>
                <w:szCs w:val="16"/>
              </w:rPr>
              <w:lastRenderedPageBreak/>
              <w:t>Yerleştirme</w:t>
            </w:r>
            <w:r w:rsidR="00EC45C5" w:rsidRPr="00DF61F6">
              <w:rPr>
                <w:rFonts w:cs="Tahoma"/>
                <w:sz w:val="16"/>
                <w:szCs w:val="16"/>
              </w:rPr>
              <w:t xml:space="preserve"> çalışmalarına altyapı sağlamak üzere tıbbi cihaz sektör analizi yapılacaktır.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AA5242">
            <w:pPr>
              <w:spacing w:before="40" w:after="40"/>
              <w:jc w:val="left"/>
              <w:rPr>
                <w:rFonts w:cs="Tahoma"/>
                <w:sz w:val="16"/>
                <w:szCs w:val="16"/>
              </w:rPr>
            </w:pPr>
            <w:r w:rsidRPr="00DF61F6">
              <w:rPr>
                <w:rFonts w:cs="Tahoma"/>
                <w:sz w:val="16"/>
                <w:szCs w:val="16"/>
              </w:rPr>
              <w:t>Kalkınma Bakanlığı,</w:t>
            </w:r>
          </w:p>
          <w:p w:rsidR="00EC45C5" w:rsidRPr="00DF61F6" w:rsidRDefault="00EC45C5" w:rsidP="00AA5242">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AA5242">
            <w:pPr>
              <w:spacing w:before="40" w:after="40"/>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jc w:val="left"/>
              <w:rPr>
                <w:rFonts w:cs="Tahoma"/>
                <w:sz w:val="16"/>
                <w:szCs w:val="16"/>
              </w:rPr>
            </w:pPr>
            <w:r w:rsidRPr="00DF61F6">
              <w:rPr>
                <w:rFonts w:cs="Tahoma"/>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312F98" w:rsidRPr="00DF61F6" w:rsidRDefault="00312F98" w:rsidP="00AA5242">
            <w:pPr>
              <w:jc w:val="left"/>
              <w:rPr>
                <w:rFonts w:cs="Tahoma"/>
                <w:sz w:val="16"/>
                <w:szCs w:val="16"/>
              </w:rPr>
            </w:pP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Sanayide geri dönüşüm ve geri kazanım gibi uygulamalara önem verilecektir. (Kalkınma Planı p.665)</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Ulusal Geri Dönüşüm Stratejisi ve Eylem Planı uygulanacak, izlenecek ve değerlendirilecektir.</w:t>
            </w:r>
          </w:p>
          <w:p w:rsidR="00EC45C5" w:rsidRPr="00DF61F6" w:rsidRDefault="00EC45C5" w:rsidP="00312F98">
            <w:pPr>
              <w:spacing w:before="40"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Çevre ve Şehircilik Bakanlığı (S),  Bilim, Sanayi ve Teknoloji Bakanlığı, İlgili Kamu Kurum ve</w:t>
            </w:r>
          </w:p>
          <w:p w:rsidR="00EC45C5" w:rsidRPr="00DF61F6" w:rsidRDefault="00EC45C5" w:rsidP="00312F98">
            <w:pPr>
              <w:jc w:val="left"/>
              <w:rPr>
                <w:rFonts w:cs="Tahoma"/>
                <w:sz w:val="16"/>
                <w:szCs w:val="16"/>
              </w:rPr>
            </w:pPr>
            <w:r w:rsidRPr="00DF61F6">
              <w:rPr>
                <w:rFonts w:cs="Tahoma"/>
                <w:sz w:val="16"/>
                <w:szCs w:val="16"/>
              </w:rPr>
              <w:t>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Ulusal Geri Dönüşüm Strateji Belgesi uygulama, izleme ve değerlendirme süreçlerine yönelik mekanizmalar oluşturulacaktır.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 Bölgesel ve Sektörel Verimlilik Gelişim Haritası hazırlık çalışmalarına başlanacaktır.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 (S), Ticaret ve Sanayi Odaları, Kalkınma Ajansları, KOSGEB, Araştırma 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Verimlilikle ilgili alanlarda politika oluşturma süreçlerini güçlendirmek ve izlenebilirliği artırmak amacıyla Türkiye Bölgesel ve Sektörel Verimlilik Gelişim Haritası hazırlıklarına başlanacaktır.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jc w:val="left"/>
              <w:rPr>
                <w:rFonts w:cs="Tahoma"/>
                <w:sz w:val="16"/>
                <w:szCs w:val="16"/>
              </w:rPr>
            </w:pPr>
            <w:r w:rsidRPr="00DF61F6">
              <w:rPr>
                <w:rFonts w:cs="Tahoma"/>
                <w:b/>
                <w:sz w:val="16"/>
                <w:szCs w:val="16"/>
              </w:rPr>
              <w:t>Üretimde Verimliliğin Artırılması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Bakanlığı(S), Kalkınma Ajansları, Çevre ve Şehircilik Bakanlığı,</w:t>
            </w:r>
          </w:p>
          <w:p w:rsidR="00EC45C5" w:rsidRPr="00DF61F6" w:rsidRDefault="00EC45C5" w:rsidP="00312F98">
            <w:pPr>
              <w:spacing w:before="40" w:after="40"/>
              <w:jc w:val="left"/>
              <w:rPr>
                <w:rFonts w:cs="Tahoma"/>
                <w:sz w:val="16"/>
                <w:szCs w:val="16"/>
              </w:rPr>
            </w:pPr>
            <w:r w:rsidRPr="00DF61F6">
              <w:rPr>
                <w:rFonts w:cs="Tahoma"/>
                <w:sz w:val="16"/>
                <w:szCs w:val="16"/>
              </w:rPr>
              <w:t>Orman ve Su İşleri Bakanlığı, Ekonomi Bakanlığı, Enetji</w:t>
            </w:r>
          </w:p>
          <w:p w:rsidR="00EC45C5" w:rsidRPr="00DF61F6" w:rsidRDefault="00EC45C5" w:rsidP="00312F98">
            <w:pPr>
              <w:spacing w:before="40" w:after="40"/>
              <w:jc w:val="left"/>
              <w:rPr>
                <w:rFonts w:cs="Tahoma"/>
                <w:sz w:val="16"/>
                <w:szCs w:val="16"/>
              </w:rPr>
            </w:pPr>
            <w:r w:rsidRPr="00DF61F6">
              <w:rPr>
                <w:rFonts w:cs="Tahoma"/>
                <w:sz w:val="16"/>
                <w:szCs w:val="16"/>
              </w:rPr>
              <w:t>ve Tabii Kaynaklar Bakanlığı, TÜİK, TÜBİTAK,</w:t>
            </w:r>
          </w:p>
          <w:p w:rsidR="00EC45C5" w:rsidRPr="00DF61F6" w:rsidRDefault="00EC45C5" w:rsidP="00312F98">
            <w:pPr>
              <w:spacing w:before="40" w:after="40"/>
              <w:jc w:val="left"/>
              <w:rPr>
                <w:rFonts w:cs="Tahoma"/>
                <w:sz w:val="16"/>
                <w:szCs w:val="16"/>
              </w:rPr>
            </w:pPr>
            <w:r w:rsidRPr="00DF61F6">
              <w:rPr>
                <w:rFonts w:cs="Tahoma"/>
                <w:sz w:val="16"/>
                <w:szCs w:val="16"/>
              </w:rPr>
              <w:t>KOSGEB, İlgili STK'lar, Sektör Birlikleri, Sanayi</w:t>
            </w:r>
          </w:p>
          <w:p w:rsidR="00EC45C5" w:rsidRPr="00DF61F6" w:rsidRDefault="00EC45C5" w:rsidP="00312F98">
            <w:pPr>
              <w:spacing w:before="40" w:after="40"/>
              <w:jc w:val="left"/>
              <w:rPr>
                <w:rFonts w:cs="Tahoma"/>
                <w:sz w:val="16"/>
                <w:szCs w:val="16"/>
              </w:rPr>
            </w:pPr>
            <w:r w:rsidRPr="00DF61F6">
              <w:rPr>
                <w:rFonts w:cs="Tahoma"/>
                <w:sz w:val="16"/>
                <w:szCs w:val="16"/>
              </w:rPr>
              <w:t>Odaları, Üniversiteler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Üretimde Verimliliği Artırma Programı kapsamında imalat sanayiinde faaliyet gösteren KOBİ'lerin;</w:t>
            </w:r>
          </w:p>
          <w:p w:rsidR="00EC45C5" w:rsidRPr="00DF61F6" w:rsidRDefault="00EC45C5" w:rsidP="00312F98">
            <w:pPr>
              <w:spacing w:before="40" w:after="40"/>
              <w:jc w:val="left"/>
              <w:rPr>
                <w:rFonts w:cs="Tahoma"/>
                <w:sz w:val="16"/>
                <w:szCs w:val="16"/>
              </w:rPr>
            </w:pPr>
            <w:r w:rsidRPr="00DF61F6">
              <w:rPr>
                <w:rFonts w:cs="Tahoma"/>
                <w:sz w:val="16"/>
                <w:szCs w:val="16"/>
              </w:rPr>
              <w:t>- Üretim süreçlerindeki verimlilik sorunları hakkında bilinçlendirilmeleri,</w:t>
            </w:r>
          </w:p>
          <w:p w:rsidR="00EC45C5" w:rsidRPr="00DF61F6" w:rsidRDefault="00EC45C5" w:rsidP="00312F98">
            <w:pPr>
              <w:spacing w:before="40" w:after="40"/>
              <w:jc w:val="left"/>
              <w:rPr>
                <w:rFonts w:cs="Tahoma"/>
                <w:sz w:val="16"/>
                <w:szCs w:val="16"/>
              </w:rPr>
            </w:pPr>
            <w:r w:rsidRPr="00DF61F6">
              <w:rPr>
                <w:rFonts w:cs="Tahoma"/>
                <w:sz w:val="16"/>
                <w:szCs w:val="16"/>
              </w:rPr>
              <w:t>- Verimlilik sorunlarının giderilmesinde uygulanacak yöntem ve teknikler hakkında</w:t>
            </w:r>
          </w:p>
          <w:p w:rsidR="00EC45C5" w:rsidRPr="00DF61F6" w:rsidRDefault="00EC45C5" w:rsidP="00312F98">
            <w:pPr>
              <w:spacing w:before="40" w:after="40"/>
              <w:jc w:val="left"/>
              <w:rPr>
                <w:rFonts w:cs="Tahoma"/>
                <w:sz w:val="16"/>
                <w:szCs w:val="16"/>
              </w:rPr>
            </w:pPr>
            <w:r w:rsidRPr="00DF61F6">
              <w:rPr>
                <w:rFonts w:cs="Tahoma"/>
                <w:sz w:val="16"/>
                <w:szCs w:val="16"/>
              </w:rPr>
              <w:t>bilgilendirilmeleri,</w:t>
            </w:r>
          </w:p>
          <w:p w:rsidR="00EC45C5" w:rsidRPr="00DF61F6" w:rsidRDefault="00EC45C5" w:rsidP="00312F98">
            <w:pPr>
              <w:jc w:val="left"/>
              <w:rPr>
                <w:rFonts w:cs="Tahoma"/>
                <w:sz w:val="16"/>
                <w:szCs w:val="16"/>
              </w:rPr>
            </w:pPr>
            <w:r w:rsidRPr="00DF61F6">
              <w:rPr>
                <w:rFonts w:cs="Tahoma"/>
                <w:sz w:val="16"/>
                <w:szCs w:val="16"/>
              </w:rPr>
              <w:t xml:space="preserve">- Üretim süreçlerindeki verimlilik oranlarının artırılması ve performanslarının iyileştirilmesi. KOBİ'lerin enerji verimliliği konusundaki eğitim, etüt ve danışmanlık hizmetlerini desteklemeye yönelik mekanizmaların geliştirilmesi. Sanayide enerji kullanımında düşük verimli teknoloji ve uygulamaların </w:t>
            </w:r>
            <w:r w:rsidRPr="00DF61F6">
              <w:rPr>
                <w:rFonts w:cs="Tahoma"/>
                <w:sz w:val="16"/>
                <w:szCs w:val="16"/>
              </w:rPr>
              <w:lastRenderedPageBreak/>
              <w:t>değiştirilmesine yönelik faaliyetlerin yürütülmesi sağlanacaktır.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lastRenderedPageBreak/>
              <w:t xml:space="preserve">Sanayi girdilerinin ülke içinden karşılanma oranının artırılmasını teminen, yüksek yatırım gerektiren ara malı ve sanayi hammaddelerinin üretimine öncelik verilecektir. </w:t>
            </w:r>
            <w:r w:rsidRPr="00DF61F6">
              <w:rPr>
                <w:rFonts w:cs="Tahoma"/>
                <w:b/>
                <w:sz w:val="16"/>
                <w:szCs w:val="16"/>
                <w:lang w:eastAsia="tr-TR"/>
              </w:rPr>
              <w:t>(Kalkınma Planı p.654)</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Girdi Tedarik Stratejisi (GİTES) ve Eylem Planının (2013-2015) 2014 yılına ait eylemleri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Ekonomi Bakanlığı (S), İlgili Kamu Kurum Kuruluşları ile Özel Sektör Temsilcileri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Girdi tedarikinde, ülke ve bölge bazlı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rFonts w:cs="Tahoma"/>
                <w:b/>
                <w:sz w:val="16"/>
                <w:szCs w:val="16"/>
                <w:lang w:eastAsia="tr-TR"/>
              </w:rPr>
              <w:t>(Kalkınma Planı p.681)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Teknolojik üstünlük kazandıracak platform ve sistemlerin yurtiçinde geliştirilmesine yönelik projeler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r w:rsidRPr="00DF61F6">
              <w:rPr>
                <w:rFonts w:cs="Tahoma"/>
                <w:sz w:val="16"/>
                <w:szCs w:val="16"/>
              </w:rPr>
              <w:t>,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ALTAY, ANKA, ATAK,  HÜRKUŞ, Modern Piyade Tüfeği Projeleri kapsamındaki çalışmalara devam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Performans bazlı ve sanayinin sorumluluk alacağı lojistik destek uygulamaları başlatılacaktır.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SSM Ömür Devri Yönetimi Stratejisi dokümanı oluşturulacak, lojistik destek standart sözleşmeleri hazırlanacak ve en az 3 başlangıç projesi sözleşmeye bağlanacaktır.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Türkiye'nin tüm uydu projelerine hizmet edecek Uydu Montaj, Entegrasyon ve Test Merkezi (UMET) faaliyete geçirilecek ve ilk olarak GÖKTÜRK-1 hassas gözlem uydusunun entegrasyonu için kullanılacaktır.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TAI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UMET Merkezi Binası tamamlanarak,  test cihazlarının entegrasyonuna ve saha kabul testlerine başlanacaktır. 2014 yılı içerisinde GÖKTÜRK-1 Uydusu Türkiye'ye getirilerek, UMET’te uydunun testlerine başlanacaktır.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İhracat ve tanıtım faaliyetlerinin koordinasyonu için Abu Dabi’de ve Endonezya’da irtibat ofisleri kurulması çalışmaları tamamlanacaktır.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Ekonomi Bakanlığı, Genelkurmay Başkanlığı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281806" w:rsidRPr="00DF61F6" w:rsidRDefault="00281806" w:rsidP="00EC45C5">
      <w:pPr>
        <w:spacing w:after="120"/>
        <w:ind w:firstLine="426"/>
        <w:rPr>
          <w:rFonts w:cs="Tahoma"/>
          <w:b/>
          <w:bCs/>
          <w:noProof/>
          <w:szCs w:val="18"/>
        </w:rPr>
      </w:pPr>
    </w:p>
    <w:p w:rsidR="00EC45C5" w:rsidRPr="00DF61F6" w:rsidRDefault="00EC45C5" w:rsidP="00281806">
      <w:pPr>
        <w:pStyle w:val="Balk4"/>
        <w:rPr>
          <w:noProof/>
        </w:rPr>
      </w:pPr>
      <w:bookmarkStart w:id="1586" w:name="_Toc371097157"/>
      <w:bookmarkStart w:id="1587" w:name="_Toc371102609"/>
      <w:bookmarkStart w:id="1588" w:name="_Toc371120622"/>
      <w:bookmarkStart w:id="1589" w:name="_Toc371149637"/>
      <w:bookmarkStart w:id="1590" w:name="_Toc371166549"/>
      <w:bookmarkStart w:id="1591" w:name="_Toc371176398"/>
      <w:r w:rsidRPr="00DF61F6">
        <w:rPr>
          <w:noProof/>
        </w:rPr>
        <w:lastRenderedPageBreak/>
        <w:t xml:space="preserve">2.2.2.12. </w:t>
      </w:r>
      <w:r w:rsidR="00DE489E" w:rsidRPr="00DF61F6">
        <w:rPr>
          <w:noProof/>
        </w:rPr>
        <w:t xml:space="preserve">Girişimcilik </w:t>
      </w:r>
      <w:r w:rsidR="00DE489E">
        <w:rPr>
          <w:noProof/>
        </w:rPr>
        <w:t>v</w:t>
      </w:r>
      <w:r w:rsidR="00DE489E" w:rsidRPr="00DF61F6">
        <w:rPr>
          <w:noProof/>
        </w:rPr>
        <w:t>e K</w:t>
      </w:r>
      <w:r w:rsidR="004B5EDF">
        <w:rPr>
          <w:noProof/>
        </w:rPr>
        <w:t>OBİ</w:t>
      </w:r>
      <w:r w:rsidR="00DE489E" w:rsidRPr="00DF61F6">
        <w:rPr>
          <w:noProof/>
        </w:rPr>
        <w:t>’ler</w:t>
      </w:r>
      <w:bookmarkEnd w:id="1586"/>
      <w:bookmarkEnd w:id="1587"/>
      <w:bookmarkEnd w:id="1588"/>
      <w:bookmarkEnd w:id="1589"/>
      <w:bookmarkEnd w:id="1590"/>
      <w:bookmarkEnd w:id="1591"/>
      <w:r w:rsidR="00DE489E" w:rsidRPr="00DF61F6">
        <w:rPr>
          <w:noProof/>
        </w:rPr>
        <w:t xml:space="preserve"> </w:t>
      </w:r>
    </w:p>
    <w:p w:rsidR="00EC45C5" w:rsidRPr="00DF61F6" w:rsidRDefault="00281806" w:rsidP="00281806">
      <w:pPr>
        <w:spacing w:after="120"/>
        <w:ind w:right="56" w:firstLine="426"/>
        <w:rPr>
          <w:rFonts w:cs="Tahoma"/>
          <w:b/>
          <w:bCs/>
          <w:iCs/>
        </w:rPr>
      </w:pPr>
      <w:r w:rsidRPr="00DF61F6">
        <w:rPr>
          <w:rFonts w:cs="Tahoma"/>
          <w:b/>
          <w:bCs/>
          <w:iCs/>
        </w:rPr>
        <w:t xml:space="preserve">a) </w:t>
      </w:r>
      <w:r w:rsidR="00EC45C5" w:rsidRPr="00DF61F6">
        <w:rPr>
          <w:rFonts w:cs="Tahoma"/>
          <w:b/>
          <w:bCs/>
          <w:iCs/>
        </w:rPr>
        <w:t>Mevcut Durum</w:t>
      </w:r>
    </w:p>
    <w:p w:rsidR="00EC45C5" w:rsidRPr="00DF61F6" w:rsidRDefault="00EC45C5" w:rsidP="00EC45C5">
      <w:pPr>
        <w:spacing w:after="120"/>
        <w:ind w:firstLine="360"/>
        <w:rPr>
          <w:rFonts w:cs="Tahoma"/>
          <w:bCs/>
          <w:noProof/>
          <w:szCs w:val="18"/>
        </w:rPr>
      </w:pPr>
      <w:r w:rsidRPr="00DF61F6">
        <w:rPr>
          <w:rFonts w:cs="Tahoma"/>
          <w:bCs/>
          <w:noProof/>
          <w:szCs w:val="18"/>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EC45C5" w:rsidRPr="00DF61F6" w:rsidRDefault="00281806" w:rsidP="00281806">
      <w:pPr>
        <w:pStyle w:val="ResimYazs"/>
        <w:ind w:left="3540" w:hanging="3540"/>
        <w:rPr>
          <w:rFonts w:cs="Tahoma"/>
          <w:bCs/>
          <w:noProof/>
        </w:rPr>
      </w:pPr>
      <w:bookmarkStart w:id="1592" w:name="_Toc371102755"/>
      <w:bookmarkStart w:id="1593" w:name="_Toc371121112"/>
      <w:bookmarkStart w:id="1594" w:name="_Toc371166655"/>
      <w:bookmarkStart w:id="1595" w:name="_Toc371176576"/>
      <w:r w:rsidRPr="00DF61F6">
        <w:t xml:space="preserve">TABLO II: </w:t>
      </w:r>
      <w:r w:rsidR="00D50F06">
        <w:fldChar w:fldCharType="begin"/>
      </w:r>
      <w:r w:rsidR="00E665A3">
        <w:instrText xml:space="preserve"> SEQ TABLO_II: \* ARABIC </w:instrText>
      </w:r>
      <w:r w:rsidR="00D50F06">
        <w:fldChar w:fldCharType="separate"/>
      </w:r>
      <w:r w:rsidR="00455618">
        <w:rPr>
          <w:noProof/>
        </w:rPr>
        <w:t>32</w:t>
      </w:r>
      <w:r w:rsidR="00D50F06">
        <w:rPr>
          <w:noProof/>
        </w:rPr>
        <w:fldChar w:fldCharType="end"/>
      </w:r>
      <w:r w:rsidRPr="00DF61F6">
        <w:rPr>
          <w:rFonts w:cs="Tahoma"/>
          <w:bCs/>
          <w:noProof/>
        </w:rPr>
        <w:t xml:space="preserve">- </w:t>
      </w:r>
      <w:r w:rsidR="00EC45C5" w:rsidRPr="00DF61F6">
        <w:rPr>
          <w:rFonts w:cs="Tahoma"/>
          <w:bCs/>
          <w:noProof/>
        </w:rPr>
        <w:t>Açılan ve Kapanan İşletme Sayısı</w:t>
      </w:r>
      <w:bookmarkEnd w:id="1592"/>
      <w:bookmarkEnd w:id="1593"/>
      <w:bookmarkEnd w:id="1594"/>
      <w:bookmarkEnd w:id="1595"/>
    </w:p>
    <w:tbl>
      <w:tblPr>
        <w:tblW w:w="4900" w:type="pct"/>
        <w:jc w:val="center"/>
        <w:tblCellMar>
          <w:left w:w="70" w:type="dxa"/>
          <w:right w:w="70" w:type="dxa"/>
        </w:tblCellMar>
        <w:tblLook w:val="04A0"/>
      </w:tblPr>
      <w:tblGrid>
        <w:gridCol w:w="674"/>
        <w:gridCol w:w="848"/>
        <w:gridCol w:w="954"/>
        <w:gridCol w:w="694"/>
        <w:gridCol w:w="757"/>
        <w:gridCol w:w="694"/>
        <w:gridCol w:w="757"/>
        <w:gridCol w:w="880"/>
        <w:gridCol w:w="880"/>
      </w:tblGrid>
      <w:tr w:rsidR="00EC45C5" w:rsidRPr="00DF61F6" w:rsidTr="009C40B3">
        <w:trPr>
          <w:trHeight w:val="20"/>
          <w:jc w:val="center"/>
        </w:trPr>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9C40B3">
            <w:pPr>
              <w:rPr>
                <w:rFonts w:cs="Tahoma"/>
                <w:b/>
                <w:bCs/>
                <w:noProof/>
                <w:sz w:val="14"/>
                <w:szCs w:val="14"/>
              </w:rPr>
            </w:pPr>
            <w:r w:rsidRPr="00DF61F6">
              <w:rPr>
                <w:rFonts w:cs="Tahoma"/>
                <w:b/>
                <w:bCs/>
                <w:noProof/>
                <w:sz w:val="14"/>
                <w:szCs w:val="14"/>
              </w:rPr>
              <w:t>Yıl</w:t>
            </w:r>
          </w:p>
        </w:tc>
        <w:tc>
          <w:tcPr>
            <w:tcW w:w="660"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Şirket Sayısı</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Şirket Sayısı</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Ger.Kişi Tic.İşl.</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Kapanan Kooperatif Sayısı</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2010</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176 978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103 256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50 423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11 400</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50 943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29 921</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1 547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2 042</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189 427</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142 843</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53 409</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13 095</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60 430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41 130</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1 033</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1 896</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2012</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191 808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96 204</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38 887</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14 168</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67 455</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31 915</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877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1 895</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2013 (1)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145 998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80 246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35 621</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10 221</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41 050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57 192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662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1 267</w:t>
            </w:r>
          </w:p>
        </w:tc>
      </w:tr>
      <w:tr w:rsidR="00EC45C5" w:rsidRPr="00DF61F6" w:rsidTr="00281806">
        <w:trPr>
          <w:trHeight w:val="20"/>
          <w:jc w:val="center"/>
        </w:trPr>
        <w:tc>
          <w:tcPr>
            <w:tcW w:w="2804" w:type="pct"/>
            <w:gridSpan w:val="5"/>
            <w:tcBorders>
              <w:top w:val="nil"/>
              <w:left w:val="nil"/>
              <w:bottom w:val="nil"/>
              <w:right w:val="nil"/>
            </w:tcBorders>
            <w:shd w:val="clear" w:color="auto" w:fill="auto"/>
            <w:noWrap/>
            <w:vAlign w:val="bottom"/>
            <w:hideMark/>
          </w:tcPr>
          <w:p w:rsidR="00EC45C5" w:rsidRPr="00DF61F6" w:rsidRDefault="00EC45C5" w:rsidP="00915339">
            <w:pPr>
              <w:ind w:left="-73"/>
              <w:rPr>
                <w:rFonts w:cs="Tahoma"/>
                <w:bCs/>
                <w:noProof/>
                <w:sz w:val="14"/>
                <w:szCs w:val="14"/>
              </w:rPr>
            </w:pPr>
            <w:r w:rsidRPr="00DF61F6">
              <w:rPr>
                <w:rFonts w:cs="Tahoma"/>
                <w:bCs/>
                <w:noProof/>
                <w:sz w:val="14"/>
                <w:szCs w:val="14"/>
              </w:rPr>
              <w:t xml:space="preserve">Kaynak: Gümrük ve Ticaret Bakanlığı, TOBB </w:t>
            </w:r>
          </w:p>
          <w:p w:rsidR="00EC45C5" w:rsidRPr="00DF61F6" w:rsidRDefault="00EC45C5" w:rsidP="00915339">
            <w:pPr>
              <w:ind w:left="-73"/>
              <w:rPr>
                <w:rFonts w:cs="Tahoma"/>
                <w:bCs/>
                <w:noProof/>
                <w:szCs w:val="18"/>
              </w:rPr>
            </w:pPr>
            <w:r w:rsidRPr="00DF61F6">
              <w:rPr>
                <w:rFonts w:cs="Tahoma"/>
                <w:bCs/>
                <w:noProof/>
                <w:sz w:val="14"/>
                <w:szCs w:val="14"/>
              </w:rPr>
              <w:t>(1) Eylül sonu gerçekleşme</w:t>
            </w:r>
          </w:p>
        </w:tc>
        <w:tc>
          <w:tcPr>
            <w:tcW w:w="474"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518"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r>
    </w:tbl>
    <w:p w:rsidR="00622FE9" w:rsidRDefault="00622FE9" w:rsidP="00EC45C5">
      <w:pPr>
        <w:spacing w:after="120"/>
        <w:ind w:firstLine="426"/>
        <w:rPr>
          <w:rFonts w:cs="Tahoma"/>
          <w:bCs/>
          <w:noProof/>
          <w:szCs w:val="18"/>
        </w:rPr>
      </w:pPr>
    </w:p>
    <w:p w:rsidR="00EC45C5" w:rsidRDefault="00EC45C5" w:rsidP="00EC45C5">
      <w:pPr>
        <w:spacing w:after="120"/>
        <w:ind w:firstLine="426"/>
        <w:rPr>
          <w:rFonts w:cs="Tahoma"/>
          <w:bCs/>
          <w:noProof/>
          <w:szCs w:val="18"/>
        </w:rPr>
      </w:pPr>
      <w:r w:rsidRPr="00DF61F6">
        <w:rPr>
          <w:rFonts w:cs="Tahoma"/>
          <w:bCs/>
          <w:noProof/>
          <w:szCs w:val="18"/>
        </w:rPr>
        <w:t>KOBİ kredileri 2008-2013 döneminde 86 milyar TL’den 240 milyar TL’ye yükselmiştir. Aynı dönemde KOBİ kredilerinin toplam krediler içindeki payı ise yüzde 25,1’den yüzde 25,4’e çıkmıştır.</w:t>
      </w:r>
    </w:p>
    <w:p w:rsidR="00B3714D" w:rsidRPr="00DF61F6" w:rsidRDefault="00B3714D" w:rsidP="00EC45C5">
      <w:pPr>
        <w:spacing w:after="120"/>
        <w:ind w:firstLine="426"/>
        <w:rPr>
          <w:rFonts w:cs="Tahoma"/>
          <w:bCs/>
          <w:noProof/>
          <w:szCs w:val="18"/>
        </w:rPr>
      </w:pPr>
    </w:p>
    <w:p w:rsidR="00EC45C5" w:rsidRPr="00DF61F6" w:rsidRDefault="00281806" w:rsidP="00281806">
      <w:pPr>
        <w:pStyle w:val="ResimYazs"/>
        <w:rPr>
          <w:rFonts w:cs="Tahoma"/>
          <w:bCs/>
          <w:noProof/>
        </w:rPr>
      </w:pPr>
      <w:bookmarkStart w:id="1596" w:name="_Toc371097299"/>
      <w:bookmarkStart w:id="1597" w:name="_Toc371121148"/>
      <w:bookmarkStart w:id="1598" w:name="_Toc371166691"/>
      <w:bookmarkStart w:id="1599" w:name="_Toc371176781"/>
      <w:r w:rsidRPr="00DF61F6">
        <w:t xml:space="preserve">GRAFİK: </w:t>
      </w:r>
      <w:r w:rsidR="00D50F06">
        <w:fldChar w:fldCharType="begin"/>
      </w:r>
      <w:r w:rsidR="00E665A3">
        <w:instrText xml:space="preserve"> SEQ GRAFİK: \* ARABIC </w:instrText>
      </w:r>
      <w:r w:rsidR="00D50F06">
        <w:fldChar w:fldCharType="separate"/>
      </w:r>
      <w:r w:rsidR="00455618">
        <w:rPr>
          <w:noProof/>
        </w:rPr>
        <w:t>8</w:t>
      </w:r>
      <w:r w:rsidR="00D50F06">
        <w:rPr>
          <w:noProof/>
        </w:rPr>
        <w:fldChar w:fldCharType="end"/>
      </w:r>
      <w:r w:rsidRPr="00DF61F6">
        <w:t>-</w:t>
      </w:r>
      <w:r w:rsidR="00EC45C5" w:rsidRPr="00DF61F6">
        <w:rPr>
          <w:rFonts w:cs="Tahoma"/>
          <w:bCs/>
          <w:noProof/>
        </w:rPr>
        <w:t xml:space="preserve"> KOBİ Kredileri</w:t>
      </w:r>
      <w:bookmarkEnd w:id="1596"/>
      <w:bookmarkEnd w:id="1597"/>
      <w:bookmarkEnd w:id="1598"/>
      <w:bookmarkEnd w:id="1599"/>
      <w:r w:rsidR="00EC45C5" w:rsidRPr="00DF61F6">
        <w:rPr>
          <w:rFonts w:cs="Tahoma"/>
          <w:b w:val="0"/>
          <w:bCs/>
          <w:noProof/>
        </w:rPr>
        <w:t xml:space="preserve"> </w:t>
      </w:r>
    </w:p>
    <w:p w:rsidR="00EC45C5" w:rsidRPr="00DF61F6" w:rsidRDefault="00EC45C5" w:rsidP="00EC45C5">
      <w:pPr>
        <w:rPr>
          <w:rFonts w:cs="Tahoma"/>
          <w:bCs/>
          <w:noProof/>
          <w:szCs w:val="18"/>
        </w:rPr>
      </w:pPr>
      <w:r w:rsidRPr="00DF61F6">
        <w:rPr>
          <w:rFonts w:cs="Tahoma"/>
          <w:bCs/>
          <w:noProof/>
          <w:szCs w:val="18"/>
          <w:lang w:eastAsia="tr-TR"/>
        </w:rPr>
        <w:drawing>
          <wp:inline distT="0" distB="0" distL="0" distR="0">
            <wp:extent cx="4499113" cy="1987826"/>
            <wp:effectExtent l="0" t="0" r="15875"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45C5" w:rsidRPr="00DF61F6" w:rsidRDefault="00EC45C5" w:rsidP="00EC45C5">
      <w:pPr>
        <w:rPr>
          <w:rFonts w:cs="Tahoma"/>
          <w:bCs/>
          <w:noProof/>
          <w:sz w:val="14"/>
          <w:szCs w:val="14"/>
        </w:rPr>
      </w:pPr>
      <w:r w:rsidRPr="00DF61F6">
        <w:rPr>
          <w:rFonts w:cs="Tahoma"/>
          <w:bCs/>
          <w:noProof/>
          <w:sz w:val="14"/>
          <w:szCs w:val="14"/>
        </w:rPr>
        <w:t>Kaynak: BDDK’nın veri tabanından derlenmiştir. Veriler ilgili yılın Temmuz ayı itibarıyladır.</w:t>
      </w:r>
    </w:p>
    <w:p w:rsidR="00EC45C5" w:rsidRPr="00DF61F6" w:rsidRDefault="00EC45C5" w:rsidP="00EC45C5">
      <w:pPr>
        <w:spacing w:after="120"/>
        <w:rPr>
          <w:rFonts w:cs="Tahoma"/>
          <w:bCs/>
          <w:noProof/>
          <w:szCs w:val="18"/>
        </w:rPr>
      </w:pPr>
    </w:p>
    <w:p w:rsidR="00EC45C5" w:rsidRPr="00DF61F6" w:rsidRDefault="00EC45C5" w:rsidP="00622FE9">
      <w:pPr>
        <w:spacing w:after="120"/>
        <w:ind w:firstLine="426"/>
        <w:rPr>
          <w:rFonts w:cs="Tahoma"/>
          <w:bCs/>
          <w:noProof/>
          <w:szCs w:val="18"/>
        </w:rPr>
      </w:pPr>
      <w:r w:rsidRPr="00DF61F6">
        <w:rPr>
          <w:rFonts w:cs="Tahoma"/>
          <w:bCs/>
          <w:noProof/>
          <w:szCs w:val="18"/>
        </w:rPr>
        <w:t xml:space="preserve">Esnaf ve Sanatkârlar Kredi ve Kefalet Kooperatifleri (ESKKK) ve Halk Bankası aracılığıyla esnaf ve sanatkârlara indirimli faizli kredi kullandırılmaya devam edilmiştir. </w:t>
      </w:r>
    </w:p>
    <w:p w:rsidR="00EC45C5" w:rsidRPr="00DF61F6" w:rsidRDefault="00281806" w:rsidP="00281806">
      <w:pPr>
        <w:pStyle w:val="ResimYazs"/>
        <w:rPr>
          <w:rFonts w:cs="Tahoma"/>
          <w:bCs/>
          <w:noProof/>
        </w:rPr>
      </w:pPr>
      <w:bookmarkStart w:id="1600" w:name="_Toc371102756"/>
      <w:bookmarkStart w:id="1601" w:name="_Toc371121113"/>
      <w:bookmarkStart w:id="1602" w:name="_Toc371166656"/>
      <w:bookmarkStart w:id="1603" w:name="_Toc37117657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33</w:t>
      </w:r>
      <w:r w:rsidR="00D50F06">
        <w:rPr>
          <w:noProof/>
        </w:rPr>
        <w:fldChar w:fldCharType="end"/>
      </w:r>
      <w:r w:rsidRPr="00DF61F6">
        <w:t>-</w:t>
      </w:r>
      <w:r w:rsidR="00EC45C5" w:rsidRPr="00DF61F6">
        <w:rPr>
          <w:rFonts w:cs="Tahoma"/>
          <w:bCs/>
          <w:noProof/>
        </w:rPr>
        <w:t xml:space="preserve"> ESKKK Kefalet Kredileri</w:t>
      </w:r>
      <w:bookmarkEnd w:id="1600"/>
      <w:bookmarkEnd w:id="1601"/>
      <w:bookmarkEnd w:id="1602"/>
      <w:bookmarkEnd w:id="1603"/>
    </w:p>
    <w:tbl>
      <w:tblPr>
        <w:tblW w:w="4900" w:type="pct"/>
        <w:jc w:val="center"/>
        <w:tblCellMar>
          <w:left w:w="70" w:type="dxa"/>
          <w:right w:w="70" w:type="dxa"/>
        </w:tblCellMar>
        <w:tblLook w:val="04A0"/>
      </w:tblPr>
      <w:tblGrid>
        <w:gridCol w:w="1625"/>
        <w:gridCol w:w="2909"/>
        <w:gridCol w:w="2604"/>
      </w:tblGrid>
      <w:tr w:rsidR="00EC45C5" w:rsidRPr="00DF61F6" w:rsidTr="00915339">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hideMark/>
          </w:tcPr>
          <w:p w:rsidR="00EC45C5" w:rsidRPr="00DF61F6" w:rsidRDefault="00EC45C5" w:rsidP="00F73B79">
            <w:pPr>
              <w:spacing w:after="120"/>
              <w:rPr>
                <w:rFonts w:cs="Tahoma"/>
                <w:b/>
                <w:bCs/>
                <w:noProof/>
                <w:sz w:val="16"/>
                <w:szCs w:val="16"/>
              </w:rPr>
            </w:pPr>
            <w:r w:rsidRPr="00DF61F6">
              <w:rPr>
                <w:rFonts w:cs="Tahoma"/>
                <w:b/>
                <w:bCs/>
                <w:noProof/>
                <w:sz w:val="16"/>
                <w:szCs w:val="16"/>
              </w:rPr>
              <w:t>Yıl</w:t>
            </w:r>
          </w:p>
        </w:tc>
        <w:tc>
          <w:tcPr>
            <w:tcW w:w="2038" w:type="pct"/>
            <w:tcBorders>
              <w:top w:val="single" w:sz="4" w:space="0" w:color="auto"/>
              <w:bottom w:val="single" w:sz="4" w:space="0" w:color="auto"/>
            </w:tcBorders>
            <w:shd w:val="clear" w:color="000000" w:fill="FFFFFF"/>
            <w:vAlign w:val="center"/>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Verilen Kefalet ve Yaratılan Kredi Hacmi (Milyon TL)</w:t>
            </w:r>
          </w:p>
        </w:tc>
      </w:tr>
      <w:tr w:rsidR="00EC45C5" w:rsidRPr="00DF61F6" w:rsidTr="00915339">
        <w:trPr>
          <w:trHeight w:val="20"/>
          <w:jc w:val="center"/>
        </w:trPr>
        <w:tc>
          <w:tcPr>
            <w:tcW w:w="1138" w:type="pct"/>
            <w:tcBorders>
              <w:top w:val="single" w:sz="4" w:space="0" w:color="auto"/>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2038" w:type="pct"/>
            <w:tcBorders>
              <w:top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236 742</w:t>
            </w:r>
          </w:p>
        </w:tc>
        <w:tc>
          <w:tcPr>
            <w:tcW w:w="1825" w:type="pct"/>
            <w:tcBorders>
              <w:top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3 669</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244 700</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5 541</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258 057</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6 925</w:t>
            </w:r>
          </w:p>
        </w:tc>
      </w:tr>
      <w:tr w:rsidR="00EC45C5" w:rsidRPr="00DF61F6" w:rsidTr="00915339">
        <w:trPr>
          <w:trHeight w:val="20"/>
          <w:jc w:val="center"/>
        </w:trPr>
        <w:tc>
          <w:tcPr>
            <w:tcW w:w="1138" w:type="pct"/>
            <w:tcBorders>
              <w:left w:val="single" w:sz="4" w:space="0" w:color="auto"/>
              <w:bottom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2013 (1)</w:t>
            </w:r>
          </w:p>
        </w:tc>
        <w:tc>
          <w:tcPr>
            <w:tcW w:w="2038" w:type="pct"/>
            <w:tcBorders>
              <w:bottom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274 613</w:t>
            </w:r>
          </w:p>
        </w:tc>
        <w:tc>
          <w:tcPr>
            <w:tcW w:w="1825" w:type="pct"/>
            <w:tcBorders>
              <w:bottom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8 773</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Gümrük ve Ticaret Bakanlığı  </w:t>
      </w:r>
    </w:p>
    <w:p w:rsidR="00EC45C5" w:rsidRPr="00DF61F6" w:rsidRDefault="00EC45C5" w:rsidP="00EC45C5">
      <w:pPr>
        <w:rPr>
          <w:rFonts w:cs="Tahoma"/>
          <w:bCs/>
          <w:noProof/>
          <w:sz w:val="14"/>
          <w:szCs w:val="14"/>
        </w:rPr>
      </w:pPr>
      <w:r w:rsidRPr="00DF61F6">
        <w:rPr>
          <w:rFonts w:cs="Tahoma"/>
          <w:bCs/>
          <w:noProof/>
          <w:sz w:val="14"/>
          <w:szCs w:val="14"/>
        </w:rPr>
        <w:t>(1) 31/8/2013 itibarıyladır.</w:t>
      </w:r>
    </w:p>
    <w:p w:rsidR="00EC45C5" w:rsidRPr="00DF61F6" w:rsidRDefault="00EC45C5" w:rsidP="00EC45C5">
      <w:pPr>
        <w:spacing w:after="120"/>
        <w:rPr>
          <w:rFonts w:cs="Tahoma"/>
          <w:bCs/>
          <w:noProof/>
          <w:szCs w:val="18"/>
        </w:rPr>
      </w:pPr>
    </w:p>
    <w:p w:rsidR="00EC45C5" w:rsidRPr="00DF61F6" w:rsidRDefault="00EC45C5" w:rsidP="00EC45C5">
      <w:pPr>
        <w:spacing w:after="120"/>
        <w:ind w:firstLine="426"/>
        <w:rPr>
          <w:rFonts w:cs="Tahoma"/>
          <w:bCs/>
          <w:noProof/>
          <w:szCs w:val="18"/>
        </w:rPr>
      </w:pPr>
      <w:r w:rsidRPr="00DF61F6">
        <w:rPr>
          <w:rFonts w:cs="Tahoma"/>
          <w:bCs/>
          <w:noProof/>
          <w:szCs w:val="18"/>
        </w:rPr>
        <w:t xml:space="preserve">Ayrıca, 2010 yılından itibaren Kredi Garanti Fonu (KGF) A.Ş. tarafından kendi kaynaklarının yanında Hazine destekli kefalet işlemlerine başlanmıştır. </w:t>
      </w:r>
    </w:p>
    <w:p w:rsidR="00EC45C5" w:rsidRPr="00DF61F6" w:rsidRDefault="00281806" w:rsidP="00281806">
      <w:pPr>
        <w:pStyle w:val="ResimYazs"/>
        <w:rPr>
          <w:rFonts w:cs="Tahoma"/>
          <w:bCs/>
          <w:noProof/>
        </w:rPr>
      </w:pPr>
      <w:bookmarkStart w:id="1604" w:name="_Toc371102757"/>
      <w:bookmarkStart w:id="1605" w:name="_Toc371121114"/>
      <w:bookmarkStart w:id="1606" w:name="_Toc371166657"/>
      <w:bookmarkStart w:id="1607" w:name="_Toc371176578"/>
      <w:r w:rsidRPr="00DF61F6">
        <w:t xml:space="preserve">TABLO II: </w:t>
      </w:r>
      <w:r w:rsidR="00D50F06">
        <w:fldChar w:fldCharType="begin"/>
      </w:r>
      <w:r w:rsidR="00E665A3">
        <w:instrText xml:space="preserve"> SEQ TABLO_II: \* ARABIC </w:instrText>
      </w:r>
      <w:r w:rsidR="00D50F06">
        <w:fldChar w:fldCharType="separate"/>
      </w:r>
      <w:r w:rsidR="00455618">
        <w:rPr>
          <w:noProof/>
        </w:rPr>
        <w:t>34</w:t>
      </w:r>
      <w:r w:rsidR="00D50F06">
        <w:rPr>
          <w:noProof/>
        </w:rPr>
        <w:fldChar w:fldCharType="end"/>
      </w:r>
      <w:r w:rsidRPr="00DF61F6">
        <w:rPr>
          <w:rFonts w:cs="Tahoma"/>
          <w:bCs/>
          <w:noProof/>
        </w:rPr>
        <w:t xml:space="preserve">- </w:t>
      </w:r>
      <w:r w:rsidR="00EC45C5" w:rsidRPr="00DF61F6">
        <w:rPr>
          <w:rFonts w:cs="Tahoma"/>
          <w:bCs/>
          <w:noProof/>
        </w:rPr>
        <w:t>KGF A.Ş. Tarafından Verilen Kefalet ve Yaratılan Kredi Hacmi</w:t>
      </w:r>
      <w:bookmarkEnd w:id="1604"/>
      <w:bookmarkEnd w:id="1605"/>
      <w:bookmarkEnd w:id="1606"/>
      <w:bookmarkEnd w:id="1607"/>
    </w:p>
    <w:tbl>
      <w:tblPr>
        <w:tblW w:w="4900" w:type="pct"/>
        <w:jc w:val="center"/>
        <w:tblLayout w:type="fixed"/>
        <w:tblCellMar>
          <w:left w:w="70" w:type="dxa"/>
          <w:right w:w="70" w:type="dxa"/>
        </w:tblCellMar>
        <w:tblLook w:val="04A0"/>
      </w:tblPr>
      <w:tblGrid>
        <w:gridCol w:w="565"/>
        <w:gridCol w:w="425"/>
        <w:gridCol w:w="567"/>
        <w:gridCol w:w="568"/>
        <w:gridCol w:w="565"/>
        <w:gridCol w:w="567"/>
        <w:gridCol w:w="568"/>
        <w:gridCol w:w="567"/>
        <w:gridCol w:w="567"/>
        <w:gridCol w:w="487"/>
        <w:gridCol w:w="503"/>
        <w:gridCol w:w="538"/>
        <w:gridCol w:w="651"/>
      </w:tblGrid>
      <w:tr w:rsidR="00EC45C5"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F73B79">
            <w:pPr>
              <w:spacing w:after="120"/>
              <w:rPr>
                <w:rFonts w:cs="Tahoma"/>
                <w:b/>
                <w:bCs/>
                <w:noProof/>
                <w:szCs w:val="18"/>
              </w:rPr>
            </w:pPr>
            <w:r w:rsidRPr="00DF61F6">
              <w:rPr>
                <w:rFonts w:cs="Tahoma"/>
                <w:b/>
                <w:bCs/>
                <w:noProof/>
                <w:szCs w:val="18"/>
              </w:rPr>
              <w:t> </w:t>
            </w:r>
          </w:p>
        </w:tc>
        <w:tc>
          <w:tcPr>
            <w:tcW w:w="14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Toplam</w:t>
            </w:r>
          </w:p>
        </w:tc>
      </w:tr>
      <w:tr w:rsidR="00E30882" w:rsidRPr="00DF61F6" w:rsidTr="00E30882">
        <w:trPr>
          <w:trHeight w:val="20"/>
          <w:jc w:val="center"/>
        </w:trPr>
        <w:tc>
          <w:tcPr>
            <w:tcW w:w="396" w:type="pct"/>
            <w:tcBorders>
              <w:top w:val="nil"/>
              <w:left w:val="single" w:sz="4" w:space="0" w:color="auto"/>
              <w:bottom w:val="nil"/>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Yıl</w:t>
            </w:r>
          </w:p>
        </w:tc>
        <w:tc>
          <w:tcPr>
            <w:tcW w:w="298"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İşletme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6"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52"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7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r>
      <w:tr w:rsidR="00E30882"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1 302</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1 621</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1 553</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971</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KGF A.Ş. </w:t>
      </w:r>
    </w:p>
    <w:p w:rsidR="00EC45C5" w:rsidRPr="00DF61F6" w:rsidRDefault="00EC45C5" w:rsidP="00915339">
      <w:pPr>
        <w:spacing w:after="240"/>
        <w:rPr>
          <w:rFonts w:cs="Tahoma"/>
          <w:bCs/>
          <w:noProof/>
          <w:sz w:val="14"/>
          <w:szCs w:val="14"/>
        </w:rPr>
      </w:pPr>
      <w:r w:rsidRPr="00DF61F6">
        <w:rPr>
          <w:rFonts w:cs="Tahoma"/>
          <w:bCs/>
          <w:noProof/>
          <w:sz w:val="14"/>
          <w:szCs w:val="14"/>
        </w:rPr>
        <w:t>(1) Ağustos sonu itibarıyladır.</w:t>
      </w:r>
    </w:p>
    <w:p w:rsidR="00EC45C5" w:rsidRPr="00DF61F6" w:rsidRDefault="00EC45C5" w:rsidP="00EC45C5">
      <w:pPr>
        <w:spacing w:before="120" w:after="120"/>
        <w:ind w:firstLine="425"/>
        <w:rPr>
          <w:rFonts w:cs="Tahoma"/>
          <w:bCs/>
          <w:noProof/>
          <w:szCs w:val="18"/>
        </w:rPr>
      </w:pPr>
      <w:r w:rsidRPr="00DF61F6">
        <w:rPr>
          <w:rFonts w:cs="Tahoma"/>
          <w:bCs/>
          <w:noProof/>
          <w:szCs w:val="18"/>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EC45C5" w:rsidRPr="00DF61F6" w:rsidRDefault="001534BD" w:rsidP="001534BD">
      <w:pPr>
        <w:pStyle w:val="ResimYazs"/>
        <w:rPr>
          <w:rFonts w:cs="Tahoma"/>
          <w:bCs/>
          <w:noProof/>
        </w:rPr>
      </w:pPr>
      <w:bookmarkStart w:id="1608" w:name="_Toc371102758"/>
      <w:bookmarkStart w:id="1609" w:name="_Toc371121115"/>
      <w:bookmarkStart w:id="1610" w:name="_Toc371166658"/>
      <w:bookmarkStart w:id="1611" w:name="_Toc371176579"/>
      <w:r w:rsidRPr="00DF61F6">
        <w:t xml:space="preserve">TABLO II: </w:t>
      </w:r>
      <w:r w:rsidR="00D50F06">
        <w:fldChar w:fldCharType="begin"/>
      </w:r>
      <w:r w:rsidR="00E665A3">
        <w:instrText xml:space="preserve"> SEQ TABLO_II: \* ARABIC </w:instrText>
      </w:r>
      <w:r w:rsidR="00D50F06">
        <w:fldChar w:fldCharType="separate"/>
      </w:r>
      <w:r w:rsidR="00455618">
        <w:rPr>
          <w:noProof/>
        </w:rPr>
        <w:t>35</w:t>
      </w:r>
      <w:r w:rsidR="00D50F06">
        <w:rPr>
          <w:noProof/>
        </w:rPr>
        <w:fldChar w:fldCharType="end"/>
      </w:r>
      <w:r w:rsidRPr="00DF61F6">
        <w:t>-</w:t>
      </w:r>
      <w:r w:rsidR="00EC45C5" w:rsidRPr="00DF61F6">
        <w:rPr>
          <w:rFonts w:cs="Tahoma"/>
          <w:bCs/>
          <w:noProof/>
        </w:rPr>
        <w:t xml:space="preserve"> KOSGEB Destek Programları</w:t>
      </w:r>
      <w:bookmarkEnd w:id="1608"/>
      <w:bookmarkEnd w:id="1609"/>
      <w:bookmarkEnd w:id="1610"/>
      <w:bookmarkEnd w:id="161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78"/>
        <w:gridCol w:w="945"/>
        <w:gridCol w:w="780"/>
        <w:gridCol w:w="610"/>
        <w:gridCol w:w="739"/>
        <w:gridCol w:w="498"/>
        <w:gridCol w:w="825"/>
      </w:tblGrid>
      <w:tr w:rsidR="00EC45C5" w:rsidRPr="00DF61F6" w:rsidTr="001534BD">
        <w:trPr>
          <w:trHeight w:val="20"/>
          <w:jc w:val="center"/>
        </w:trPr>
        <w:tc>
          <w:tcPr>
            <w:tcW w:w="18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DESTEK PROGRAMLARI</w:t>
            </w:r>
          </w:p>
        </w:tc>
        <w:tc>
          <w:tcPr>
            <w:tcW w:w="121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2011</w:t>
            </w:r>
          </w:p>
        </w:tc>
        <w:tc>
          <w:tcPr>
            <w:tcW w:w="953"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2012</w:t>
            </w:r>
          </w:p>
        </w:tc>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2013 (1)</w:t>
            </w:r>
          </w:p>
        </w:tc>
      </w:tr>
      <w:tr w:rsidR="00EC45C5" w:rsidRPr="00DF61F6" w:rsidTr="001534BD">
        <w:trPr>
          <w:trHeight w:val="20"/>
          <w:jc w:val="center"/>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1534BD">
            <w:pPr>
              <w:spacing w:after="120"/>
              <w:jc w:val="left"/>
              <w:rPr>
                <w:rFonts w:cs="Tahoma"/>
                <w:b/>
                <w:bCs/>
                <w:noProof/>
                <w:sz w:val="13"/>
                <w:szCs w:val="13"/>
              </w:rPr>
            </w:pP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jc w:val="center"/>
              <w:rPr>
                <w:rFonts w:cs="Tahoma"/>
                <w:b/>
                <w:bCs/>
                <w:noProof/>
                <w:sz w:val="13"/>
                <w:szCs w:val="13"/>
              </w:rPr>
            </w:pPr>
            <w:r w:rsidRPr="00DF61F6">
              <w:rPr>
                <w:rFonts w:cs="Tahoma"/>
                <w:b/>
                <w:bCs/>
                <w:noProof/>
                <w:sz w:val="13"/>
                <w:szCs w:val="13"/>
              </w:rPr>
              <w:t>Destek Miktarı</w:t>
            </w:r>
          </w:p>
          <w:p w:rsidR="00EC45C5" w:rsidRPr="00DF61F6" w:rsidRDefault="00EC45C5" w:rsidP="00F73B79">
            <w:pPr>
              <w:jc w:val="center"/>
              <w:rPr>
                <w:rFonts w:cs="Tahoma"/>
                <w:b/>
                <w:bCs/>
                <w:noProof/>
                <w:sz w:val="13"/>
                <w:szCs w:val="13"/>
              </w:rPr>
            </w:pPr>
            <w:r w:rsidRPr="00DF61F6">
              <w:rPr>
                <w:rFonts w:cs="Tahoma"/>
                <w:b/>
                <w:bCs/>
                <w:noProof/>
                <w:sz w:val="13"/>
                <w:szCs w:val="13"/>
              </w:rPr>
              <w:t>(Bin TL)</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KOBİ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20 540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1 814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57 180</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1 399</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25 267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Ar-Ge, İnovasyon ve Endüstriyel Uygulama Destek Prog.</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43 294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1 193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65 667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856</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30 495</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İşbirliği-Güçbirliği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12 451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21 113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47</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6 101</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Tematik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8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18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445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16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406</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Girişimcilik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2 416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26 252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4 984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52 182</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4 653</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38 343</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Genel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15 387</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67 538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19 065</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96 807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12 821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53 167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Gelişen İşletmeler Piyasası KOBİ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135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6 000</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Toplam</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19 317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170 275</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27 161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293 533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19 793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153 788</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KOSGEB, 2013 </w:t>
      </w:r>
    </w:p>
    <w:p w:rsidR="00EC45C5" w:rsidRPr="00DF61F6" w:rsidRDefault="00EC45C5" w:rsidP="00EC45C5">
      <w:pPr>
        <w:rPr>
          <w:rFonts w:cs="Tahoma"/>
          <w:bCs/>
          <w:noProof/>
          <w:sz w:val="14"/>
          <w:szCs w:val="14"/>
        </w:rPr>
      </w:pPr>
      <w:r w:rsidRPr="00DF61F6">
        <w:rPr>
          <w:rFonts w:cs="Tahoma"/>
          <w:bCs/>
          <w:noProof/>
          <w:sz w:val="14"/>
          <w:szCs w:val="14"/>
        </w:rPr>
        <w:t>(1) Temmuz sonu itibarıyla gerçekleşen rakamlardır.</w:t>
      </w:r>
    </w:p>
    <w:p w:rsidR="00EC45C5" w:rsidRPr="00DF61F6" w:rsidRDefault="00EC45C5" w:rsidP="00EC45C5">
      <w:pPr>
        <w:spacing w:before="120" w:after="120"/>
        <w:ind w:firstLine="426"/>
        <w:rPr>
          <w:rFonts w:cs="Tahoma"/>
          <w:bCs/>
          <w:noProof/>
          <w:szCs w:val="18"/>
        </w:rPr>
      </w:pPr>
      <w:r w:rsidRPr="00DF61F6">
        <w:rPr>
          <w:rFonts w:cs="Tahoma"/>
          <w:bCs/>
          <w:noProof/>
          <w:szCs w:val="18"/>
        </w:rPr>
        <w:lastRenderedPageBreak/>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EC45C5" w:rsidRPr="00DF61F6" w:rsidRDefault="00EC45C5" w:rsidP="00EC45C5">
      <w:pPr>
        <w:spacing w:after="120"/>
        <w:ind w:firstLine="426"/>
        <w:rPr>
          <w:rFonts w:cs="Tahoma"/>
          <w:bCs/>
          <w:noProof/>
          <w:szCs w:val="18"/>
        </w:rPr>
      </w:pPr>
      <w:r w:rsidRPr="00DF61F6">
        <w:rPr>
          <w:rFonts w:cs="Tahoma"/>
          <w:bCs/>
          <w:noProof/>
          <w:szCs w:val="18"/>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EC45C5" w:rsidRPr="00DF61F6" w:rsidRDefault="001534BD" w:rsidP="001534BD">
      <w:pPr>
        <w:pStyle w:val="ResimYazs"/>
        <w:rPr>
          <w:rFonts w:cs="Tahoma"/>
          <w:bCs/>
          <w:noProof/>
        </w:rPr>
      </w:pPr>
      <w:bookmarkStart w:id="1612" w:name="_Toc371102759"/>
      <w:bookmarkStart w:id="1613" w:name="_Toc371121116"/>
      <w:bookmarkStart w:id="1614" w:name="_Toc371166659"/>
      <w:bookmarkStart w:id="1615" w:name="_Toc371176580"/>
      <w:r w:rsidRPr="00DF61F6">
        <w:t xml:space="preserve">TABLO II: </w:t>
      </w:r>
      <w:r w:rsidR="00D50F06">
        <w:fldChar w:fldCharType="begin"/>
      </w:r>
      <w:r w:rsidR="00E665A3">
        <w:instrText xml:space="preserve"> SEQ TABLO_II: \* ARABIC </w:instrText>
      </w:r>
      <w:r w:rsidR="00D50F06">
        <w:fldChar w:fldCharType="separate"/>
      </w:r>
      <w:r w:rsidR="00455618">
        <w:rPr>
          <w:noProof/>
        </w:rPr>
        <w:t>36</w:t>
      </w:r>
      <w:r w:rsidR="00D50F06">
        <w:rPr>
          <w:noProof/>
        </w:rPr>
        <w:fldChar w:fldCharType="end"/>
      </w:r>
      <w:r w:rsidRPr="00DF61F6">
        <w:t>-</w:t>
      </w:r>
      <w:r w:rsidR="00EC45C5" w:rsidRPr="00DF61F6">
        <w:rPr>
          <w:rFonts w:cs="Tahoma"/>
          <w:bCs/>
          <w:noProof/>
        </w:rPr>
        <w:t xml:space="preserve"> Başlangıç Girişimcilik Destekleri</w:t>
      </w:r>
      <w:bookmarkEnd w:id="1612"/>
      <w:bookmarkEnd w:id="1613"/>
      <w:bookmarkEnd w:id="1614"/>
      <w:bookmarkEnd w:id="1615"/>
    </w:p>
    <w:tbl>
      <w:tblPr>
        <w:tblW w:w="4900" w:type="pct"/>
        <w:jc w:val="center"/>
        <w:tblCellMar>
          <w:left w:w="70" w:type="dxa"/>
          <w:right w:w="70" w:type="dxa"/>
        </w:tblCellMar>
        <w:tblLook w:val="04A0"/>
      </w:tblPr>
      <w:tblGrid>
        <w:gridCol w:w="820"/>
        <w:gridCol w:w="820"/>
        <w:gridCol w:w="1133"/>
        <w:gridCol w:w="1009"/>
        <w:gridCol w:w="1169"/>
        <w:gridCol w:w="1016"/>
        <w:gridCol w:w="1171"/>
      </w:tblGrid>
      <w:tr w:rsidR="00EC45C5" w:rsidRPr="00DF61F6" w:rsidTr="00915339">
        <w:trPr>
          <w:trHeight w:val="20"/>
          <w:jc w:val="center"/>
        </w:trPr>
        <w:tc>
          <w:tcPr>
            <w:tcW w:w="581" w:type="pct"/>
            <w:tcBorders>
              <w:top w:val="single" w:sz="8" w:space="0" w:color="auto"/>
              <w:left w:val="single" w:sz="8" w:space="0" w:color="auto"/>
              <w:bottom w:val="nil"/>
              <w:right w:val="single" w:sz="8" w:space="0" w:color="auto"/>
            </w:tcBorders>
            <w:shd w:val="clear" w:color="auto" w:fill="auto"/>
            <w:noWrap/>
            <w:vAlign w:val="center"/>
            <w:hideMark/>
          </w:tcPr>
          <w:p w:rsidR="00EC45C5" w:rsidRPr="00DF61F6" w:rsidRDefault="00EC45C5" w:rsidP="00915339">
            <w:pPr>
              <w:rPr>
                <w:rFonts w:cs="Tahoma"/>
                <w:b/>
                <w:bCs/>
                <w:noProof/>
                <w:szCs w:val="18"/>
              </w:rPr>
            </w:pPr>
            <w:r w:rsidRPr="00DF61F6">
              <w:rPr>
                <w:rFonts w:cs="Tahoma"/>
                <w:b/>
                <w:bCs/>
                <w:noProof/>
                <w:szCs w:val="18"/>
              </w:rPr>
              <w:t>Kurum</w:t>
            </w:r>
          </w:p>
        </w:tc>
        <w:tc>
          <w:tcPr>
            <w:tcW w:w="2093"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BSTB Teknogirişim Destekleri</w:t>
            </w:r>
          </w:p>
        </w:tc>
        <w:tc>
          <w:tcPr>
            <w:tcW w:w="2326"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TÜBİTAK Girişimcilik Aşamalı Destekleri</w:t>
            </w:r>
          </w:p>
        </w:tc>
      </w:tr>
      <w:tr w:rsidR="00EC45C5" w:rsidRPr="00DF61F6" w:rsidTr="00915339">
        <w:trPr>
          <w:trHeight w:val="20"/>
          <w:jc w:val="center"/>
        </w:trPr>
        <w:tc>
          <w:tcPr>
            <w:tcW w:w="58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
                <w:bCs/>
                <w:noProof/>
                <w:sz w:val="14"/>
                <w:szCs w:val="14"/>
              </w:rPr>
            </w:pPr>
            <w:r w:rsidRPr="00DF61F6">
              <w:rPr>
                <w:rFonts w:cs="Tahoma"/>
                <w:b/>
                <w:bCs/>
                <w:noProof/>
                <w:sz w:val="14"/>
                <w:szCs w:val="14"/>
              </w:rPr>
              <w:t>Yıl</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713"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2009</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7,6</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724</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9,9</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859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272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26,3</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1 597</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28,0</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745</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112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6,5 (1)</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2013</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1 539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294</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1220</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 xml:space="preserve">    140 (2)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 (3)</w:t>
            </w:r>
          </w:p>
        </w:tc>
      </w:tr>
      <w:tr w:rsidR="00EC45C5" w:rsidRPr="00DF61F6" w:rsidTr="00915339">
        <w:trPr>
          <w:trHeight w:val="20"/>
          <w:jc w:val="center"/>
        </w:trPr>
        <w:tc>
          <w:tcPr>
            <w:tcW w:w="581" w:type="pct"/>
            <w:tcBorders>
              <w:top w:val="nil"/>
              <w:left w:val="single" w:sz="8" w:space="0" w:color="auto"/>
              <w:bottom w:val="single" w:sz="8"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Toplam</w:t>
            </w:r>
          </w:p>
        </w:tc>
        <w:tc>
          <w:tcPr>
            <w:tcW w:w="581"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4 878</w:t>
            </w:r>
          </w:p>
        </w:tc>
        <w:tc>
          <w:tcPr>
            <w:tcW w:w="800"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1 034</w:t>
            </w:r>
          </w:p>
        </w:tc>
        <w:tc>
          <w:tcPr>
            <w:tcW w:w="713"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100,8</w:t>
            </w:r>
          </w:p>
        </w:tc>
        <w:tc>
          <w:tcPr>
            <w:tcW w:w="825"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1965</w:t>
            </w:r>
          </w:p>
        </w:tc>
        <w:tc>
          <w:tcPr>
            <w:tcW w:w="674"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242</w:t>
            </w:r>
          </w:p>
        </w:tc>
        <w:tc>
          <w:tcPr>
            <w:tcW w:w="827" w:type="pct"/>
            <w:tcBorders>
              <w:top w:val="nil"/>
              <w:left w:val="nil"/>
              <w:bottom w:val="single" w:sz="8"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16,5</w:t>
            </w:r>
          </w:p>
        </w:tc>
      </w:tr>
      <w:tr w:rsidR="00EC45C5" w:rsidRPr="00DF61F6" w:rsidTr="00915339">
        <w:trPr>
          <w:trHeight w:val="300"/>
          <w:jc w:val="center"/>
        </w:trPr>
        <w:tc>
          <w:tcPr>
            <w:tcW w:w="5000" w:type="pct"/>
            <w:gridSpan w:val="7"/>
            <w:tcBorders>
              <w:top w:val="nil"/>
              <w:left w:val="nil"/>
              <w:bottom w:val="nil"/>
              <w:right w:val="nil"/>
            </w:tcBorders>
            <w:shd w:val="clear" w:color="auto" w:fill="auto"/>
            <w:noWrap/>
            <w:vAlign w:val="center"/>
            <w:hideMark/>
          </w:tcPr>
          <w:p w:rsidR="00EC45C5" w:rsidRPr="00DF61F6" w:rsidRDefault="00EC45C5" w:rsidP="00F73B79">
            <w:pPr>
              <w:rPr>
                <w:rFonts w:cs="Tahoma"/>
                <w:bCs/>
                <w:noProof/>
                <w:sz w:val="14"/>
                <w:szCs w:val="14"/>
              </w:rPr>
            </w:pPr>
            <w:r w:rsidRPr="00DF61F6">
              <w:rPr>
                <w:rFonts w:cs="Tahoma"/>
                <w:bCs/>
                <w:noProof/>
                <w:sz w:val="14"/>
                <w:szCs w:val="14"/>
              </w:rPr>
              <w:t>Kaynak: Bilim Sanayi ve Teknoloji Bakanlığı (BSTB), TÜBİTAK</w:t>
            </w:r>
          </w:p>
          <w:p w:rsidR="00EC45C5" w:rsidRPr="00DF61F6" w:rsidRDefault="00EC45C5" w:rsidP="00F73B79">
            <w:pPr>
              <w:rPr>
                <w:rFonts w:cs="Tahoma"/>
                <w:bCs/>
                <w:noProof/>
                <w:sz w:val="14"/>
                <w:szCs w:val="14"/>
              </w:rPr>
            </w:pPr>
            <w:r w:rsidRPr="00DF61F6">
              <w:rPr>
                <w:rFonts w:cs="Tahoma"/>
                <w:bCs/>
                <w:noProof/>
                <w:sz w:val="14"/>
                <w:szCs w:val="14"/>
              </w:rPr>
              <w:t xml:space="preserve">(1) Ödemeler 2013 yılında gerçekleşmiştir. </w:t>
            </w:r>
          </w:p>
          <w:p w:rsidR="00EC45C5" w:rsidRPr="00DF61F6" w:rsidRDefault="00EC45C5" w:rsidP="00F73B79">
            <w:pPr>
              <w:rPr>
                <w:rFonts w:cs="Tahoma"/>
                <w:bCs/>
                <w:noProof/>
                <w:sz w:val="14"/>
                <w:szCs w:val="14"/>
              </w:rPr>
            </w:pPr>
            <w:r w:rsidRPr="00DF61F6">
              <w:rPr>
                <w:rFonts w:cs="Tahoma"/>
                <w:bCs/>
                <w:noProof/>
                <w:sz w:val="14"/>
                <w:szCs w:val="14"/>
              </w:rPr>
              <w:t xml:space="preserve">(2) Desteklenecek potansiyel girişimciler belirlenmiştir; ödemeler 2014 yılında tamamlanacaktır. </w:t>
            </w:r>
          </w:p>
          <w:p w:rsidR="00EC45C5" w:rsidRPr="00DF61F6" w:rsidRDefault="00EC45C5" w:rsidP="00F73B79">
            <w:pPr>
              <w:rPr>
                <w:rFonts w:cs="Tahoma"/>
                <w:bCs/>
                <w:noProof/>
                <w:szCs w:val="18"/>
              </w:rPr>
            </w:pPr>
            <w:r w:rsidRPr="00DF61F6">
              <w:rPr>
                <w:rFonts w:cs="Tahoma"/>
                <w:bCs/>
                <w:noProof/>
                <w:sz w:val="14"/>
                <w:szCs w:val="14"/>
              </w:rPr>
              <w:t>(3) 2014 yılı gerçekleşme tahmini.</w:t>
            </w:r>
          </w:p>
        </w:tc>
      </w:tr>
    </w:tbl>
    <w:p w:rsidR="00B3714D" w:rsidRPr="00B3714D" w:rsidRDefault="00B3714D" w:rsidP="00B3714D">
      <w:pPr>
        <w:spacing w:after="120"/>
        <w:ind w:firstLine="426"/>
        <w:rPr>
          <w:rFonts w:cs="Tahoma"/>
          <w:bCs/>
          <w:noProof/>
          <w:szCs w:val="18"/>
        </w:rPr>
      </w:pPr>
      <w:bookmarkStart w:id="1616" w:name="_Toc371102760"/>
      <w:bookmarkStart w:id="1617" w:name="_Toc371121117"/>
    </w:p>
    <w:p w:rsidR="00EC45C5" w:rsidRPr="00DF61F6" w:rsidRDefault="001534BD" w:rsidP="001534BD">
      <w:pPr>
        <w:pStyle w:val="ResimYazs"/>
        <w:rPr>
          <w:rFonts w:cs="Tahoma"/>
          <w:bCs/>
          <w:noProof/>
        </w:rPr>
      </w:pPr>
      <w:bookmarkStart w:id="1618" w:name="_Toc371166660"/>
      <w:bookmarkStart w:id="1619" w:name="_Toc371176581"/>
      <w:r w:rsidRPr="00DF61F6">
        <w:t xml:space="preserve">TABLO II: </w:t>
      </w:r>
      <w:r w:rsidR="00D50F06">
        <w:fldChar w:fldCharType="begin"/>
      </w:r>
      <w:r w:rsidR="00E665A3">
        <w:instrText xml:space="preserve"> SEQ TABLO_II: \* ARABIC </w:instrText>
      </w:r>
      <w:r w:rsidR="00D50F06">
        <w:fldChar w:fldCharType="separate"/>
      </w:r>
      <w:r w:rsidR="00455618">
        <w:rPr>
          <w:noProof/>
        </w:rPr>
        <w:t>37</w:t>
      </w:r>
      <w:r w:rsidR="00D50F06">
        <w:rPr>
          <w:noProof/>
        </w:rPr>
        <w:fldChar w:fldCharType="end"/>
      </w:r>
      <w:r w:rsidRPr="00DF61F6">
        <w:t>-</w:t>
      </w:r>
      <w:r w:rsidR="00EC45C5" w:rsidRPr="00DF61F6">
        <w:rPr>
          <w:rFonts w:cs="Tahoma"/>
          <w:bCs/>
          <w:noProof/>
        </w:rPr>
        <w:t xml:space="preserve"> OSB ve TGB Bilgileri</w:t>
      </w:r>
      <w:bookmarkEnd w:id="1616"/>
      <w:bookmarkEnd w:id="1617"/>
      <w:bookmarkEnd w:id="1618"/>
      <w:bookmarkEnd w:id="1619"/>
    </w:p>
    <w:tbl>
      <w:tblPr>
        <w:tblW w:w="5000" w:type="pct"/>
        <w:tblCellMar>
          <w:left w:w="70" w:type="dxa"/>
          <w:right w:w="70" w:type="dxa"/>
        </w:tblCellMar>
        <w:tblLook w:val="04A0"/>
      </w:tblPr>
      <w:tblGrid>
        <w:gridCol w:w="760"/>
        <w:gridCol w:w="1124"/>
        <w:gridCol w:w="1213"/>
        <w:gridCol w:w="1125"/>
        <w:gridCol w:w="900"/>
        <w:gridCol w:w="1127"/>
        <w:gridCol w:w="1035"/>
      </w:tblGrid>
      <w:tr w:rsidR="00EC45C5" w:rsidRPr="00DF61F6" w:rsidTr="00B3714D">
        <w:trPr>
          <w:trHeight w:val="20"/>
        </w:trPr>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45C5" w:rsidRPr="00DF61F6" w:rsidRDefault="00EC45C5" w:rsidP="00B3714D">
            <w:pPr>
              <w:rPr>
                <w:rFonts w:cs="Tahoma"/>
                <w:bCs/>
                <w:noProof/>
                <w:szCs w:val="18"/>
              </w:rPr>
            </w:pPr>
            <w:r w:rsidRPr="00DF61F6">
              <w:rPr>
                <w:rFonts w:cs="Tahoma"/>
                <w:bCs/>
                <w:noProof/>
                <w:szCs w:val="18"/>
              </w:rPr>
              <w:t> </w:t>
            </w:r>
          </w:p>
        </w:tc>
        <w:tc>
          <w:tcPr>
            <w:tcW w:w="2377"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OSB</w:t>
            </w:r>
          </w:p>
        </w:tc>
        <w:tc>
          <w:tcPr>
            <w:tcW w:w="2099"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TGB</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B3714D">
            <w:pPr>
              <w:rPr>
                <w:rFonts w:cs="Tahoma"/>
                <w:b/>
                <w:bCs/>
                <w:noProof/>
                <w:sz w:val="14"/>
                <w:szCs w:val="14"/>
              </w:rPr>
            </w:pPr>
            <w:r w:rsidRPr="00DF61F6">
              <w:rPr>
                <w:rFonts w:cs="Tahoma"/>
                <w:b/>
                <w:bCs/>
                <w:noProof/>
                <w:sz w:val="14"/>
                <w:szCs w:val="14"/>
              </w:rPr>
              <w:t>Yıllar</w:t>
            </w:r>
          </w:p>
        </w:tc>
        <w:tc>
          <w:tcPr>
            <w:tcW w:w="768"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Tamamlanmış OSB Sayısı</w:t>
            </w:r>
          </w:p>
        </w:tc>
        <w:tc>
          <w:tcPr>
            <w:tcW w:w="83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OSB'lerde Faaliyet Gösteren İşletme Sayısı</w:t>
            </w:r>
          </w:p>
        </w:tc>
        <w:tc>
          <w:tcPr>
            <w:tcW w:w="774"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w:t>
            </w:r>
          </w:p>
          <w:p w:rsidR="00EC45C5" w:rsidRPr="00DF61F6" w:rsidRDefault="00EC45C5" w:rsidP="00B3714D">
            <w:pPr>
              <w:jc w:val="center"/>
              <w:rPr>
                <w:rFonts w:cs="Tahoma"/>
                <w:b/>
                <w:bCs/>
                <w:noProof/>
                <w:sz w:val="14"/>
                <w:szCs w:val="14"/>
              </w:rPr>
            </w:pPr>
            <w:r w:rsidRPr="00DF61F6">
              <w:rPr>
                <w:rFonts w:cs="Tahoma"/>
                <w:b/>
                <w:bCs/>
                <w:noProof/>
                <w:sz w:val="14"/>
                <w:szCs w:val="14"/>
              </w:rPr>
              <w:t>(Bin TL) (1)</w:t>
            </w:r>
          </w:p>
        </w:tc>
        <w:tc>
          <w:tcPr>
            <w:tcW w:w="62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Faaliyete Geçen TGB Sayısı</w:t>
            </w:r>
          </w:p>
        </w:tc>
        <w:tc>
          <w:tcPr>
            <w:tcW w:w="77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TGB'lerde Faaliyet Gösteren İşletme Sayısı</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(Bin TL) (1) </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26 624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113 447</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2003</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76</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27 811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65 823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169</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2004</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29 334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97 869</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305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4 436</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2005</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30 754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82 463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463</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5 952</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2006</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35 000</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84 535</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546</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12 260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2007</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34 291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141 692</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787</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15 345</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2008</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35 828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110 764</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1 154</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18 050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2009</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131</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37 111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104 918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1 254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19 749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2010</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37 618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154 713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28</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1 515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37 829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2011</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38 848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136 966</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1 800</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34 383</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41 357</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96 938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2 174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35 779</w:t>
            </w:r>
          </w:p>
        </w:tc>
      </w:tr>
      <w:tr w:rsidR="00EC45C5" w:rsidRPr="00DF61F6" w:rsidTr="00B3714D">
        <w:trPr>
          <w:trHeight w:val="20"/>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2013 (2)</w:t>
            </w:r>
          </w:p>
        </w:tc>
        <w:tc>
          <w:tcPr>
            <w:tcW w:w="768"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155</w:t>
            </w:r>
          </w:p>
        </w:tc>
        <w:tc>
          <w:tcPr>
            <w:tcW w:w="835" w:type="pct"/>
            <w:tcBorders>
              <w:top w:val="nil"/>
              <w:left w:val="nil"/>
              <w:bottom w:val="single" w:sz="8"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46 240</w:t>
            </w:r>
          </w:p>
        </w:tc>
        <w:tc>
          <w:tcPr>
            <w:tcW w:w="774"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142 000</w:t>
            </w:r>
          </w:p>
        </w:tc>
        <w:tc>
          <w:tcPr>
            <w:tcW w:w="620"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w:t>
            </w:r>
          </w:p>
        </w:tc>
        <w:tc>
          <w:tcPr>
            <w:tcW w:w="775"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2 247</w:t>
            </w:r>
          </w:p>
        </w:tc>
        <w:tc>
          <w:tcPr>
            <w:tcW w:w="705"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36 185</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w:t>
      </w:r>
      <w:r w:rsidR="004B5EDF" w:rsidRPr="00DF61F6">
        <w:rPr>
          <w:rFonts w:cs="Tahoma"/>
          <w:bCs/>
          <w:noProof/>
          <w:sz w:val="14"/>
          <w:szCs w:val="14"/>
        </w:rPr>
        <w:t>Bilim Sanayi ve Teknoloji Bakanlığı</w:t>
      </w:r>
      <w:r w:rsidR="004B5EDF">
        <w:rPr>
          <w:rFonts w:cs="Tahoma"/>
          <w:bCs/>
          <w:noProof/>
          <w:sz w:val="14"/>
          <w:szCs w:val="14"/>
        </w:rPr>
        <w:t xml:space="preserve"> (BSTB)</w:t>
      </w:r>
    </w:p>
    <w:p w:rsidR="00EC45C5" w:rsidRPr="00DF61F6" w:rsidRDefault="00EC45C5" w:rsidP="00EC45C5">
      <w:pPr>
        <w:rPr>
          <w:rFonts w:cs="Tahoma"/>
          <w:bCs/>
          <w:noProof/>
          <w:sz w:val="14"/>
          <w:szCs w:val="14"/>
        </w:rPr>
      </w:pPr>
      <w:r w:rsidRPr="00DF61F6">
        <w:rPr>
          <w:rFonts w:cs="Tahoma"/>
          <w:bCs/>
          <w:noProof/>
          <w:sz w:val="14"/>
          <w:szCs w:val="14"/>
        </w:rPr>
        <w:t>(1) 2013 fiyatlarıyla hesaplanmıştır.</w:t>
      </w:r>
    </w:p>
    <w:p w:rsidR="00EC45C5" w:rsidRPr="00DF61F6" w:rsidRDefault="00EC45C5" w:rsidP="00915339">
      <w:pPr>
        <w:spacing w:after="240"/>
        <w:rPr>
          <w:rFonts w:cs="Tahoma"/>
          <w:bCs/>
          <w:noProof/>
          <w:sz w:val="14"/>
          <w:szCs w:val="14"/>
        </w:rPr>
      </w:pPr>
      <w:r w:rsidRPr="00DF61F6">
        <w:rPr>
          <w:rFonts w:cs="Tahoma"/>
          <w:bCs/>
          <w:noProof/>
          <w:sz w:val="14"/>
          <w:szCs w:val="14"/>
        </w:rPr>
        <w:t>(2) 2013 yılı Eylül ayı itibarıyladır.</w:t>
      </w:r>
    </w:p>
    <w:p w:rsidR="00B3714D" w:rsidRPr="00DF61F6" w:rsidRDefault="00B3714D" w:rsidP="00B3714D">
      <w:pPr>
        <w:spacing w:before="120" w:after="120"/>
        <w:ind w:firstLine="426"/>
        <w:rPr>
          <w:rFonts w:cs="Tahoma"/>
          <w:bCs/>
          <w:noProof/>
          <w:szCs w:val="18"/>
        </w:rPr>
      </w:pPr>
      <w:r w:rsidRPr="00DF61F6">
        <w:rPr>
          <w:rFonts w:cs="Tahoma"/>
          <w:bCs/>
          <w:noProof/>
          <w:szCs w:val="18"/>
        </w:rPr>
        <w:t xml:space="preserve">2013 yılında organize sanayi bölgesi (OSB) sayısı 153’e çıkmış, küçük sanayi sitesi (KSS) sayısı ise 448 olmuştur. Teknoloji geliştirme bölgelerinin (TGB) sayısı 52’ye, aktif olanlarının sayısı 37’ye ve TGB’lerde faaliyet gösteren işletme sayısı ise 2.247’ye </w:t>
      </w:r>
      <w:r w:rsidRPr="00DF61F6">
        <w:rPr>
          <w:rFonts w:cs="Tahoma"/>
          <w:bCs/>
          <w:noProof/>
          <w:szCs w:val="18"/>
        </w:rPr>
        <w:lastRenderedPageBreak/>
        <w:t>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EC45C5" w:rsidRPr="00DF61F6" w:rsidRDefault="00EC45C5" w:rsidP="00EC45C5">
      <w:pPr>
        <w:spacing w:before="120" w:after="120"/>
        <w:ind w:firstLine="360"/>
        <w:rPr>
          <w:rFonts w:cs="Tahoma"/>
          <w:bCs/>
          <w:noProof/>
          <w:szCs w:val="18"/>
        </w:rPr>
      </w:pPr>
      <w:r w:rsidRPr="00DF61F6">
        <w:rPr>
          <w:rFonts w:cs="Tahoma"/>
          <w:bCs/>
          <w:noProof/>
          <w:szCs w:val="18"/>
        </w:rPr>
        <w:t>Ortak iş yapma kültürüne, sermaye birikimine ve gelir dağılımına olumlu katkıları açısından önem taşıyan kooperatifçiliğin geliştirilmesine olan ihtiyaç devam etmektedir.</w:t>
      </w:r>
    </w:p>
    <w:p w:rsidR="00EC45C5" w:rsidRPr="00DF61F6" w:rsidRDefault="00EC45C5" w:rsidP="00EC45C5">
      <w:pPr>
        <w:spacing w:after="120"/>
        <w:ind w:firstLine="360"/>
        <w:rPr>
          <w:rFonts w:cs="Tahoma"/>
          <w:b/>
          <w:bCs/>
          <w:noProof/>
          <w:szCs w:val="18"/>
        </w:rPr>
      </w:pPr>
      <w:r w:rsidRPr="00DF61F6">
        <w:rPr>
          <w:rFonts w:cs="Tahoma"/>
          <w:b/>
          <w:bCs/>
          <w:iCs/>
          <w:noProof/>
        </w:rPr>
        <w:t xml:space="preserve">b) </w:t>
      </w:r>
      <w:r w:rsidRPr="00DF61F6">
        <w:rPr>
          <w:rFonts w:cs="Tahoma"/>
          <w:b/>
          <w:bCs/>
          <w:noProof/>
          <w:szCs w:val="18"/>
        </w:rPr>
        <w:t>Amaç ve Hedefler</w:t>
      </w:r>
    </w:p>
    <w:p w:rsidR="00EC45C5" w:rsidRPr="00DF61F6" w:rsidRDefault="00EC45C5" w:rsidP="00EC45C5">
      <w:pPr>
        <w:spacing w:after="120"/>
        <w:ind w:firstLine="360"/>
        <w:rPr>
          <w:rFonts w:cs="Tahoma"/>
          <w:bCs/>
          <w:noProof/>
          <w:szCs w:val="18"/>
        </w:rPr>
      </w:pPr>
      <w:r w:rsidRPr="00DF61F6">
        <w:rPr>
          <w:rFonts w:cs="Tahoma"/>
          <w:bCs/>
          <w:noProof/>
          <w:szCs w:val="18"/>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EC45C5" w:rsidRPr="00DF61F6" w:rsidRDefault="006D0383" w:rsidP="001534BD">
      <w:pPr>
        <w:spacing w:after="120"/>
        <w:ind w:firstLine="360"/>
        <w:rPr>
          <w:rFonts w:cs="Tahoma"/>
          <w:b/>
          <w:bCs/>
          <w:iCs/>
          <w:noProof/>
        </w:rPr>
      </w:pPr>
      <w:r w:rsidRPr="00DF61F6">
        <w:rPr>
          <w:rFonts w:cs="Tahoma"/>
          <w:b/>
          <w:bCs/>
          <w:iCs/>
          <w:noProof/>
        </w:rPr>
        <w:t xml:space="preserve">c) </w:t>
      </w:r>
      <w:r w:rsidR="00EC45C5" w:rsidRPr="00DF61F6">
        <w:rPr>
          <w:rFonts w:cs="Tahoma"/>
          <w:b/>
          <w:bCs/>
          <w:iCs/>
          <w:noProof/>
        </w:rPr>
        <w:t>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1655"/>
        <w:gridCol w:w="607"/>
        <w:gridCol w:w="2492"/>
      </w:tblGrid>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ind w:firstLine="360"/>
              <w:jc w:val="left"/>
              <w:rPr>
                <w:rFonts w:cs="Tahoma"/>
                <w:b/>
                <w:bCs/>
                <w:noProof/>
                <w:sz w:val="16"/>
                <w:szCs w:val="16"/>
              </w:rPr>
            </w:pPr>
            <w:r w:rsidRPr="00DF61F6">
              <w:rPr>
                <w:rFonts w:cs="Tahoma"/>
                <w:b/>
                <w:bCs/>
                <w:noProof/>
                <w:sz w:val="16"/>
                <w:szCs w:val="16"/>
              </w:rPr>
              <w:t>Politika / Tedbir</w:t>
            </w:r>
          </w:p>
        </w:tc>
        <w:tc>
          <w:tcPr>
            <w:tcW w:w="115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Sorumlu /  İşbirliği Yapılacak Kuruluşlar</w:t>
            </w:r>
          </w:p>
        </w:tc>
        <w:tc>
          <w:tcPr>
            <w:tcW w:w="404"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 xml:space="preserve">Süre </w:t>
            </w:r>
          </w:p>
        </w:tc>
        <w:tc>
          <w:tcPr>
            <w:tcW w:w="173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Yapılacak İşlem ve Açıklama</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Kamu tüzel kişiliğine sahip meslek kuruluşlarının girişimcilik ekosistemindeki etkinliğini artırmaya yönelik yol haritasını içeren bir araştırma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Bilim, Sanayi ve Teknoloji Bakanlığı, Ekonomi Bakanlığı,Kalkınma Bakanlığı, Maliye Bakanlığı, Hazine Müsteşarlığı,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Gelişmiş ülke örneklerini dikkate alan ve sonucunda yol haritasının hazırlanacağı bir araştırma yapılacaktır.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Yeni girişimlerin üzerindeki doğrudan ve dolaylı mevzuat yüklerinin azaltılmasına yönelik  durum raporu hazırlanacaktır.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Mevzuatın yeni işletmelere getirdiği yük konulu durum raporu hazırlanacaktır. Bu kapsamda oda aidatları, vergiler, SGK primleri, belediye harçları gibi hususlar değerlendirilecektir.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Girişim sermayesi ve bireysel katılım sermayesi gibi yenilikçi finansman imkânları artırılacak ve </w:t>
            </w:r>
            <w:r w:rsidRPr="00DF61F6">
              <w:rPr>
                <w:rFonts w:cs="Tahoma"/>
                <w:bCs/>
                <w:noProof/>
                <w:sz w:val="16"/>
                <w:szCs w:val="16"/>
              </w:rPr>
              <w:lastRenderedPageBreak/>
              <w:t>teknolojik girişimcilik destek modelleri birbiriyle uyumlu ve birbirini destekleyecek şekilde yapılandırılacaktır.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Bilim Sanayi ve Teknoloji Bakanlığı (S), Kalkınma Bakanlığı, TÜBİTAK, </w:t>
            </w:r>
            <w:r w:rsidRPr="00DF61F6">
              <w:rPr>
                <w:rFonts w:cs="Tahoma"/>
                <w:bCs/>
                <w:noProof/>
                <w:sz w:val="16"/>
                <w:szCs w:val="16"/>
              </w:rPr>
              <w:lastRenderedPageBreak/>
              <w:t>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Başta teknolojik girişimciler olmak üzere girişimcilerin ihtiyaçları belirlenecek, mevcut destek programları etki </w:t>
            </w:r>
            <w:r w:rsidRPr="00DF61F6">
              <w:rPr>
                <w:rFonts w:cs="Tahoma"/>
                <w:bCs/>
                <w:noProof/>
                <w:sz w:val="16"/>
                <w:szCs w:val="16"/>
              </w:rPr>
              <w:lastRenderedPageBreak/>
              <w:t>analizleri ve değerlendirmeleri yapılacak ve destek modelleri birbiriyle uyumlu ve birbirini destekleyecek şekilde yapılandırılacaktır.</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lastRenderedPageBreak/>
              <w:t>KOBİ’lere ve yeni girişimcilere destek veren kurumların ön ödeme yapabilmesine ilişkin düzenleme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Ekonomi Bakanlığı, Kalkınma Bakanlığı, Maliye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KOBİ’lere ve yeni girişimcilere destekler sağlanırken ödemelerde teminatsız avans verilebilmesine yönelik düzenlemelerin geliştirilmesi sağlanacaktır. </w:t>
            </w:r>
          </w:p>
          <w:p w:rsidR="00EC45C5" w:rsidRPr="00DF61F6" w:rsidRDefault="00EC45C5" w:rsidP="00915339">
            <w:pPr>
              <w:spacing w:after="120"/>
              <w:ind w:firstLine="360"/>
              <w:jc w:val="left"/>
              <w:rPr>
                <w:rFonts w:cs="Tahoma"/>
                <w:bCs/>
                <w:noProof/>
                <w:sz w:val="16"/>
                <w:szCs w:val="16"/>
              </w:rPr>
            </w:pP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Üniversitelerin girişimcilik ekosisteminde etkisini artırmaya yönelik projeler ve bunlara yönelik etki analizleri başlatılacaktır.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TÜBİTAK (S),Bilim, Sanayi ve Teknoloji Bakanlığı, Kalkınma Bakanlığı,  Üniversiteler,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Aile ve Sosyal Politikalar Bakanlığı (S), Kalkınma Bakanlığı, TOBB, TESK, İlgili Meslek Kuruluşları, STK’lar</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KOBİ’lerin Ar-Ge, yenilik ve ihracat kapasiteleri geliştirilerek uluslararasılaşma düzeyleri artırılacaktır. (Kalkınma Planı p.695)</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İşletmelere ve girişimcilere sağlanan Ar-Ge, yenilik ve işbirliği desteklerinin miktarı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bCs/>
                <w:noProof/>
                <w:sz w:val="16"/>
                <w:szCs w:val="16"/>
              </w:rPr>
            </w:pPr>
            <w:r w:rsidRPr="00DF61F6">
              <w:rPr>
                <w:rFonts w:cs="Tahoma"/>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OSB uygulamalarının etkinliğinin </w:t>
            </w:r>
            <w:r w:rsidRPr="00DF61F6">
              <w:rPr>
                <w:rFonts w:cs="Tahoma"/>
                <w:bCs/>
                <w:noProof/>
                <w:sz w:val="16"/>
                <w:szCs w:val="16"/>
              </w:rPr>
              <w:lastRenderedPageBreak/>
              <w:t>artırılması ve yenilikçi bir hale getirilmesi amacıyla OSB’lerin etki değerlendirmesi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Bilim, Sanayi ve Teknoloji Bakanlığı </w:t>
            </w:r>
            <w:r w:rsidRPr="00DF61F6">
              <w:rPr>
                <w:rFonts w:cs="Tahoma"/>
                <w:bCs/>
                <w:noProof/>
                <w:sz w:val="16"/>
                <w:szCs w:val="16"/>
              </w:rPr>
              <w:lastRenderedPageBreak/>
              <w:t>(S), Kalkınma Bakanlığı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Aralık </w:t>
            </w:r>
            <w:r w:rsidRPr="00DF61F6">
              <w:rPr>
                <w:rFonts w:cs="Tahoma"/>
                <w:bCs/>
                <w:noProof/>
                <w:sz w:val="16"/>
                <w:szCs w:val="16"/>
              </w:rPr>
              <w:lastRenderedPageBreak/>
              <w:t>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Yatırım Programında yer alan araştırma projeleri ile OSB’lerin </w:t>
            </w:r>
            <w:r w:rsidRPr="00DF61F6">
              <w:rPr>
                <w:rFonts w:cs="Tahoma"/>
                <w:bCs/>
                <w:noProof/>
                <w:sz w:val="16"/>
                <w:szCs w:val="16"/>
              </w:rPr>
              <w:lastRenderedPageBreak/>
              <w:t>etki değerlendirmesi yapılacak, yenilikçi uygulamalar geliştirilecektir.</w:t>
            </w:r>
          </w:p>
        </w:tc>
      </w:tr>
      <w:tr w:rsidR="0082672A"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82672A" w:rsidRPr="00DF61F6" w:rsidRDefault="0082672A" w:rsidP="00622FE9">
            <w:pPr>
              <w:spacing w:after="120"/>
              <w:rPr>
                <w:rFonts w:cs="Tahoma"/>
                <w:b/>
                <w:bCs/>
                <w:noProof/>
                <w:sz w:val="16"/>
                <w:szCs w:val="16"/>
              </w:rPr>
            </w:pPr>
            <w:r w:rsidRPr="00DF61F6">
              <w:rPr>
                <w:rFonts w:cs="Tahoma"/>
                <w:b/>
                <w:bCs/>
                <w:noProof/>
                <w:sz w:val="16"/>
                <w:szCs w:val="16"/>
              </w:rPr>
              <w:lastRenderedPageBreak/>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TGB'lerin etkinliğini artırmak amacıyla  izleme ve değerlendirme sistemi oluşturulacak, yönetim yapıları güçlendirilecektir.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Maliye Bakanlığı, Kalkınma Bakanlığı, Hazine Müsteşarlığı, TÜBİTAK, TOBB</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 geliştirme, kuluçka ve hızlandırıcı gibi merkezlerin sayısı ve etkinliği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Esnaf ve sanatkârlara yönelik yeni destekleme modelleri geliştirilecektir.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Kalkınma Bakanlığı, KOSGEB, Kalkınma Ajansları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Esnaf ve sanatkârların kamu tarafından etkin bir şekilde desteklenmesi amacıyla bu kesime yönelik bir destek modeli oluşturulacaktır.</w:t>
            </w:r>
          </w:p>
        </w:tc>
      </w:tr>
    </w:tbl>
    <w:p w:rsidR="00EC45C5" w:rsidRPr="00DF61F6" w:rsidRDefault="00EC45C5" w:rsidP="00EC45C5">
      <w:pPr>
        <w:rPr>
          <w:rFonts w:cs="Tahoma"/>
          <w:sz w:val="24"/>
          <w:szCs w:val="24"/>
          <w:lang w:eastAsia="tr-TR"/>
        </w:rPr>
      </w:pPr>
    </w:p>
    <w:p w:rsidR="00EC45C5" w:rsidRPr="00DF61F6" w:rsidRDefault="00EC45C5" w:rsidP="006D0383">
      <w:pPr>
        <w:pStyle w:val="Balk4"/>
      </w:pPr>
      <w:bookmarkStart w:id="1620" w:name="_Toc371097158"/>
      <w:bookmarkStart w:id="1621" w:name="_Toc371102610"/>
      <w:bookmarkStart w:id="1622" w:name="_Toc371120623"/>
      <w:bookmarkStart w:id="1623" w:name="_Toc371149638"/>
      <w:bookmarkStart w:id="1624" w:name="_Toc371166550"/>
      <w:bookmarkStart w:id="1625" w:name="_Toc371176399"/>
      <w:r w:rsidRPr="00DF61F6">
        <w:t>2.2.</w:t>
      </w:r>
      <w:r w:rsidR="006D0383" w:rsidRPr="00DF61F6">
        <w:t>2</w:t>
      </w:r>
      <w:r w:rsidR="00285E44" w:rsidRPr="00DF61F6">
        <w:t>.</w:t>
      </w:r>
      <w:r w:rsidRPr="00DF61F6">
        <w:t xml:space="preserve">13. </w:t>
      </w:r>
      <w:r w:rsidR="00DE489E" w:rsidRPr="00DF61F6">
        <w:t>Fikri Mülkiyet Hakları</w:t>
      </w:r>
      <w:bookmarkEnd w:id="1620"/>
      <w:bookmarkEnd w:id="1621"/>
      <w:bookmarkEnd w:id="1622"/>
      <w:bookmarkEnd w:id="1623"/>
      <w:bookmarkEnd w:id="1624"/>
      <w:bookmarkEnd w:id="1625"/>
      <w:r w:rsidR="00DE489E" w:rsidRPr="00DF61F6">
        <w:t xml:space="preserve"> </w:t>
      </w:r>
    </w:p>
    <w:p w:rsidR="00EC45C5" w:rsidRPr="00DF61F6" w:rsidRDefault="00EC45C5" w:rsidP="006D0383">
      <w:pPr>
        <w:spacing w:after="120"/>
        <w:ind w:firstLine="360"/>
        <w:rPr>
          <w:rFonts w:cs="Tahoma"/>
          <w:b/>
          <w:bCs/>
          <w:iCs/>
          <w:noProof/>
        </w:rPr>
      </w:pPr>
      <w:r w:rsidRPr="00DF61F6">
        <w:rPr>
          <w:rFonts w:cs="Tahoma"/>
          <w:b/>
          <w:bCs/>
          <w:iCs/>
          <w:noProof/>
        </w:rPr>
        <w:t xml:space="preserve">a) Mevcut Durum </w:t>
      </w:r>
    </w:p>
    <w:p w:rsidR="00EC45C5" w:rsidRPr="00DF61F6" w:rsidRDefault="00EC45C5" w:rsidP="00EC45C5">
      <w:pPr>
        <w:spacing w:after="120"/>
        <w:ind w:firstLine="425"/>
        <w:rPr>
          <w:rFonts w:cs="Tahoma"/>
          <w:szCs w:val="18"/>
        </w:rPr>
      </w:pPr>
      <w:r w:rsidRPr="00DF61F6">
        <w:rPr>
          <w:rFonts w:cs="Tahoma"/>
          <w:szCs w:val="18"/>
        </w:rPr>
        <w:t xml:space="preserve">Dinamik bir yapıda olan </w:t>
      </w:r>
      <w:r w:rsidRPr="00DF61F6">
        <w:rPr>
          <w:rFonts w:cs="Tahoma"/>
          <w:szCs w:val="18"/>
          <w:lang w:eastAsia="tr-TR"/>
        </w:rPr>
        <w:t xml:space="preserve">fikri </w:t>
      </w:r>
      <w:r w:rsidRPr="00DF61F6">
        <w:rPr>
          <w:rFonts w:cs="Tahoma"/>
          <w:szCs w:val="18"/>
        </w:rPr>
        <w:t>mülkiyet hakları alanında dünyada yaşanan sürekli gelişim ve değişim ülkemizdeki sistemi de etkilemekte ve sistemde güncellenme ihtiyacı yaratmaktadır. S</w:t>
      </w:r>
      <w:r w:rsidRPr="00DF61F6">
        <w:rPr>
          <w:rFonts w:cs="Tahoma"/>
          <w:szCs w:val="18"/>
          <w:lang w:eastAsia="tr-TR"/>
        </w:rPr>
        <w:t>ınai</w:t>
      </w:r>
      <w:r w:rsidRPr="00DF61F6">
        <w:rPr>
          <w:rFonts w:cs="Tahoma"/>
          <w:szCs w:val="18"/>
        </w:rPr>
        <w:t xml:space="preserve"> mülkiyet mevzuatının, uluslararası gelişmeler, AB mevzuatına uyum ve iç uygulamalarda ortaya çıkan sorunların giderilmesi kapsamında güncellenmesini ve </w:t>
      </w:r>
      <w:r w:rsidRPr="00DF61F6">
        <w:rPr>
          <w:rFonts w:cs="Tahoma"/>
          <w:szCs w:val="18"/>
        </w:rPr>
        <w:lastRenderedPageBreak/>
        <w:t xml:space="preserve">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EC45C5" w:rsidRPr="00DF61F6" w:rsidRDefault="00EC45C5" w:rsidP="00EC45C5">
      <w:pPr>
        <w:pStyle w:val="BodyText2"/>
        <w:spacing w:after="120"/>
        <w:rPr>
          <w:rFonts w:cs="Tahoma"/>
          <w:lang w:eastAsia="tr-TR"/>
        </w:rPr>
      </w:pPr>
      <w:bookmarkStart w:id="1626" w:name="_Toc244255248"/>
      <w:bookmarkStart w:id="1627" w:name="_Toc275873931"/>
      <w:bookmarkStart w:id="1628" w:name="_Toc276076473"/>
      <w:r w:rsidRPr="00DF61F6">
        <w:rPr>
          <w:rFonts w:cs="Tahoma"/>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rPr>
          <w:rFonts w:cs="Tahoma"/>
        </w:rPr>
        <w:t xml:space="preserve"> </w:t>
      </w:r>
    </w:p>
    <w:p w:rsidR="00EC45C5" w:rsidRPr="00DF61F6" w:rsidRDefault="00285E44" w:rsidP="00285E44">
      <w:pPr>
        <w:pStyle w:val="ResimYazs"/>
        <w:rPr>
          <w:rFonts w:cs="Tahoma"/>
          <w:bCs/>
        </w:rPr>
      </w:pPr>
      <w:bookmarkStart w:id="1629" w:name="_Toc371102761"/>
      <w:bookmarkStart w:id="1630" w:name="_Toc371121118"/>
      <w:bookmarkStart w:id="1631" w:name="_Toc371166661"/>
      <w:bookmarkStart w:id="1632" w:name="_Toc371176582"/>
      <w:bookmarkStart w:id="1633" w:name="_Toc358897443"/>
      <w:r w:rsidRPr="00DF61F6">
        <w:t xml:space="preserve">TABLO II: </w:t>
      </w:r>
      <w:r w:rsidR="00D50F06">
        <w:fldChar w:fldCharType="begin"/>
      </w:r>
      <w:r w:rsidR="00E665A3">
        <w:instrText xml:space="preserve"> SEQ TABLO_II: \* ARABIC </w:instrText>
      </w:r>
      <w:r w:rsidR="00D50F06">
        <w:fldChar w:fldCharType="separate"/>
      </w:r>
      <w:r w:rsidR="00455618">
        <w:rPr>
          <w:noProof/>
        </w:rPr>
        <w:t>38</w:t>
      </w:r>
      <w:r w:rsidR="00D50F06">
        <w:rPr>
          <w:noProof/>
        </w:rPr>
        <w:fldChar w:fldCharType="end"/>
      </w:r>
      <w:r w:rsidRPr="00DF61F6">
        <w:t>-</w:t>
      </w:r>
      <w:r w:rsidR="00EC45C5" w:rsidRPr="00DF61F6">
        <w:rPr>
          <w:rFonts w:cs="Tahoma"/>
          <w:bCs/>
        </w:rPr>
        <w:t xml:space="preserve"> Sı</w:t>
      </w:r>
      <w:r w:rsidR="00EC45C5" w:rsidRPr="00DF61F6">
        <w:rPr>
          <w:rFonts w:cs="Tahoma"/>
          <w:bCs/>
          <w:lang w:eastAsia="tr-TR"/>
        </w:rPr>
        <w:t xml:space="preserve">nai </w:t>
      </w:r>
      <w:r w:rsidR="00EC45C5" w:rsidRPr="00DF61F6">
        <w:rPr>
          <w:rFonts w:cs="Tahoma"/>
          <w:bCs/>
        </w:rPr>
        <w:t>Mülkiyet Başvurularında Gelişmeler</w:t>
      </w:r>
      <w:bookmarkEnd w:id="1629"/>
      <w:bookmarkEnd w:id="1630"/>
      <w:bookmarkEnd w:id="1631"/>
      <w:bookmarkEnd w:id="1632"/>
      <w:r w:rsidR="00EC45C5" w:rsidRPr="00DF61F6">
        <w:rPr>
          <w:rFonts w:cs="Tahoma"/>
          <w:bCs/>
        </w:rPr>
        <w:t xml:space="preserve"> </w:t>
      </w:r>
    </w:p>
    <w:tbl>
      <w:tblPr>
        <w:tblW w:w="7031" w:type="dxa"/>
        <w:jc w:val="center"/>
        <w:tblCellMar>
          <w:left w:w="0" w:type="dxa"/>
          <w:right w:w="0" w:type="dxa"/>
        </w:tblCellMar>
        <w:tblLook w:val="04A0"/>
      </w:tblPr>
      <w:tblGrid>
        <w:gridCol w:w="3628"/>
        <w:gridCol w:w="833"/>
        <w:gridCol w:w="834"/>
        <w:gridCol w:w="833"/>
        <w:gridCol w:w="903"/>
      </w:tblGrid>
      <w:tr w:rsidR="00EC45C5" w:rsidRPr="00DF61F6" w:rsidTr="006D0383">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45C5" w:rsidRPr="00DF61F6" w:rsidRDefault="00EC45C5" w:rsidP="006D0383">
            <w:pPr>
              <w:jc w:val="left"/>
              <w:rPr>
                <w:rFonts w:cs="Tahoma"/>
                <w:sz w:val="14"/>
                <w:szCs w:val="14"/>
              </w:rPr>
            </w:pPr>
            <w:r w:rsidRPr="00DF61F6">
              <w:rPr>
                <w:rFonts w:cs="Tahoma"/>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2013 (1)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7 833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38,6</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2 463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Faydalı Model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98,2</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71 694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Marka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85,4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28 841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Endüstriyel Tasarım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72 </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137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 xml:space="preserve">Yerli Islahçı Hakkı Başvurularının Toplam İçerisindeki Payı </w:t>
            </w:r>
            <w:r w:rsidRPr="00DF61F6">
              <w:rPr>
                <w:rFonts w:cs="Tahoma"/>
                <w:sz w:val="14"/>
                <w:szCs w:val="14"/>
              </w:rPr>
              <w:t>(Yüzde)</w:t>
            </w:r>
            <w:r w:rsidRPr="00DF61F6" w:rsidDel="00167A48">
              <w:rPr>
                <w:rFonts w:cs="Tahoma"/>
                <w:bCs/>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46</w:t>
            </w:r>
          </w:p>
        </w:tc>
      </w:tr>
    </w:tbl>
    <w:p w:rsidR="00EC45C5" w:rsidRPr="00DF61F6" w:rsidRDefault="00EC45C5" w:rsidP="00EC45C5">
      <w:pPr>
        <w:rPr>
          <w:rFonts w:cs="Tahoma"/>
          <w:sz w:val="14"/>
          <w:szCs w:val="14"/>
        </w:rPr>
      </w:pPr>
      <w:r w:rsidRPr="00DF61F6">
        <w:rPr>
          <w:rFonts w:cs="Tahoma"/>
          <w:sz w:val="14"/>
          <w:szCs w:val="14"/>
        </w:rPr>
        <w:t>Kaynak: Türk Patent Enstitüsü (TPE), Gıda, Tarım ve Hayvancılık Bakanlığı</w:t>
      </w:r>
    </w:p>
    <w:p w:rsidR="00EC45C5" w:rsidRPr="00DF61F6" w:rsidRDefault="00EC45C5" w:rsidP="00636C5F">
      <w:pPr>
        <w:numPr>
          <w:ilvl w:val="2"/>
          <w:numId w:val="13"/>
        </w:numPr>
        <w:spacing w:after="240"/>
        <w:ind w:left="284" w:hanging="284"/>
        <w:rPr>
          <w:rFonts w:cs="Tahoma"/>
          <w:sz w:val="14"/>
          <w:szCs w:val="14"/>
          <w:lang w:eastAsia="tr-TR"/>
        </w:rPr>
      </w:pPr>
      <w:r w:rsidRPr="00DF61F6">
        <w:rPr>
          <w:rFonts w:cs="Tahoma"/>
          <w:sz w:val="14"/>
          <w:szCs w:val="14"/>
          <w:lang w:eastAsia="tr-TR"/>
        </w:rPr>
        <w:t>Ocak-Ağustos</w:t>
      </w:r>
    </w:p>
    <w:bookmarkEnd w:id="1626"/>
    <w:bookmarkEnd w:id="1627"/>
    <w:bookmarkEnd w:id="1628"/>
    <w:bookmarkEnd w:id="1633"/>
    <w:p w:rsidR="00EC45C5" w:rsidRPr="00DF61F6" w:rsidRDefault="00EC45C5"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EC45C5" w:rsidRPr="00DF61F6" w:rsidRDefault="00EC45C5" w:rsidP="00EC45C5">
      <w:pPr>
        <w:spacing w:after="120"/>
        <w:ind w:firstLine="425"/>
        <w:rPr>
          <w:rFonts w:cs="Tahoma"/>
          <w:szCs w:val="18"/>
        </w:rPr>
      </w:pPr>
      <w:r w:rsidRPr="00DF61F6">
        <w:rPr>
          <w:rFonts w:cs="Tahoma"/>
          <w:szCs w:val="18"/>
        </w:rPr>
        <w:t>2006 yılında TÜBİTAK ve TPE işbirliğiyle oluşturulan patent başvurusu teşvik ve destekleme programı</w:t>
      </w:r>
      <w:r w:rsidRPr="00DF61F6">
        <w:rPr>
          <w:rFonts w:cs="Tahoma"/>
          <w:color w:val="000000"/>
          <w:szCs w:val="18"/>
        </w:rPr>
        <w:t xml:space="preserve">ndan faydalanan patent başvuru sayısı her yıl artarak 2012 yılında 1.578 olarak gerçekleşmiştir. Bu programdan toplam </w:t>
      </w:r>
      <w:r w:rsidR="00485D54" w:rsidRPr="00DF61F6">
        <w:rPr>
          <w:rFonts w:cs="Tahoma"/>
          <w:color w:val="000000"/>
          <w:szCs w:val="18"/>
        </w:rPr>
        <w:t>6.020</w:t>
      </w:r>
      <w:r w:rsidRPr="00DF61F6">
        <w:rPr>
          <w:rFonts w:cs="Tahoma"/>
          <w:color w:val="000000"/>
          <w:szCs w:val="18"/>
        </w:rPr>
        <w:t xml:space="preserve"> patent başvurusu </w:t>
      </w:r>
      <w:r w:rsidRPr="00DF61F6">
        <w:rPr>
          <w:rFonts w:cs="Tahoma"/>
          <w:szCs w:val="18"/>
        </w:rPr>
        <w:t>faydalanmıştır.</w:t>
      </w:r>
    </w:p>
    <w:p w:rsidR="00EC45C5" w:rsidRPr="00DF61F6" w:rsidRDefault="00EC45C5" w:rsidP="00EC45C5">
      <w:pPr>
        <w:tabs>
          <w:tab w:val="left" w:pos="720"/>
        </w:tabs>
        <w:spacing w:after="120"/>
        <w:ind w:firstLine="425"/>
        <w:rPr>
          <w:rFonts w:cs="Tahoma"/>
          <w:szCs w:val="18"/>
        </w:rPr>
      </w:pPr>
      <w:r w:rsidRPr="00DF61F6">
        <w:rPr>
          <w:rFonts w:cs="Tahoma"/>
          <w:szCs w:val="18"/>
        </w:rPr>
        <w:lastRenderedPageBreak/>
        <w:t>KOSGEB tarafından Genel Destek Programı ve Ar-Ge İnovasyon ve Endüstriyel Uygulama Destek Programı olmak üzere iki ayrı program altında, işletmelerin f</w:t>
      </w:r>
      <w:r w:rsidRPr="00DF61F6">
        <w:rPr>
          <w:rFonts w:cs="Tahoma"/>
          <w:szCs w:val="18"/>
          <w:lang w:eastAsia="tr-TR"/>
        </w:rPr>
        <w:t>ikri</w:t>
      </w:r>
      <w:r w:rsidRPr="00DF61F6">
        <w:rPr>
          <w:rFonts w:cs="Tahoma"/>
          <w:szCs w:val="18"/>
        </w:rPr>
        <w:t xml:space="preserve"> mülkiyet hakları başvuru ve tescil giderlerinin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Para-Kredi ve Koordinasyon Kurulu’nun 2008/2 sayılı Tasarım Desteği Hakkında Tebliğiyle tasarım şirketleri ve tasarım ofislerinin yurt dışındaki tasarım faaliyetlerinin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KOBİ’lerde yenilikçi kültürün ve yenilik geliştirme kapasitesinin artırılmasına yönelik olarak </w:t>
      </w:r>
      <w:r w:rsidRPr="00DF61F6">
        <w:rPr>
          <w:rFonts w:cs="Tahoma"/>
          <w:szCs w:val="18"/>
          <w:lang w:eastAsia="tr-TR"/>
        </w:rPr>
        <w:t>Hez</w:t>
      </w:r>
      <w:r w:rsidRPr="00DF61F6">
        <w:rPr>
          <w:rFonts w:cs="Tahoma"/>
          <w:color w:val="000000"/>
          <w:szCs w:val="18"/>
        </w:rPr>
        <w:t>â</w:t>
      </w:r>
      <w:r w:rsidRPr="00DF61F6">
        <w:rPr>
          <w:rFonts w:cs="Tahoma"/>
          <w:szCs w:val="18"/>
          <w:lang w:eastAsia="tr-TR"/>
        </w:rPr>
        <w:t xml:space="preserve">rfen Patent Araştırma Projesi 2007 yılından itibaren uygulanmaktadır. </w:t>
      </w:r>
      <w:r w:rsidRPr="00DF61F6">
        <w:rPr>
          <w:rFonts w:cs="Tahoma"/>
          <w:color w:val="000000"/>
          <w:szCs w:val="18"/>
        </w:rPr>
        <w:t xml:space="preserve">Proje kapsamına 2010 yılından itibaren tasarım konusu da dâhil edilmiş, proje adı Hezârfen Teknoloji ve Tasarım Geliştirme Projesi olarak değiştirilmiştir. </w:t>
      </w:r>
    </w:p>
    <w:p w:rsidR="00EC45C5" w:rsidRPr="00DF61F6" w:rsidRDefault="00EC45C5" w:rsidP="00EC45C5">
      <w:pPr>
        <w:pStyle w:val="BodyText2"/>
        <w:spacing w:after="120"/>
        <w:rPr>
          <w:rFonts w:cs="Tahoma"/>
          <w:lang w:eastAsia="tr-TR"/>
        </w:rPr>
      </w:pPr>
      <w:r w:rsidRPr="00DF61F6">
        <w:rPr>
          <w:rFonts w:cs="Tahoma"/>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EC45C5" w:rsidRPr="00DF61F6" w:rsidRDefault="00EC45C5" w:rsidP="00EC45C5">
      <w:pPr>
        <w:pStyle w:val="BodyText2"/>
        <w:spacing w:after="120"/>
        <w:rPr>
          <w:rFonts w:cs="Tahoma"/>
        </w:rPr>
      </w:pPr>
      <w:r w:rsidRPr="00DF61F6">
        <w:rPr>
          <w:rFonts w:cs="Tahoma"/>
          <w:lang w:eastAsia="tr-TR"/>
        </w:rPr>
        <w:t>T</w:t>
      </w:r>
      <w:r w:rsidRPr="00DF61F6">
        <w:rPr>
          <w:rFonts w:cs="Tahoma"/>
        </w:rPr>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EC45C5" w:rsidRPr="00DF61F6" w:rsidRDefault="00EC45C5" w:rsidP="00EC45C5">
      <w:pPr>
        <w:pStyle w:val="BodyText2"/>
        <w:spacing w:after="120"/>
        <w:rPr>
          <w:rFonts w:cs="Tahoma"/>
        </w:rPr>
      </w:pPr>
      <w:r w:rsidRPr="00DF61F6">
        <w:rPr>
          <w:rFonts w:cs="Tahoma"/>
        </w:rPr>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EC45C5" w:rsidRPr="00DF61F6" w:rsidRDefault="00EC45C5"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Ölçümü  konulu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EC45C5" w:rsidRPr="00DF61F6" w:rsidRDefault="00EC45C5" w:rsidP="00EC45C5">
      <w:pPr>
        <w:spacing w:after="120"/>
        <w:ind w:firstLine="425"/>
        <w:rPr>
          <w:rFonts w:cs="Tahoma"/>
          <w:szCs w:val="18"/>
        </w:rPr>
      </w:pPr>
      <w:r w:rsidRPr="00DF61F6">
        <w:rPr>
          <w:rFonts w:cs="Tahoma"/>
          <w:szCs w:val="18"/>
        </w:rPr>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EC45C5" w:rsidRPr="00DF61F6" w:rsidRDefault="00EC45C5" w:rsidP="006D0383">
      <w:pPr>
        <w:spacing w:after="120"/>
        <w:ind w:firstLine="360"/>
        <w:rPr>
          <w:rFonts w:cs="Tahoma"/>
          <w:b/>
          <w:bCs/>
          <w:iCs/>
          <w:noProof/>
        </w:rPr>
      </w:pPr>
      <w:r w:rsidRPr="00DF61F6">
        <w:rPr>
          <w:rFonts w:cs="Tahoma"/>
          <w:b/>
          <w:bCs/>
          <w:iCs/>
          <w:noProof/>
        </w:rPr>
        <w:t xml:space="preserve">b) Amaç ve Hedefler </w:t>
      </w:r>
    </w:p>
    <w:p w:rsidR="00EC45C5" w:rsidRDefault="00EC45C5"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B3714D" w:rsidRDefault="00B3714D" w:rsidP="00EC45C5">
      <w:pPr>
        <w:pStyle w:val="Default"/>
        <w:spacing w:after="120"/>
        <w:ind w:firstLine="425"/>
        <w:rPr>
          <w:color w:val="auto"/>
          <w:sz w:val="18"/>
          <w:szCs w:val="18"/>
          <w:lang w:val="tr-TR"/>
        </w:rPr>
      </w:pPr>
    </w:p>
    <w:p w:rsidR="00B3714D" w:rsidRPr="00DF61F6" w:rsidRDefault="00B3714D" w:rsidP="00EC45C5">
      <w:pPr>
        <w:pStyle w:val="Default"/>
        <w:spacing w:after="120"/>
        <w:ind w:firstLine="425"/>
        <w:rPr>
          <w:color w:val="auto"/>
          <w:sz w:val="18"/>
          <w:szCs w:val="18"/>
          <w:lang w:val="tr-TR"/>
        </w:rPr>
      </w:pPr>
    </w:p>
    <w:p w:rsidR="00EC45C5" w:rsidRPr="00DF61F6" w:rsidRDefault="00EC45C5" w:rsidP="006D0383">
      <w:pPr>
        <w:spacing w:after="120"/>
        <w:ind w:firstLine="360"/>
        <w:rPr>
          <w:rFonts w:cs="Tahoma"/>
          <w:b/>
          <w:bCs/>
          <w:iCs/>
          <w:noProof/>
        </w:rPr>
      </w:pPr>
      <w:r w:rsidRPr="00DF61F6">
        <w:rPr>
          <w:rFonts w:cs="Tahoma"/>
          <w:b/>
          <w:bCs/>
          <w:iCs/>
          <w:noProof/>
        </w:rPr>
        <w:lastRenderedPageBreak/>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1"/>
        <w:gridCol w:w="1671"/>
        <w:gridCol w:w="829"/>
        <w:gridCol w:w="2662"/>
      </w:tblGrid>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Politika / Tedbir</w:t>
            </w:r>
          </w:p>
        </w:tc>
        <w:tc>
          <w:tcPr>
            <w:tcW w:w="1158"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Sorumlu / İşbirliği Yapılacak Kuruluşlar</w:t>
            </w:r>
          </w:p>
        </w:tc>
        <w:tc>
          <w:tcPr>
            <w:tcW w:w="57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Süre</w:t>
            </w:r>
          </w:p>
        </w:tc>
        <w:tc>
          <w:tcPr>
            <w:tcW w:w="184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Yapılacak İşlem ve Açıklama</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sz w:val="16"/>
                <w:szCs w:val="16"/>
              </w:rPr>
            </w:pPr>
            <w:r w:rsidRPr="00DF61F6">
              <w:rPr>
                <w:rFonts w:cs="Tahoma"/>
                <w:b/>
                <w:sz w:val="16"/>
                <w:szCs w:val="16"/>
              </w:rPr>
              <w:t>Yargı, gümrük ve kolluk hizmetleri başta olmak üzere, kamuda fikri hakların korunması ve denetlenmesiyle ilgili birimlerde yeterli beşeri ve kurumsal kapasite oluşturulacaktır. (Kalkınma Planı p.707)</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Ulusal Fikri ve Sınai Mülkiyet Hakları Strateji Belgesi hazırlanacaktır.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Fikri ve Sınai Mülkiyet Hakları Koordinasyon Kurulu’nun inisiyatifiyle başlatılan strateji hazırlık çalışmaları tamamlanacaktır.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Tasarım Strateji Belgesi ve Eylem Planı tamamlanacaktır.</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Tasarım Danışma Konseyinin inisiyatifiyle hazırlanmış olan Tasarım Strateji Belgesi ve Eylem Planı tamamlanacak ve uygulamaya geçirilecektir.</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5846 sayılı Fikir ve Sanat Eserleri Kanununda değişiklik hazırlığı tamamlanacaktır.</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Kültür ve Turizm Bakanlığı (S), Adalet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Fikri </w:t>
            </w:r>
            <w:r w:rsidR="00485D54" w:rsidRPr="00DF61F6">
              <w:rPr>
                <w:rFonts w:cs="Tahoma"/>
                <w:sz w:val="16"/>
                <w:szCs w:val="16"/>
              </w:rPr>
              <w:t xml:space="preserve">ve sınai mülkiyet </w:t>
            </w:r>
            <w:r w:rsidRPr="00DF61F6">
              <w:rPr>
                <w:rFonts w:cs="Tahoma"/>
                <w:sz w:val="16"/>
                <w:szCs w:val="16"/>
              </w:rPr>
              <w:t>hakların</w:t>
            </w:r>
            <w:r w:rsidR="00485D54" w:rsidRPr="00DF61F6">
              <w:rPr>
                <w:rFonts w:cs="Tahoma"/>
                <w:sz w:val="16"/>
                <w:szCs w:val="16"/>
              </w:rPr>
              <w:t>ın</w:t>
            </w:r>
            <w:r w:rsidRPr="00DF61F6">
              <w:rPr>
                <w:rFonts w:cs="Tahoma"/>
                <w:sz w:val="16"/>
                <w:szCs w:val="16"/>
              </w:rPr>
              <w:t xml:space="preserve"> etkin korunması amacıyla gümrüklerde beşeri ve kurumsal kapasite artırılacaktır.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Gümrük ve Ticaret Bakanlığı (S), Merkezi Finans ve İhale Birimi</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Aralık Sonu </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Üzerinde fikri hak bulunan ticari eşyanın gümrüklerde kontrolünün sağlanması amacıyla gümrük idarelerine ekipman alınacak, gümrük personeline hizmet içi eğitim verilecek ve bölgesel eğitim seminerleri düzenlenecektir.</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622FE9">
            <w:pPr>
              <w:rPr>
                <w:rFonts w:cs="Tahoma"/>
                <w:b/>
                <w:sz w:val="16"/>
                <w:szCs w:val="16"/>
              </w:rPr>
            </w:pPr>
            <w:r w:rsidRPr="00DF61F6">
              <w:rPr>
                <w:rFonts w:cs="Tahoma"/>
                <w:b/>
                <w:sz w:val="16"/>
                <w:szCs w:val="16"/>
              </w:rPr>
              <w:t>Fikri hakların ticarileştirilmesi konusunda mevcut mekanizmaların etkinliği artırılacaktır. (Kalkınma Planı p.709)</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rsidR="00915339" w:rsidRPr="00DF61F6" w:rsidRDefault="00EC45C5" w:rsidP="002F3C64">
            <w:pPr>
              <w:numPr>
                <w:ilvl w:val="0"/>
                <w:numId w:val="22"/>
              </w:numPr>
              <w:jc w:val="left"/>
              <w:rPr>
                <w:rFonts w:cs="Tahoma"/>
                <w:sz w:val="16"/>
                <w:szCs w:val="16"/>
              </w:rPr>
            </w:pPr>
            <w:r w:rsidRPr="00DF61F6">
              <w:rPr>
                <w:rFonts w:cs="Tahoma"/>
                <w:sz w:val="16"/>
                <w:szCs w:val="16"/>
              </w:rPr>
              <w:t>Ekonomik potansiyeli olabilecek tasarım ve buluşlar belirlenerek bunlar için standart geliştirmeye ilişkin çalışma raporu kurumlar arasında işbirliği yapılarak hazırlanacaktır.</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Türk Standartları Enstitüsü (S), Türk Patent Enstitüsü </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Sınai mülkiyet haklarının ticarileştirilmesine yönelik teşvik imkânları artırılacaktır. </w:t>
            </w:r>
          </w:p>
          <w:p w:rsidR="00EC45C5" w:rsidRPr="00DF61F6" w:rsidRDefault="00EC45C5" w:rsidP="00915339">
            <w:pPr>
              <w:jc w:val="left"/>
              <w:rPr>
                <w:rFonts w:cs="Tahoma"/>
                <w:sz w:val="16"/>
                <w:szCs w:val="16"/>
              </w:rPr>
            </w:pPr>
            <w:r w:rsidRPr="00DF61F6">
              <w:rPr>
                <w:rFonts w:cs="Tahoma"/>
                <w:sz w:val="16"/>
                <w:szCs w:val="16"/>
              </w:rPr>
              <w:t xml:space="preserve">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Maliye Bakanlığı (S), Ekonomi Bakanlığı, Bilim, Sanayi ve Teknoloji Bakanlığı, İlgili Kamu Kurum ve Kuruluşları,</w:t>
            </w:r>
            <w:r w:rsidRPr="00DF61F6" w:rsidDel="00322D32">
              <w:rPr>
                <w:rFonts w:cs="Tahoma"/>
                <w:sz w:val="16"/>
                <w:szCs w:val="16"/>
              </w:rPr>
              <w:t xml:space="preserve"> </w:t>
            </w:r>
            <w:r w:rsidRPr="00DF61F6">
              <w:rPr>
                <w:rFonts w:cs="Tahoma"/>
                <w:sz w:val="16"/>
                <w:szCs w:val="16"/>
              </w:rPr>
              <w:t>STK’lar</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Uluslararası rekabet gücünün artırılması için sınai mülkiyet haklarının ticarileştirilmesine yönelik teşvik tedbirlerine ilişkin mevzuat altyapısı hazırlanacaktır.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Patent Değerlendirme Ajansının kurulmasına ilişkin kanun tasarısı taslağı hazırlanacaktır.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Patentin ekonomik değerinin tespitinde yardımcı olmak, sanayi kesimi ile buluş sahibini bir araya getirmek, yenilikçilik sürecinde destek sunmak gibi işlevleri üstlenecek olan Patent </w:t>
            </w:r>
            <w:r w:rsidRPr="00DF61F6">
              <w:rPr>
                <w:rFonts w:cs="Tahoma"/>
                <w:sz w:val="16"/>
                <w:szCs w:val="16"/>
              </w:rPr>
              <w:lastRenderedPageBreak/>
              <w:t xml:space="preserve">Değerlendirme Ajansının kurulmasına ilişkin kanun tasarısı taslağı hazırlanarak TBMM'ye sevk edilecektir. </w:t>
            </w:r>
          </w:p>
          <w:p w:rsidR="00915339" w:rsidRPr="00DF61F6" w:rsidRDefault="00915339" w:rsidP="00915339">
            <w:pPr>
              <w:jc w:val="left"/>
              <w:rPr>
                <w:rFonts w:cs="Tahoma"/>
                <w:sz w:val="16"/>
                <w:szCs w:val="16"/>
              </w:rPr>
            </w:pP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lastRenderedPageBreak/>
              <w:t>Hezârfen Teknoloji ve Tasarım Geliştirme Projesi yaygınlaştırılacaktır.</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OSB’ler, Sanayi ve Ticaret Odaları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EC45C5" w:rsidRDefault="00EC45C5" w:rsidP="00EC45C5">
      <w:pPr>
        <w:rPr>
          <w:rFonts w:cs="Tahoma"/>
          <w:szCs w:val="18"/>
        </w:rPr>
      </w:pPr>
    </w:p>
    <w:p w:rsidR="00EC45C5" w:rsidRPr="00DF61F6" w:rsidRDefault="00EC45C5" w:rsidP="006D0383">
      <w:pPr>
        <w:pStyle w:val="Balk4"/>
      </w:pPr>
      <w:bookmarkStart w:id="1634" w:name="_Toc244661427"/>
      <w:bookmarkStart w:id="1635" w:name="_Toc244339616"/>
      <w:bookmarkStart w:id="1636" w:name="_Toc244315153"/>
      <w:bookmarkStart w:id="1637" w:name="_Toc244313677"/>
      <w:bookmarkStart w:id="1638" w:name="_Toc244254942"/>
      <w:bookmarkStart w:id="1639" w:name="_Toc244253692"/>
      <w:bookmarkStart w:id="1640" w:name="_Toc307602001"/>
      <w:bookmarkStart w:id="1641" w:name="_Toc307670450"/>
      <w:bookmarkStart w:id="1642" w:name="_Toc307701676"/>
      <w:bookmarkStart w:id="1643" w:name="_Toc338494242"/>
      <w:bookmarkStart w:id="1644" w:name="_Toc338505583"/>
      <w:bookmarkStart w:id="1645" w:name="_Toc338523810"/>
      <w:bookmarkStart w:id="1646" w:name="_Toc338524041"/>
      <w:bookmarkStart w:id="1647" w:name="_Toc338526267"/>
      <w:bookmarkStart w:id="1648" w:name="_Toc338673710"/>
      <w:bookmarkStart w:id="1649" w:name="_Toc338711589"/>
      <w:bookmarkStart w:id="1650" w:name="_Toc371059694"/>
      <w:bookmarkStart w:id="1651" w:name="_Toc371097159"/>
      <w:bookmarkStart w:id="1652" w:name="_Toc371102611"/>
      <w:bookmarkStart w:id="1653" w:name="_Toc371120624"/>
      <w:bookmarkStart w:id="1654" w:name="_Toc371149639"/>
      <w:bookmarkStart w:id="1655" w:name="_Toc371166551"/>
      <w:bookmarkStart w:id="1656" w:name="_Toc371176400"/>
      <w:r w:rsidRPr="00DF61F6">
        <w:t xml:space="preserve">2.2.2.14. </w:t>
      </w:r>
      <w:r w:rsidR="00DE489E" w:rsidRPr="00DF61F6">
        <w:t xml:space="preserve">Bilgi </w:t>
      </w:r>
      <w:r w:rsidR="00DE489E">
        <w:t>v</w:t>
      </w:r>
      <w:r w:rsidR="00DE489E" w:rsidRPr="00DF61F6">
        <w:t>e İletişim Teknolojileri</w:t>
      </w:r>
      <w:bookmarkStart w:id="1657" w:name="_Toc244661428"/>
      <w:bookmarkStart w:id="1658" w:name="_Toc244339617"/>
      <w:bookmarkStart w:id="1659" w:name="_Toc244315154"/>
      <w:bookmarkStart w:id="1660" w:name="_Toc244313678"/>
      <w:bookmarkStart w:id="1661" w:name="_Toc244254943"/>
      <w:bookmarkStart w:id="1662" w:name="_Toc24425369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EC45C5" w:rsidRPr="00DF61F6" w:rsidRDefault="00EC45C5" w:rsidP="00917F1E">
      <w:pPr>
        <w:spacing w:after="120"/>
        <w:ind w:firstLine="426"/>
        <w:rPr>
          <w:rFonts w:cs="Tahoma"/>
          <w:b/>
          <w:bCs/>
          <w:iCs/>
          <w:noProof/>
        </w:rPr>
      </w:pPr>
      <w:bookmarkStart w:id="1663" w:name="_Toc307602002"/>
      <w:bookmarkStart w:id="1664" w:name="_Toc307670451"/>
      <w:bookmarkStart w:id="1665" w:name="_Toc307701677"/>
      <w:bookmarkStart w:id="1666" w:name="_Toc338505584"/>
      <w:bookmarkStart w:id="1667" w:name="_Toc338523811"/>
      <w:bookmarkStart w:id="1668" w:name="_Toc338524042"/>
      <w:bookmarkStart w:id="1669" w:name="_Toc338526268"/>
      <w:bookmarkStart w:id="1670" w:name="_Toc338673711"/>
      <w:bookmarkStart w:id="1671" w:name="_Toc338711590"/>
      <w:bookmarkStart w:id="1672" w:name="_Toc371059695"/>
      <w:r w:rsidRPr="00DF61F6">
        <w:rPr>
          <w:rFonts w:cs="Tahoma"/>
          <w:b/>
          <w:bCs/>
          <w:iCs/>
          <w:noProof/>
        </w:rPr>
        <w:t>a) Mevcut Duru</w:t>
      </w:r>
      <w:bookmarkEnd w:id="1657"/>
      <w:bookmarkEnd w:id="1658"/>
      <w:bookmarkEnd w:id="1659"/>
      <w:bookmarkEnd w:id="1660"/>
      <w:bookmarkEnd w:id="1661"/>
      <w:bookmarkEnd w:id="1662"/>
      <w:r w:rsidRPr="00DF61F6">
        <w:rPr>
          <w:rFonts w:cs="Tahoma"/>
          <w:b/>
          <w:bCs/>
          <w:iCs/>
          <w:noProof/>
        </w:rPr>
        <w:t>m</w:t>
      </w:r>
      <w:bookmarkEnd w:id="1663"/>
      <w:bookmarkEnd w:id="1664"/>
      <w:bookmarkEnd w:id="1665"/>
      <w:bookmarkEnd w:id="1666"/>
      <w:bookmarkEnd w:id="1667"/>
      <w:bookmarkEnd w:id="1668"/>
      <w:bookmarkEnd w:id="1669"/>
      <w:bookmarkEnd w:id="1670"/>
      <w:bookmarkEnd w:id="1671"/>
      <w:bookmarkEnd w:id="1672"/>
    </w:p>
    <w:p w:rsidR="00EC45C5" w:rsidRPr="00DF61F6" w:rsidRDefault="00EC45C5" w:rsidP="00917F1E">
      <w:pPr>
        <w:spacing w:after="120"/>
        <w:ind w:firstLine="426"/>
        <w:rPr>
          <w:rFonts w:cs="Tahoma"/>
          <w:b/>
          <w:bCs/>
          <w:iCs/>
          <w:noProof/>
        </w:rPr>
      </w:pPr>
      <w:r w:rsidRPr="00DF61F6">
        <w:rPr>
          <w:rFonts w:cs="Tahoma"/>
          <w:b/>
          <w:bCs/>
          <w:iCs/>
          <w:noProof/>
        </w:rPr>
        <w:t>Elektronik Haberleşme</w:t>
      </w:r>
    </w:p>
    <w:p w:rsidR="00EC45C5" w:rsidRPr="00DF61F6" w:rsidRDefault="00EC45C5" w:rsidP="00EC45C5">
      <w:pPr>
        <w:spacing w:after="180"/>
        <w:ind w:firstLine="425"/>
        <w:rPr>
          <w:szCs w:val="18"/>
        </w:rPr>
      </w:pPr>
      <w:r w:rsidRPr="00DF61F6">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EC45C5" w:rsidRPr="00DF61F6" w:rsidRDefault="00EC45C5" w:rsidP="00EC45C5">
      <w:pPr>
        <w:spacing w:after="180"/>
        <w:ind w:firstLine="425"/>
        <w:rPr>
          <w:szCs w:val="18"/>
        </w:rPr>
      </w:pPr>
      <w:r w:rsidRPr="00DF61F6">
        <w:rPr>
          <w:szCs w:val="18"/>
        </w:rPr>
        <w:t>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12/04/2013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EC45C5" w:rsidRPr="00DF61F6" w:rsidRDefault="00EC45C5" w:rsidP="00EC45C5">
      <w:pPr>
        <w:spacing w:after="180"/>
        <w:ind w:firstLine="425"/>
        <w:rPr>
          <w:szCs w:val="18"/>
        </w:rPr>
      </w:pPr>
      <w:r w:rsidRPr="00DF61F6">
        <w:rPr>
          <w:szCs w:val="18"/>
        </w:rPr>
        <w:t>09/10/2013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EC45C5" w:rsidRPr="00DF61F6" w:rsidRDefault="00EC45C5" w:rsidP="00EC45C5">
      <w:pPr>
        <w:spacing w:after="180"/>
        <w:ind w:firstLine="425"/>
        <w:rPr>
          <w:szCs w:val="18"/>
        </w:rPr>
      </w:pPr>
      <w:r w:rsidRPr="00DF61F6">
        <w:rPr>
          <w:szCs w:val="18"/>
        </w:rPr>
        <w:t xml:space="preserve">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03/10/2011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w:t>
      </w:r>
      <w:r w:rsidRPr="00DF61F6">
        <w:rPr>
          <w:szCs w:val="18"/>
        </w:rPr>
        <w:lastRenderedPageBreak/>
        <w:t>artış göstermiş ve 171.265 km’ye ulaşmıştır. Bunun yaklaşık olarak 122.114 km’si omurga, geri kalan kısmı erişim amaçlı kullanılmaktadır.</w:t>
      </w:r>
    </w:p>
    <w:p w:rsidR="00EC45C5" w:rsidRPr="00DF61F6" w:rsidRDefault="00EC45C5" w:rsidP="00EC45C5">
      <w:pPr>
        <w:spacing w:after="180"/>
        <w:ind w:firstLine="425"/>
        <w:rPr>
          <w:szCs w:val="18"/>
        </w:rPr>
      </w:pPr>
      <w:r w:rsidRPr="00DF61F6">
        <w:rPr>
          <w:szCs w:val="18"/>
        </w:rPr>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EC45C5" w:rsidRPr="00DF61F6" w:rsidRDefault="00EC45C5" w:rsidP="00EC45C5">
      <w:pPr>
        <w:spacing w:after="180"/>
        <w:ind w:firstLine="425"/>
        <w:rPr>
          <w:szCs w:val="18"/>
        </w:rPr>
      </w:pPr>
      <w:r w:rsidRPr="00DF61F6">
        <w:rPr>
          <w:szCs w:val="18"/>
        </w:rPr>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EC45C5" w:rsidRPr="00DF61F6" w:rsidRDefault="00EC45C5" w:rsidP="00EC45C5">
      <w:pPr>
        <w:spacing w:after="180"/>
        <w:ind w:firstLine="425"/>
        <w:rPr>
          <w:szCs w:val="18"/>
        </w:rPr>
      </w:pPr>
      <w:r w:rsidRPr="00DF61F6">
        <w:rPr>
          <w:szCs w:val="18"/>
        </w:rPr>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EC45C5" w:rsidRPr="00DF61F6" w:rsidRDefault="00EC45C5" w:rsidP="00EC45C5">
      <w:pPr>
        <w:spacing w:after="180"/>
        <w:ind w:firstLine="425"/>
        <w:rPr>
          <w:szCs w:val="18"/>
        </w:rPr>
      </w:pPr>
      <w:r w:rsidRPr="00DF61F6">
        <w:rPr>
          <w:szCs w:val="18"/>
        </w:rPr>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EC45C5" w:rsidRPr="00DF61F6" w:rsidRDefault="00EC45C5" w:rsidP="00EC45C5">
      <w:pPr>
        <w:rPr>
          <w:color w:val="000000"/>
        </w:rPr>
      </w:pPr>
      <w:r w:rsidRPr="00DF61F6">
        <w:rPr>
          <w:szCs w:val="18"/>
        </w:rPr>
        <w:tab/>
      </w:r>
      <w:r w:rsidRPr="00DF61F6">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EC45C5" w:rsidRPr="00DF61F6" w:rsidRDefault="00EC45C5" w:rsidP="00EC45C5">
      <w:pPr>
        <w:rPr>
          <w:color w:val="000000"/>
        </w:rPr>
      </w:pPr>
    </w:p>
    <w:p w:rsidR="00EC45C5" w:rsidRPr="00DF61F6" w:rsidRDefault="00EC45C5" w:rsidP="00EC45C5">
      <w:pPr>
        <w:rPr>
          <w:szCs w:val="18"/>
        </w:rPr>
      </w:pPr>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EC45C5" w:rsidRPr="00DF61F6" w:rsidRDefault="00EC45C5" w:rsidP="00EC45C5">
      <w:pPr>
        <w:rPr>
          <w:szCs w:val="18"/>
        </w:rPr>
      </w:pPr>
    </w:p>
    <w:p w:rsidR="00EC45C5" w:rsidRPr="00DF61F6" w:rsidRDefault="00EC45C5" w:rsidP="00EC45C5">
      <w:pPr>
        <w:ind w:firstLine="425"/>
        <w:rPr>
          <w:szCs w:val="18"/>
        </w:rPr>
      </w:pPr>
      <w:r w:rsidRPr="00DF61F6">
        <w:rPr>
          <w:szCs w:val="18"/>
        </w:rPr>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EC45C5" w:rsidRPr="00DF61F6" w:rsidRDefault="00EC45C5" w:rsidP="00EC45C5">
      <w:pPr>
        <w:ind w:firstLine="425"/>
        <w:rPr>
          <w:szCs w:val="18"/>
        </w:rPr>
      </w:pPr>
    </w:p>
    <w:p w:rsidR="00EC45C5" w:rsidRPr="00DF61F6" w:rsidRDefault="00EC45C5" w:rsidP="00EC45C5">
      <w:pPr>
        <w:ind w:firstLine="425"/>
        <w:rPr>
          <w:szCs w:val="18"/>
        </w:rPr>
      </w:pPr>
      <w:r w:rsidRPr="00DF61F6">
        <w:rPr>
          <w:szCs w:val="18"/>
        </w:rPr>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EC45C5" w:rsidRPr="00DF61F6" w:rsidRDefault="00EC45C5" w:rsidP="00EC45C5">
      <w:pPr>
        <w:ind w:firstLine="425"/>
        <w:rPr>
          <w:szCs w:val="18"/>
        </w:rPr>
      </w:pPr>
    </w:p>
    <w:p w:rsidR="00EC45C5" w:rsidRPr="00DF61F6" w:rsidRDefault="00EC45C5" w:rsidP="00EC45C5">
      <w:pPr>
        <w:rPr>
          <w:b/>
          <w:szCs w:val="18"/>
        </w:rPr>
      </w:pPr>
      <w:r w:rsidRPr="00DF61F6">
        <w:rPr>
          <w:b/>
          <w:szCs w:val="18"/>
        </w:rPr>
        <w:tab/>
        <w:t>Bilgi Teknolojileri</w:t>
      </w:r>
    </w:p>
    <w:p w:rsidR="00EC45C5" w:rsidRPr="00DF61F6" w:rsidRDefault="00EC45C5" w:rsidP="00EC45C5">
      <w:pPr>
        <w:rPr>
          <w:b/>
          <w:szCs w:val="18"/>
        </w:rPr>
      </w:pPr>
    </w:p>
    <w:p w:rsidR="00EC45C5" w:rsidRPr="00DF61F6" w:rsidRDefault="00EC45C5" w:rsidP="00EC45C5">
      <w:r w:rsidRPr="00DF61F6">
        <w:rPr>
          <w:b/>
          <w:szCs w:val="18"/>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EC45C5" w:rsidRPr="00DF61F6" w:rsidRDefault="00EC45C5" w:rsidP="00EC45C5"/>
    <w:p w:rsidR="00EC45C5" w:rsidRPr="00DF61F6" w:rsidRDefault="00EC45C5"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EC45C5" w:rsidRPr="00DF61F6" w:rsidRDefault="00EC45C5" w:rsidP="00EC45C5">
      <w:r w:rsidRPr="00DF61F6">
        <w:tab/>
      </w:r>
    </w:p>
    <w:p w:rsidR="00EC45C5" w:rsidRPr="00DF61F6" w:rsidRDefault="00EC45C5"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EC45C5" w:rsidRPr="00DF61F6" w:rsidRDefault="00EC45C5" w:rsidP="00EC45C5"/>
    <w:p w:rsidR="00EC45C5" w:rsidRPr="00DF61F6" w:rsidRDefault="00EC45C5"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EC45C5" w:rsidRPr="00DF61F6" w:rsidRDefault="00EC45C5" w:rsidP="00EC45C5">
      <w:r w:rsidRPr="00DF61F6">
        <w:t xml:space="preserve">  </w:t>
      </w:r>
    </w:p>
    <w:p w:rsidR="00EC45C5" w:rsidRPr="00DF61F6" w:rsidRDefault="00EC45C5"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EC45C5" w:rsidRPr="00DF61F6" w:rsidRDefault="00EC45C5" w:rsidP="00EC45C5"/>
    <w:p w:rsidR="00EC45C5" w:rsidRPr="00DF61F6" w:rsidRDefault="00EC45C5" w:rsidP="00EC45C5">
      <w:r w:rsidRPr="00DF61F6">
        <w:tab/>
        <w:t xml:space="preserve">Mesleki Yeterlilik Kurumu ve İstanbul Ticaret Odası arasında imzalanan Meslek Standardı Hazırlama İşbirliği Protokolü kapsamındaki çalışmalarına devam edilmiştir. Son </w:t>
      </w:r>
      <w:r w:rsidRPr="00DF61F6">
        <w:lastRenderedPageBreak/>
        <w:t xml:space="preserve">olarak 2013 yılı Şubat ayında yayımlanan tebliğ ile bilgi ve iletişim teknolojilerine yönelik 19 adet meslek standardı tamamlanmıştır. 2013 yılı sonuna kadar 9 adet meslek standardının daha yayımlanması planlanmaktadır. </w:t>
      </w:r>
    </w:p>
    <w:p w:rsidR="00EC45C5" w:rsidRPr="00DF61F6" w:rsidRDefault="00EC45C5" w:rsidP="00EC45C5"/>
    <w:p w:rsidR="00EC45C5" w:rsidRPr="00DF61F6" w:rsidRDefault="00EC45C5"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EC45C5" w:rsidRPr="00DF61F6" w:rsidRDefault="00EC45C5" w:rsidP="00EC45C5"/>
    <w:p w:rsidR="00EC45C5" w:rsidRPr="00DF61F6" w:rsidRDefault="00EC45C5"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EC45C5" w:rsidRPr="00DF61F6" w:rsidRDefault="00EC45C5" w:rsidP="00EC45C5"/>
    <w:p w:rsidR="00EC45C5" w:rsidRPr="00DF61F6" w:rsidRDefault="00EC45C5" w:rsidP="00EC45C5">
      <w:r w:rsidRPr="00DF61F6">
        <w:tab/>
        <w:t xml:space="preserve">Kayıtlı elektronik posta hizmetlerine ilişkin mevzuat altyapısı 2011 yılı içerisinde tamamlanmış, bu kapsamda 10/09/2012 tarihinde PTT ilk Kayıtlı Elektronik Posta Hizmet Sağlayıcısı olarak BTK tarafından yetkilendirilmiştir. 2013 yılı Ekim ayı itibarıyla BTK tarafından yetkilendirilen Kayıtlı Elektronik Posta Hizmet Sağlayıcısı sayısı üçe çıkmıştır.  </w:t>
      </w:r>
    </w:p>
    <w:p w:rsidR="00EC45C5" w:rsidRPr="00DF61F6" w:rsidRDefault="00EC45C5" w:rsidP="00EC45C5"/>
    <w:p w:rsidR="00EC45C5" w:rsidRPr="00DF61F6" w:rsidRDefault="00EC45C5"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EC45C5" w:rsidRPr="00DF61F6" w:rsidRDefault="00EC45C5" w:rsidP="00EC45C5">
      <w:r w:rsidRPr="00DF61F6">
        <w:tab/>
      </w:r>
    </w:p>
    <w:p w:rsidR="00EC45C5" w:rsidRPr="00DF61F6" w:rsidRDefault="00EC45C5"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EC45C5" w:rsidRPr="00DF61F6" w:rsidRDefault="00EC45C5" w:rsidP="00EC45C5">
      <w:r w:rsidRPr="00DF61F6">
        <w:t xml:space="preserve"> </w:t>
      </w:r>
    </w:p>
    <w:p w:rsidR="00EC45C5" w:rsidRPr="00DF61F6" w:rsidRDefault="00EC45C5"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EC45C5" w:rsidRPr="00DF61F6" w:rsidRDefault="00EC45C5" w:rsidP="00EC45C5"/>
    <w:p w:rsidR="00EC45C5" w:rsidRPr="00DF61F6" w:rsidRDefault="00EC45C5" w:rsidP="00EC45C5">
      <w:r w:rsidRPr="00DF61F6">
        <w:tab/>
        <w:t>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yıl sonuna kadar TBMM'ye sevk edilmesi beklenmektedir.</w:t>
      </w:r>
    </w:p>
    <w:p w:rsidR="002F3C64" w:rsidRPr="00DF61F6" w:rsidRDefault="002F3C64" w:rsidP="00EC45C5"/>
    <w:p w:rsidR="00915339" w:rsidRPr="00DF61F6" w:rsidRDefault="00915339"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EC45C5" w:rsidRPr="00DF61F6" w:rsidRDefault="00B300FE" w:rsidP="00B300FE">
      <w:pPr>
        <w:pStyle w:val="ResimYazs"/>
        <w:rPr>
          <w:rFonts w:cs="Tahoma"/>
          <w:bCs/>
          <w:szCs w:val="16"/>
        </w:rPr>
      </w:pPr>
      <w:bookmarkStart w:id="1673" w:name="_Toc307601676"/>
      <w:bookmarkStart w:id="1674" w:name="_Toc307657899"/>
      <w:bookmarkStart w:id="1675" w:name="_Toc307702155"/>
      <w:bookmarkStart w:id="1676" w:name="_Toc338606019"/>
      <w:bookmarkStart w:id="1677" w:name="_Toc338711794"/>
      <w:bookmarkStart w:id="1678" w:name="_Toc371102762"/>
      <w:bookmarkStart w:id="1679" w:name="_Toc371121119"/>
      <w:bookmarkStart w:id="1680" w:name="_Toc371166662"/>
      <w:bookmarkStart w:id="1681" w:name="_Toc371176583"/>
      <w:r w:rsidRPr="00DF61F6">
        <w:t xml:space="preserve">TABLO II: </w:t>
      </w:r>
      <w:r w:rsidR="00D50F06">
        <w:fldChar w:fldCharType="begin"/>
      </w:r>
      <w:r w:rsidR="00E665A3">
        <w:instrText xml:space="preserve"> SEQ TABLO_II: \* ARABIC </w:instrText>
      </w:r>
      <w:r w:rsidR="00D50F06">
        <w:fldChar w:fldCharType="separate"/>
      </w:r>
      <w:r w:rsidR="00455618">
        <w:rPr>
          <w:noProof/>
        </w:rPr>
        <w:t>39</w:t>
      </w:r>
      <w:r w:rsidR="00D50F06">
        <w:rPr>
          <w:noProof/>
        </w:rPr>
        <w:fldChar w:fldCharType="end"/>
      </w:r>
      <w:r w:rsidRPr="00DF61F6">
        <w:t>-</w:t>
      </w:r>
      <w:r w:rsidR="00EC45C5" w:rsidRPr="00DF61F6">
        <w:rPr>
          <w:rFonts w:cs="Tahoma"/>
          <w:bCs/>
          <w:szCs w:val="16"/>
        </w:rPr>
        <w:t xml:space="preserve"> Bilgi ve İletişim Teknolojilerine İlişkin Temel Göstergeler</w:t>
      </w:r>
      <w:bookmarkEnd w:id="1673"/>
      <w:bookmarkEnd w:id="1674"/>
      <w:bookmarkEnd w:id="1675"/>
      <w:bookmarkEnd w:id="1676"/>
      <w:bookmarkEnd w:id="1677"/>
      <w:bookmarkEnd w:id="1678"/>
      <w:bookmarkEnd w:id="1679"/>
      <w:bookmarkEnd w:id="1680"/>
      <w:bookmarkEnd w:id="1681"/>
    </w:p>
    <w:tbl>
      <w:tblPr>
        <w:tblW w:w="4900" w:type="pct"/>
        <w:jc w:val="center"/>
        <w:tblBorders>
          <w:top w:val="single" w:sz="4" w:space="0" w:color="auto"/>
          <w:bottom w:val="single" w:sz="4" w:space="0" w:color="auto"/>
        </w:tblBorders>
        <w:tblLook w:val="00A0"/>
      </w:tblPr>
      <w:tblGrid>
        <w:gridCol w:w="4129"/>
        <w:gridCol w:w="129"/>
        <w:gridCol w:w="416"/>
        <w:gridCol w:w="837"/>
        <w:gridCol w:w="831"/>
        <w:gridCol w:w="871"/>
      </w:tblGrid>
      <w:tr w:rsidR="00EC45C5" w:rsidRPr="00DF61F6" w:rsidTr="00B300FE">
        <w:trPr>
          <w:trHeight w:val="20"/>
          <w:jc w:val="center"/>
        </w:trPr>
        <w:tc>
          <w:tcPr>
            <w:tcW w:w="2865" w:type="pct"/>
            <w:tcBorders>
              <w:top w:val="single" w:sz="4" w:space="0" w:color="auto"/>
              <w:left w:val="single" w:sz="4" w:space="0" w:color="auto"/>
              <w:bottom w:val="single" w:sz="4" w:space="0" w:color="auto"/>
              <w:right w:val="nil"/>
            </w:tcBorders>
          </w:tcPr>
          <w:p w:rsidR="00EC45C5" w:rsidRPr="00DF61F6" w:rsidRDefault="00EC45C5" w:rsidP="00F73B79">
            <w:pPr>
              <w:spacing w:line="276" w:lineRule="auto"/>
              <w:rPr>
                <w:rFonts w:cs="Tahoma"/>
                <w:b/>
                <w:bCs/>
                <w:sz w:val="16"/>
                <w:szCs w:val="16"/>
              </w:rPr>
            </w:pPr>
          </w:p>
        </w:tc>
        <w:tc>
          <w:tcPr>
            <w:tcW w:w="965" w:type="pct"/>
            <w:gridSpan w:val="3"/>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2011</w:t>
            </w:r>
          </w:p>
        </w:tc>
        <w:tc>
          <w:tcPr>
            <w:tcW w:w="578" w:type="pct"/>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2012</w:t>
            </w:r>
          </w:p>
        </w:tc>
        <w:tc>
          <w:tcPr>
            <w:tcW w:w="592" w:type="pct"/>
            <w:tcBorders>
              <w:top w:val="single" w:sz="4" w:space="0" w:color="auto"/>
              <w:left w:val="nil"/>
              <w:bottom w:val="single" w:sz="4" w:space="0" w:color="auto"/>
              <w:right w:val="single" w:sz="4" w:space="0" w:color="auto"/>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2013(1)</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15 960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13 860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14 000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65 300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67 680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68 500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87,4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14 046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20 031</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21 000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27,4</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Kablo TV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1 261</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1 250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1 150</w:t>
            </w:r>
          </w:p>
        </w:tc>
      </w:tr>
      <w:tr w:rsidR="00EC45C5" w:rsidRPr="00DF61F6" w:rsidTr="00B300FE">
        <w:trPr>
          <w:trHeight w:val="20"/>
          <w:jc w:val="center"/>
        </w:trPr>
        <w:tc>
          <w:tcPr>
            <w:tcW w:w="2957" w:type="pct"/>
            <w:gridSpan w:val="2"/>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Kullanan Bireylerin Oranı (Yüzde)(2)</w:t>
            </w:r>
          </w:p>
        </w:tc>
        <w:tc>
          <w:tcPr>
            <w:tcW w:w="873" w:type="pct"/>
            <w:gridSpan w:val="2"/>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46,4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48,7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Kullanan Bireylerin Oranı (Yüzde)(2)</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45</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48,9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Erişimine Sahip Hane Oranı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47,2</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49,1</w:t>
            </w:r>
          </w:p>
        </w:tc>
      </w:tr>
      <w:tr w:rsidR="00EC45C5" w:rsidRPr="00DF61F6" w:rsidTr="00B300FE">
        <w:trPr>
          <w:trHeight w:val="20"/>
          <w:jc w:val="center"/>
        </w:trPr>
        <w:tc>
          <w:tcPr>
            <w:tcW w:w="3248" w:type="pct"/>
            <w:gridSpan w:val="3"/>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Kullanılan Girişimlerin Oranı (Yüzde)(3)</w:t>
            </w:r>
          </w:p>
        </w:tc>
        <w:tc>
          <w:tcPr>
            <w:tcW w:w="582"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93,5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 Erişimine Sahip Girişimlerin Oranı (Yüzde)(3)</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BİT Pazar Büyüklüğü (Milyar ABD doları)</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25,7</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27,7</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Telekomünikasyon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17,2</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Bilgi Teknolojileri</w:t>
            </w:r>
          </w:p>
          <w:p w:rsidR="00EC45C5" w:rsidRPr="00DF61F6" w:rsidRDefault="00EC45C5" w:rsidP="00F73B79">
            <w:pPr>
              <w:spacing w:line="276" w:lineRule="auto"/>
              <w:jc w:val="left"/>
              <w:rPr>
                <w:rFonts w:cs="Tahoma"/>
                <w:sz w:val="16"/>
                <w:szCs w:val="16"/>
              </w:rPr>
            </w:pPr>
            <w:r w:rsidRPr="00DF61F6">
              <w:rPr>
                <w:rFonts w:cs="Tahoma"/>
                <w:sz w:val="16"/>
                <w:szCs w:val="16"/>
              </w:rPr>
              <w:t>e-Ticaret İşlem Hacmi (Milyar TL)(4)</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w:t>
            </w:r>
          </w:p>
          <w:p w:rsidR="00EC45C5" w:rsidRPr="00DF61F6" w:rsidRDefault="00EC45C5" w:rsidP="00F73B79">
            <w:pPr>
              <w:spacing w:line="276" w:lineRule="auto"/>
              <w:jc w:val="right"/>
              <w:rPr>
                <w:rFonts w:cs="Tahoma"/>
                <w:sz w:val="16"/>
                <w:szCs w:val="16"/>
              </w:rPr>
            </w:pPr>
            <w:r w:rsidRPr="00DF61F6">
              <w:rPr>
                <w:rFonts w:cs="Tahoma"/>
                <w:sz w:val="16"/>
                <w:szCs w:val="16"/>
              </w:rPr>
              <w:t>22,9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9,6</w:t>
            </w:r>
          </w:p>
          <w:p w:rsidR="00EC45C5" w:rsidRPr="00DF61F6" w:rsidRDefault="00EC45C5" w:rsidP="00F73B79">
            <w:pPr>
              <w:spacing w:line="276" w:lineRule="auto"/>
              <w:jc w:val="right"/>
              <w:rPr>
                <w:rFonts w:cs="Tahoma"/>
                <w:sz w:val="16"/>
                <w:szCs w:val="16"/>
              </w:rPr>
            </w:pPr>
            <w:r w:rsidRPr="00DF61F6">
              <w:rPr>
                <w:rFonts w:cs="Tahoma"/>
                <w:sz w:val="16"/>
                <w:szCs w:val="16"/>
              </w:rPr>
              <w:t>30,7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10,5</w:t>
            </w:r>
          </w:p>
          <w:p w:rsidR="00EC45C5" w:rsidRPr="00DF61F6" w:rsidRDefault="00EC45C5" w:rsidP="00F73B79">
            <w:pPr>
              <w:spacing w:line="276" w:lineRule="auto"/>
              <w:jc w:val="right"/>
              <w:rPr>
                <w:rFonts w:cs="Tahoma"/>
                <w:sz w:val="16"/>
                <w:szCs w:val="16"/>
              </w:rPr>
            </w:pPr>
            <w:r w:rsidRPr="00DF61F6">
              <w:rPr>
                <w:rFonts w:cs="Tahoma"/>
                <w:sz w:val="16"/>
                <w:szCs w:val="16"/>
              </w:rPr>
              <w:t>35,0</w:t>
            </w:r>
          </w:p>
        </w:tc>
      </w:tr>
      <w:tr w:rsidR="00EC45C5" w:rsidRPr="00DF61F6" w:rsidTr="00B300FE">
        <w:trPr>
          <w:trHeight w:val="20"/>
          <w:jc w:val="center"/>
        </w:trPr>
        <w:tc>
          <w:tcPr>
            <w:tcW w:w="3248" w:type="pct"/>
            <w:gridSpan w:val="3"/>
            <w:tcBorders>
              <w:top w:val="nil"/>
              <w:left w:val="single" w:sz="4" w:space="0" w:color="auto"/>
              <w:bottom w:val="single" w:sz="4" w:space="0" w:color="auto"/>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İnternetten Alışveriş Yapanların Oranı (Yüzde)(5)</w:t>
            </w:r>
          </w:p>
        </w:tc>
        <w:tc>
          <w:tcPr>
            <w:tcW w:w="582"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18,6</w:t>
            </w:r>
          </w:p>
        </w:tc>
        <w:tc>
          <w:tcPr>
            <w:tcW w:w="578"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21,8</w:t>
            </w:r>
          </w:p>
        </w:tc>
        <w:tc>
          <w:tcPr>
            <w:tcW w:w="592" w:type="pct"/>
            <w:tcBorders>
              <w:top w:val="nil"/>
              <w:left w:val="nil"/>
              <w:bottom w:val="single" w:sz="4" w:space="0" w:color="auto"/>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24,1</w:t>
            </w:r>
          </w:p>
        </w:tc>
      </w:tr>
    </w:tbl>
    <w:p w:rsidR="00EC45C5" w:rsidRPr="00DF61F6" w:rsidRDefault="00EC45C5" w:rsidP="00EC45C5">
      <w:pPr>
        <w:jc w:val="left"/>
        <w:rPr>
          <w:rFonts w:cs="Tahoma"/>
          <w:sz w:val="14"/>
          <w:szCs w:val="14"/>
        </w:rPr>
      </w:pPr>
      <w:r w:rsidRPr="00DF61F6">
        <w:rPr>
          <w:rFonts w:cs="Tahoma"/>
          <w:sz w:val="14"/>
          <w:szCs w:val="14"/>
        </w:rPr>
        <w:t>Kaynak: BTK, TÜİK, Kalkınma Bakanlığı, IDC</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Gerçekleşme tahmini</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16-74 yaş arası nüfus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Seçilmiş sektörlerde 10 ve daha fazla çalışanı olan girişimler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 xml:space="preserve">İnternet üzerinden gerçekleşen kartlı işlemler tutarıdır. </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İnternet kullanan bireylerin son üç ay içinde kişisel kullanım amacıyla internet üzerinden mal veya hizmet siparişi verme ya da satın alma oranıdır.</w:t>
      </w:r>
    </w:p>
    <w:p w:rsidR="00EC45C5" w:rsidRPr="00DF61F6" w:rsidRDefault="00EC45C5" w:rsidP="00915339">
      <w:pPr>
        <w:spacing w:after="180"/>
        <w:rPr>
          <w:b/>
          <w:szCs w:val="18"/>
        </w:rPr>
      </w:pPr>
      <w:r w:rsidRPr="00DF61F6">
        <w:tab/>
        <w:t xml:space="preserve">Ülkemizde gerçekleşen elektronik ticaret hacmi son yıllarda önemli ölçüde artış göstermiştir. İnternetten gerçekleşen kartlı ödemeler tutarı 2006 yılında 2,4 milyar TL </w:t>
      </w:r>
      <w:r w:rsidRPr="00DF61F6">
        <w:lastRenderedPageBreak/>
        <w:t>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EC45C5" w:rsidRPr="00DF61F6" w:rsidRDefault="00EC45C5" w:rsidP="00EC45C5">
      <w:pPr>
        <w:spacing w:after="180"/>
        <w:ind w:firstLine="425"/>
        <w:rPr>
          <w:b/>
          <w:szCs w:val="18"/>
        </w:rPr>
      </w:pPr>
      <w:r w:rsidRPr="00DF61F6">
        <w:rPr>
          <w:b/>
          <w:szCs w:val="18"/>
        </w:rPr>
        <w:t>Yayıncılık</w:t>
      </w:r>
    </w:p>
    <w:p w:rsidR="00EC45C5" w:rsidRPr="00DF61F6" w:rsidRDefault="00EC45C5" w:rsidP="00EC45C5">
      <w:pPr>
        <w:spacing w:after="180"/>
        <w:ind w:firstLine="426"/>
        <w:rPr>
          <w:rFonts w:cs="Tahoma"/>
          <w:szCs w:val="18"/>
        </w:rPr>
      </w:pPr>
      <w:r w:rsidRPr="00DF61F6">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EC45C5" w:rsidRPr="00DF61F6" w:rsidRDefault="00EC45C5" w:rsidP="00B300FE">
      <w:pPr>
        <w:spacing w:after="120"/>
        <w:ind w:firstLine="360"/>
        <w:rPr>
          <w:rFonts w:cs="Tahoma"/>
          <w:b/>
          <w:bCs/>
          <w:iCs/>
          <w:noProof/>
        </w:rPr>
      </w:pPr>
      <w:bookmarkStart w:id="1682" w:name="_Toc338523812"/>
      <w:bookmarkStart w:id="1683" w:name="_Toc338524043"/>
      <w:bookmarkStart w:id="1684" w:name="_Toc338526269"/>
      <w:bookmarkStart w:id="1685" w:name="_Toc338673712"/>
      <w:bookmarkStart w:id="1686" w:name="_Toc338711591"/>
      <w:bookmarkStart w:id="1687" w:name="_Toc371059696"/>
      <w:r w:rsidRPr="00DF61F6">
        <w:rPr>
          <w:rFonts w:cs="Tahoma"/>
          <w:b/>
          <w:bCs/>
          <w:iCs/>
          <w:noProof/>
        </w:rPr>
        <w:t>b) Amaç ve Hedefler</w:t>
      </w:r>
      <w:bookmarkEnd w:id="1682"/>
      <w:bookmarkEnd w:id="1683"/>
      <w:bookmarkEnd w:id="1684"/>
      <w:bookmarkEnd w:id="1685"/>
      <w:bookmarkEnd w:id="1686"/>
      <w:bookmarkEnd w:id="1687"/>
    </w:p>
    <w:p w:rsidR="00EC45C5" w:rsidRPr="00DF61F6" w:rsidRDefault="00EC45C5" w:rsidP="00B3714D">
      <w:pPr>
        <w:spacing w:after="160"/>
        <w:rPr>
          <w:rFonts w:cs="Tahoma"/>
          <w:szCs w:val="18"/>
        </w:rPr>
      </w:pPr>
      <w:r w:rsidRPr="00DF61F6">
        <w:rPr>
          <w:szCs w:val="18"/>
        </w:rPr>
        <w:tab/>
      </w:r>
      <w:r w:rsidRPr="00DF61F6">
        <w:rPr>
          <w:rFonts w:cs="Tahoma"/>
          <w:szCs w:val="18"/>
        </w:rPr>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EC45C5" w:rsidRPr="00DF61F6" w:rsidRDefault="00EC45C5" w:rsidP="00B3714D">
      <w:pPr>
        <w:tabs>
          <w:tab w:val="left" w:pos="708"/>
        </w:tabs>
        <w:autoSpaceDE w:val="0"/>
        <w:autoSpaceDN w:val="0"/>
        <w:adjustRightInd w:val="0"/>
        <w:spacing w:after="160"/>
        <w:ind w:firstLine="425"/>
        <w:rPr>
          <w:rFonts w:cs="Tahoma"/>
          <w:szCs w:val="18"/>
          <w:lang w:eastAsia="tr-TR"/>
        </w:rPr>
      </w:pPr>
      <w:r w:rsidRPr="00DF61F6">
        <w:rPr>
          <w:rFonts w:cs="Tahoma"/>
          <w:szCs w:val="18"/>
          <w:lang w:eastAsia="tr-TR"/>
        </w:rPr>
        <w:t>Ülkemizin bilgi toplumuna dönüşüm sürecinde, önümüzdeki dönemde hayata geçirilecek politika, strateji ve uygulamaların belirleneceği yeni Bilgi Toplumu Stratejisi hazırlanarak uygulanacaktır.</w:t>
      </w:r>
    </w:p>
    <w:p w:rsidR="00EC45C5" w:rsidRPr="00DF61F6" w:rsidRDefault="00EC45C5" w:rsidP="00B3714D">
      <w:pPr>
        <w:spacing w:after="160"/>
        <w:rPr>
          <w:rFonts w:cs="Tahoma"/>
          <w:szCs w:val="18"/>
        </w:rPr>
      </w:pPr>
      <w:r w:rsidRPr="00DF61F6">
        <w:rPr>
          <w:rFonts w:cs="Tahoma"/>
          <w:szCs w:val="18"/>
        </w:rPr>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EC45C5" w:rsidRPr="00DF61F6" w:rsidRDefault="00EC45C5" w:rsidP="00B3714D">
      <w:pPr>
        <w:spacing w:after="160"/>
        <w:ind w:firstLine="425"/>
        <w:rPr>
          <w:rFonts w:cs="Tahoma"/>
          <w:szCs w:val="18"/>
        </w:rPr>
      </w:pPr>
      <w:r w:rsidRPr="00DF61F6">
        <w:rPr>
          <w:rFonts w:cs="Tahoma"/>
          <w:szCs w:val="18"/>
        </w:rPr>
        <w:t>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w:t>
      </w:r>
      <w:r w:rsidRPr="00DF61F6">
        <w:t xml:space="preserve"> </w:t>
      </w:r>
    </w:p>
    <w:p w:rsidR="00EC45C5" w:rsidRPr="00DF61F6" w:rsidRDefault="00EC45C5" w:rsidP="00EC45C5">
      <w:pPr>
        <w:tabs>
          <w:tab w:val="left" w:pos="708"/>
        </w:tabs>
        <w:autoSpaceDE w:val="0"/>
        <w:autoSpaceDN w:val="0"/>
        <w:adjustRightInd w:val="0"/>
        <w:ind w:firstLine="425"/>
        <w:rPr>
          <w:rFonts w:cs="Tahoma"/>
        </w:rPr>
      </w:pPr>
      <w:r w:rsidRPr="00DF61F6">
        <w:rPr>
          <w:rFonts w:cs="Tahoma"/>
        </w:rPr>
        <w:t>Bilgi ve iletişim teknolojilerine yönelik Ar-Ge, yenilik ve ihracat teşviklerinin, belirlenecek öncelikli alanlarda, odaklı ve etkileri ölçülebilir bir yapıda uygulanmasına yönelik çalışmalar yürütülecektir.</w:t>
      </w:r>
      <w:r w:rsidRPr="00DF61F6" w:rsidDel="00092E8F">
        <w:rPr>
          <w:rFonts w:cs="Tahoma"/>
        </w:rPr>
        <w:t xml:space="preserve"> </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FATİH Projesi başta olmak üzere, kamu projelerindeki BİT ürün ve hizmet alım süreçleri, yerli katma değerin artırılmasını ve KOBİ’lerin gelişimini gözeten bir anlayışla düzenlenecektir.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 xml:space="preserve">Sayısal içeriğin gelişmesi ve ticarileşmesi amacıyla, başta oyun olmak üzere mobil uygulama, yazılım ve bilgi teknolojileri hizmetlerinin desteklenmesine yönelik çalışmalar </w:t>
      </w:r>
      <w:r w:rsidRPr="00DF61F6">
        <w:rPr>
          <w:rFonts w:cs="Tahoma"/>
        </w:rPr>
        <w:lastRenderedPageBreak/>
        <w:t>yürütülecektir. İnternetteki Türkçe içeriğin nicelik ve nitelik açısından gelişmesi ve erişilebilir olmasına yönelik faaliyetler sürdürülecektir.</w:t>
      </w:r>
    </w:p>
    <w:p w:rsidR="00EC45C5" w:rsidRPr="00DF61F6" w:rsidRDefault="00EC45C5" w:rsidP="00EC45C5">
      <w:pPr>
        <w:tabs>
          <w:tab w:val="left" w:pos="708"/>
        </w:tabs>
        <w:autoSpaceDE w:val="0"/>
        <w:autoSpaceDN w:val="0"/>
        <w:adjustRightInd w:val="0"/>
        <w:ind w:firstLine="425"/>
        <w:rPr>
          <w:rFonts w:cs="Tahoma"/>
          <w:szCs w:val="18"/>
          <w:lang w:eastAsia="tr-TR"/>
        </w:rPr>
      </w:pPr>
    </w:p>
    <w:p w:rsidR="00EC45C5" w:rsidRPr="00DF61F6" w:rsidRDefault="00EC45C5" w:rsidP="00EC45C5">
      <w:pPr>
        <w:tabs>
          <w:tab w:val="left" w:pos="708"/>
        </w:tabs>
        <w:autoSpaceDE w:val="0"/>
        <w:autoSpaceDN w:val="0"/>
        <w:adjustRightInd w:val="0"/>
        <w:ind w:firstLine="425"/>
        <w:rPr>
          <w:rFonts w:cs="Tahoma"/>
          <w:szCs w:val="18"/>
          <w:lang w:eastAsia="tr-TR"/>
        </w:rPr>
      </w:pPr>
      <w:r w:rsidRPr="00DF61F6">
        <w:rPr>
          <w:rFonts w:cs="Tahoma"/>
          <w:szCs w:val="18"/>
          <w:lang w:eastAsia="tr-TR"/>
        </w:rPr>
        <w:t>KOBİ’lerin bulut bilişim teknolojilerinden yararlanabilmesi için hizmet sağlayıcıları ile hizmeti alanlar arasında aracılık faaliyetlerinin geliştirilmesi sağlanacaktır.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Yüksek katma değerli internet girişimlerinin ortaya çıkması ve gelişimi desteklenecektir.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e-Ticaretin hem yurtiçinde gelişmesi hem de bu kanal vasıtasıyla ihracatın artırılmasına yönelik teşvik ve düzenlemelere ilişkin çalışmalar yürütülecektir.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Kişisel verilerin korunması ve ulusal bilgi güvenliği alanlarında hukuki altyapının tamamlanmasına yönelik çalışmalar sürdürülecektir.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EC45C5" w:rsidRPr="00DF61F6" w:rsidRDefault="00EC45C5" w:rsidP="00EC45C5">
      <w:pPr>
        <w:ind w:firstLine="360"/>
      </w:pPr>
    </w:p>
    <w:p w:rsidR="00EC45C5" w:rsidRPr="00DF61F6" w:rsidRDefault="00EC45C5" w:rsidP="00EC45C5">
      <w:pPr>
        <w:rPr>
          <w:rFonts w:cs="Tahoma"/>
        </w:rPr>
      </w:pPr>
      <w:r w:rsidRPr="00DF61F6">
        <w:rPr>
          <w:rFonts w:cs="Tahoma"/>
          <w:szCs w:val="18"/>
        </w:rPr>
        <w:tab/>
      </w:r>
      <w:r w:rsidRPr="00DF61F6">
        <w:rPr>
          <w:rFonts w:cs="Tahoma"/>
        </w:rPr>
        <w:t>2014 yılında elektronik haberleşme ve bilgi teknolojileri pazarlarının 2013 yılına göre yüzde 10 oranında büyüyerek sırasıyla 18,6 ve 12 milyar ABD dolarına ulaşması</w:t>
      </w:r>
      <w:r w:rsidRPr="00DF61F6">
        <w:t xml:space="preserve"> beklenmektedir. </w:t>
      </w:r>
      <w:r w:rsidRPr="00DF61F6">
        <w:rPr>
          <w:rFonts w:cs="Tahoma"/>
        </w:rPr>
        <w:t>2014 yılında mobil telefon abone yoğunluğunun yüzde 90, genişbant abone yoğunluğunun ise yüzde 45 olarak gerçekleşeceği tahmin edilmektedir.</w:t>
      </w:r>
    </w:p>
    <w:p w:rsidR="00EC45C5" w:rsidRPr="00DF61F6" w:rsidRDefault="00EC45C5" w:rsidP="00EC45C5">
      <w:pPr>
        <w:rPr>
          <w:rFonts w:cs="Tahoma"/>
        </w:rPr>
      </w:pPr>
    </w:p>
    <w:p w:rsidR="00EC45C5" w:rsidRPr="00DF61F6" w:rsidRDefault="00EC45C5" w:rsidP="00B300FE">
      <w:pPr>
        <w:spacing w:after="120"/>
        <w:ind w:firstLine="360"/>
        <w:rPr>
          <w:rFonts w:cs="Tahoma"/>
          <w:b/>
          <w:bCs/>
          <w:iCs/>
          <w:noProof/>
        </w:rPr>
      </w:pPr>
      <w:bookmarkStart w:id="1688" w:name="_Toc275873296"/>
      <w:bookmarkStart w:id="1689" w:name="_Toc244339707"/>
      <w:bookmarkStart w:id="1690" w:name="_Toc244315244"/>
      <w:bookmarkStart w:id="1691" w:name="_Toc244313767"/>
      <w:bookmarkStart w:id="1692" w:name="_Toc244255032"/>
      <w:bookmarkStart w:id="1693" w:name="_Toc244253782"/>
      <w:bookmarkStart w:id="1694" w:name="_Toc307602004"/>
      <w:bookmarkStart w:id="1695" w:name="_Toc307670453"/>
      <w:bookmarkStart w:id="1696" w:name="_Toc307701679"/>
      <w:bookmarkStart w:id="1697" w:name="_Toc338505585"/>
      <w:bookmarkStart w:id="1698" w:name="_Toc338523813"/>
      <w:bookmarkStart w:id="1699" w:name="_Toc338524044"/>
      <w:bookmarkStart w:id="1700" w:name="_Toc338526270"/>
      <w:bookmarkStart w:id="1701" w:name="_Toc338673713"/>
      <w:bookmarkStart w:id="1702" w:name="_Toc338711592"/>
      <w:bookmarkStart w:id="1703" w:name="_Toc371059697"/>
      <w:r w:rsidRPr="00DF61F6">
        <w:rPr>
          <w:rFonts w:cs="Tahoma"/>
          <w:b/>
          <w:bCs/>
          <w:iCs/>
          <w:noProof/>
        </w:rPr>
        <w:t>c) Politika ve Tedbirler</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39"/>
        <w:gridCol w:w="13"/>
        <w:gridCol w:w="1799"/>
        <w:gridCol w:w="24"/>
        <w:gridCol w:w="692"/>
        <w:gridCol w:w="28"/>
        <w:gridCol w:w="2493"/>
      </w:tblGrid>
      <w:tr w:rsidR="00EC45C5" w:rsidRPr="00DF61F6" w:rsidTr="00B300FE">
        <w:trPr>
          <w:trHeight w:val="20"/>
          <w:jc w:val="center"/>
        </w:trPr>
        <w:tc>
          <w:tcPr>
            <w:tcW w:w="2028"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803"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Sorumlu Kuruluş / İşbirliği Yapılacak Kuruluşlar</w:t>
            </w:r>
          </w:p>
        </w:tc>
        <w:tc>
          <w:tcPr>
            <w:tcW w:w="712"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Süre</w:t>
            </w:r>
          </w:p>
        </w:tc>
        <w:tc>
          <w:tcPr>
            <w:tcW w:w="2465" w:type="dxa"/>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00FE">
        <w:trPr>
          <w:trHeight w:val="20"/>
          <w:jc w:val="center"/>
        </w:trPr>
        <w:tc>
          <w:tcPr>
            <w:tcW w:w="7008" w:type="dxa"/>
            <w:gridSpan w:val="7"/>
            <w:vAlign w:val="bottom"/>
          </w:tcPr>
          <w:p w:rsidR="00EC45C5" w:rsidRPr="00DF61F6" w:rsidRDefault="00EC45C5" w:rsidP="00622FE9">
            <w:pPr>
              <w:rPr>
                <w:rFonts w:cs="Tahoma"/>
                <w:b/>
                <w:bCs/>
                <w:color w:val="000000"/>
                <w:sz w:val="16"/>
                <w:szCs w:val="16"/>
                <w:lang w:eastAsia="tr-TR"/>
              </w:rPr>
            </w:pPr>
            <w:r w:rsidRPr="00DF61F6">
              <w:rPr>
                <w:rFonts w:cs="Tahoma"/>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bCs/>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Kalkınma Bakanlığı (S), 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EC45C5" w:rsidRPr="00DF61F6" w:rsidTr="00B300FE">
        <w:trPr>
          <w:trHeight w:val="20"/>
          <w:jc w:val="center"/>
        </w:trPr>
        <w:tc>
          <w:tcPr>
            <w:tcW w:w="7008" w:type="dxa"/>
            <w:gridSpan w:val="7"/>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Elektronik </w:t>
            </w:r>
            <w:r w:rsidRPr="00DF61F6">
              <w:rPr>
                <w:rFonts w:cs="Tahoma"/>
                <w:bCs/>
                <w:color w:val="000000"/>
                <w:sz w:val="16"/>
                <w:szCs w:val="16"/>
                <w:lang w:eastAsia="tr-TR"/>
              </w:rPr>
              <w:t>Haberleşme</w:t>
            </w:r>
            <w:r w:rsidRPr="00DF61F6">
              <w:rPr>
                <w:rFonts w:cs="Tahoma"/>
                <w:color w:val="000000"/>
                <w:sz w:val="16"/>
                <w:szCs w:val="16"/>
                <w:lang w:eastAsia="tr-TR"/>
              </w:rPr>
              <w:t xml:space="preserve"> Altyapı Bilgi Sistemi (EHABS) Projesi hayata geçirilecektir.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 İlgili Kamu Kuruluşları, Yerel Yönetimler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Sabit ve Mobil</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Haberleşme Altyapısı veya Şebekelerinde Kullanılan Her Türlü Kablo ve Benzeri Gerecin</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Taşınmazlardan Geçirilmesine İlişkin Yönetmelik uyarınca </w:t>
            </w:r>
            <w:r w:rsidRPr="00DF61F6">
              <w:rPr>
                <w:rFonts w:cs="Tahoma"/>
                <w:color w:val="000000"/>
                <w:sz w:val="16"/>
                <w:szCs w:val="16"/>
                <w:lang w:eastAsia="tr-TR"/>
              </w:rPr>
              <w:lastRenderedPageBreak/>
              <w:t>ülkemizdeki elektronik haberleşme fiziksel erişim altyapısına ait bilgilerin tek bir bilgi sisteminde toplanması, geçiş hakkı ve tesis</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paylaşımına ilişkin işlemlerin elektronik ortamda gerçekleştirilmesi amacıyla EHABS Projesi uygulamaya alınacaktır.</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917F1E">
            <w:pPr>
              <w:jc w:val="left"/>
              <w:rPr>
                <w:rFonts w:cs="Tahoma"/>
                <w:color w:val="000000"/>
                <w:sz w:val="16"/>
                <w:szCs w:val="16"/>
                <w:lang w:eastAsia="tr-TR"/>
              </w:rPr>
            </w:pPr>
            <w:r w:rsidRPr="00DF61F6">
              <w:rPr>
                <w:rFonts w:cs="Tahoma"/>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Ulaştırma, Denizcilik ve Haberleşme Bakanlığı (S), Çevre ve Şehircilik Bakanlığı, BTK </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Haziran Sonu</w:t>
            </w:r>
          </w:p>
        </w:tc>
        <w:tc>
          <w:tcPr>
            <w:tcW w:w="2465" w:type="dxa"/>
          </w:tcPr>
          <w:p w:rsidR="00915339" w:rsidRDefault="00EC45C5" w:rsidP="00B3714D">
            <w:p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B3714D" w:rsidRPr="00DF61F6" w:rsidRDefault="00B3714D" w:rsidP="00B3714D">
            <w:pPr>
              <w:jc w:val="left"/>
              <w:rPr>
                <w:rFonts w:cs="Tahoma"/>
                <w:color w:val="000000"/>
                <w:sz w:val="16"/>
                <w:szCs w:val="16"/>
                <w:lang w:eastAsia="tr-TR"/>
              </w:rPr>
            </w:pP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EC45C5" w:rsidRPr="00DF61F6" w:rsidRDefault="00EC45C5" w:rsidP="00B300FE">
            <w:pPr>
              <w:jc w:val="left"/>
              <w:rPr>
                <w:rFonts w:cs="Tahoma"/>
                <w:bCs/>
                <w:color w:val="000000"/>
                <w:sz w:val="16"/>
                <w:szCs w:val="16"/>
                <w:lang w:eastAsia="tr-TR"/>
              </w:rPr>
            </w:pPr>
            <w:r w:rsidRPr="00DF61F6">
              <w:rPr>
                <w:rFonts w:cs="Tahoma"/>
                <w:bCs/>
                <w:color w:val="000000"/>
                <w:sz w:val="16"/>
                <w:szCs w:val="16"/>
                <w:lang w:eastAsia="tr-TR"/>
              </w:rPr>
              <w:t xml:space="preserve">Ulaştırma </w:t>
            </w:r>
            <w:r w:rsidRPr="00DF61F6">
              <w:rPr>
                <w:rFonts w:cs="Tahoma"/>
                <w:color w:val="000000"/>
                <w:sz w:val="16"/>
                <w:szCs w:val="16"/>
                <w:lang w:eastAsia="tr-TR"/>
              </w:rPr>
              <w:t>Denizcilik</w:t>
            </w:r>
            <w:r w:rsidRPr="00DF61F6">
              <w:rPr>
                <w:rFonts w:cs="Tahoma"/>
                <w:bCs/>
                <w:color w:val="000000"/>
                <w:sz w:val="16"/>
                <w:szCs w:val="16"/>
                <w:lang w:eastAsia="tr-TR"/>
              </w:rPr>
              <w:t xml:space="preserve"> ve Haberleşme Bakanlığı (S), BTK</w:t>
            </w:r>
          </w:p>
        </w:tc>
        <w:tc>
          <w:tcPr>
            <w:tcW w:w="712" w:type="dxa"/>
            <w:gridSpan w:val="2"/>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Aralık</w:t>
            </w:r>
            <w:r w:rsidRPr="00DF61F6">
              <w:rPr>
                <w:rFonts w:cs="Tahoma"/>
                <w:bCs/>
                <w:color w:val="000000"/>
                <w:sz w:val="16"/>
                <w:szCs w:val="16"/>
                <w:lang w:eastAsia="tr-TR"/>
              </w:rPr>
              <w:t xml:space="preserve"> Sonu</w:t>
            </w:r>
          </w:p>
        </w:tc>
        <w:tc>
          <w:tcPr>
            <w:tcW w:w="2465" w:type="dxa"/>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Projenin</w:t>
            </w:r>
            <w:r w:rsidRPr="00DF61F6">
              <w:rPr>
                <w:rFonts w:cs="Tahoma"/>
                <w:bCs/>
                <w:color w:val="000000"/>
                <w:sz w:val="16"/>
                <w:szCs w:val="16"/>
                <w:lang w:eastAsia="tr-TR"/>
              </w:rPr>
              <w:t xml:space="preserve"> gerçekleşmesini teminen belirlenen yüklenici ile imzalanan sözleşme kapsamında, GSM kapsaması olmayan yaklaşık 500 yerleşim yeri için kurulumlar tamamlanacaktır.</w:t>
            </w:r>
          </w:p>
          <w:p w:rsidR="00EC45C5" w:rsidRPr="00DF61F6" w:rsidRDefault="00EC45C5" w:rsidP="00B300FE">
            <w:pPr>
              <w:rPr>
                <w:rFonts w:cs="Tahoma"/>
                <w:color w:val="000000"/>
                <w:sz w:val="16"/>
                <w:szCs w:val="16"/>
                <w:lang w:eastAsia="tr-TR"/>
              </w:rPr>
            </w:pPr>
          </w:p>
        </w:tc>
      </w:tr>
      <w:tr w:rsidR="00EC45C5" w:rsidRPr="00DF61F6" w:rsidTr="00B300FE">
        <w:trPr>
          <w:trHeight w:val="20"/>
          <w:jc w:val="center"/>
        </w:trPr>
        <w:tc>
          <w:tcPr>
            <w:tcW w:w="7008" w:type="dxa"/>
            <w:gridSpan w:val="7"/>
          </w:tcPr>
          <w:p w:rsidR="00EC45C5" w:rsidRPr="00DF61F6" w:rsidRDefault="00EC45C5" w:rsidP="00622FE9">
            <w:pPr>
              <w:rPr>
                <w:rFonts w:cs="Tahoma"/>
                <w:b/>
                <w:bCs/>
                <w:color w:val="000000"/>
                <w:sz w:val="16"/>
                <w:szCs w:val="16"/>
                <w:lang w:eastAsia="tr-TR"/>
              </w:rPr>
            </w:pPr>
            <w:r w:rsidRPr="00DF61F6">
              <w:rPr>
                <w:rFonts w:cs="Tahoma"/>
                <w:b/>
                <w:color w:val="000000"/>
                <w:sz w:val="16"/>
                <w:szCs w:val="16"/>
                <w:lang w:eastAsia="tr-TR"/>
              </w:rPr>
              <w:t xml:space="preserve">Sayısal içeriğin gelişmesi ve ticarileşmesi amacıyla, başta oyun olmak üzere mobil uygulama, yazılım ve bilgi teknolojileri hizmetleri desteklenecektir. </w:t>
            </w:r>
            <w:r w:rsidRPr="00DF61F6">
              <w:rPr>
                <w:rFonts w:cs="Tahoma"/>
                <w:b/>
                <w:bCs/>
                <w:color w:val="000000"/>
                <w:sz w:val="16"/>
                <w:szCs w:val="16"/>
                <w:lang w:eastAsia="tr-TR"/>
              </w:rPr>
              <w:t>(Kalkınma Planı p.737)</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Ekonomi Bakanlığı (S),</w:t>
            </w:r>
            <w:r w:rsidRPr="00DF61F6">
              <w:t xml:space="preserve"> </w:t>
            </w:r>
            <w:r w:rsidRPr="00DF61F6">
              <w:rPr>
                <w:rFonts w:cs="Tahoma"/>
                <w:color w:val="000000"/>
                <w:sz w:val="16"/>
                <w:szCs w:val="16"/>
                <w:lang w:eastAsia="tr-TR"/>
              </w:rPr>
              <w:t>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EC45C5" w:rsidRPr="00DF61F6" w:rsidTr="00B300FE">
        <w:trPr>
          <w:trHeight w:val="20"/>
          <w:jc w:val="center"/>
        </w:trPr>
        <w:tc>
          <w:tcPr>
            <w:tcW w:w="7008" w:type="dxa"/>
            <w:gridSpan w:val="7"/>
          </w:tcPr>
          <w:p w:rsidR="00EC45C5" w:rsidRPr="00DF61F6" w:rsidRDefault="00EC45C5" w:rsidP="00622FE9">
            <w:pPr>
              <w:rPr>
                <w:rFonts w:cs="Tahoma"/>
                <w:b/>
                <w:bCs/>
                <w:sz w:val="16"/>
                <w:szCs w:val="16"/>
                <w:lang w:eastAsia="tr-TR"/>
              </w:rPr>
            </w:pPr>
            <w:r w:rsidRPr="00DF61F6">
              <w:rPr>
                <w:rFonts w:cs="Tahoma"/>
                <w:b/>
                <w:bCs/>
                <w:sz w:val="16"/>
                <w:szCs w:val="16"/>
                <w:lang w:eastAsia="tr-TR"/>
              </w:rPr>
              <w:lastRenderedPageBreak/>
              <w:t xml:space="preserve">Kişisel verilerin korunması ve ulusal bilgi güvenliği alanlarında hukuki altyapı tamamlanacaktır. </w:t>
            </w:r>
            <w:r w:rsidRPr="00DF61F6">
              <w:rPr>
                <w:rFonts w:cs="Tahoma"/>
                <w:b/>
                <w:bCs/>
                <w:color w:val="000000"/>
                <w:sz w:val="16"/>
                <w:szCs w:val="16"/>
                <w:lang w:eastAsia="tr-TR"/>
              </w:rPr>
              <w:t>(Kalkınma Planı p.738)</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Ulusal bilgi güvenliğinin sağlanmasına ilişkin mevzuat düzenlemeleri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rFonts w:cs="Tahoma"/>
                <w:color w:val="000000"/>
                <w:sz w:val="16"/>
                <w:szCs w:val="16"/>
                <w:lang w:eastAsia="tr-TR"/>
              </w:rPr>
              <w:t xml:space="preserve">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Kişisel verilerin korunmasına yönelik kanun hazırlık çalışmaları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EC45C5" w:rsidRPr="00DF61F6" w:rsidTr="00B300FE">
        <w:trPr>
          <w:trHeight w:val="20"/>
          <w:jc w:val="center"/>
        </w:trPr>
        <w:tc>
          <w:tcPr>
            <w:tcW w:w="2028" w:type="dxa"/>
            <w:gridSpan w:val="2"/>
            <w:tcBorders>
              <w:bottom w:val="single" w:sz="4" w:space="0" w:color="auto"/>
            </w:tcBorders>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Dışişleri Bakanlığı, Emniyet Genel Müdürlüğü</w:t>
            </w:r>
          </w:p>
        </w:tc>
        <w:tc>
          <w:tcPr>
            <w:tcW w:w="712"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rFonts w:cs="Tahoma"/>
                <w:b/>
                <w:bCs/>
                <w:color w:val="000000"/>
                <w:sz w:val="16"/>
                <w:szCs w:val="16"/>
                <w:lang w:eastAsia="tr-TR"/>
              </w:rPr>
              <w:t>(Kalkınma Planı p.739)</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b/>
                <w:bCs/>
                <w:color w:val="000000"/>
                <w:sz w:val="16"/>
                <w:szCs w:val="16"/>
                <w:lang w:eastAsia="tr-TR"/>
              </w:rPr>
            </w:pPr>
            <w:r w:rsidRPr="00DF61F6">
              <w:rPr>
                <w:rFonts w:cs="Tahoma"/>
                <w:color w:val="000000"/>
                <w:sz w:val="16"/>
                <w:szCs w:val="16"/>
                <w:lang w:eastAsia="tr-TR"/>
              </w:rPr>
              <w:t>Karasal sayısal yayıncılığa geçiş için ihtiyaç duyulan yetkilendirme ve fiziksel altyapı çalışmalarına devam edilecektir.</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 </w:t>
            </w:r>
          </w:p>
        </w:tc>
      </w:tr>
    </w:tbl>
    <w:p w:rsidR="00EC45C5" w:rsidRDefault="00EC45C5" w:rsidP="00EC45C5"/>
    <w:p w:rsidR="00B3714D" w:rsidRDefault="00B3714D" w:rsidP="00EC45C5"/>
    <w:p w:rsidR="00B3714D" w:rsidRDefault="00B3714D" w:rsidP="00EC45C5"/>
    <w:p w:rsidR="00B3714D" w:rsidRDefault="00B3714D" w:rsidP="00EC45C5"/>
    <w:p w:rsidR="00B3714D" w:rsidRPr="00DF61F6" w:rsidRDefault="00B3714D" w:rsidP="00EC45C5"/>
    <w:p w:rsidR="00EC45C5" w:rsidRPr="00DF61F6" w:rsidRDefault="00EC45C5" w:rsidP="00B300FE">
      <w:pPr>
        <w:pStyle w:val="Balk4"/>
      </w:pPr>
      <w:bookmarkStart w:id="1704" w:name="_Toc338494243"/>
      <w:bookmarkStart w:id="1705" w:name="_Toc338505586"/>
      <w:bookmarkStart w:id="1706" w:name="_Toc338523814"/>
      <w:bookmarkStart w:id="1707" w:name="_Toc338524045"/>
      <w:bookmarkStart w:id="1708" w:name="_Toc338526271"/>
      <w:bookmarkStart w:id="1709" w:name="_Toc338673714"/>
      <w:bookmarkStart w:id="1710" w:name="_Toc338711593"/>
      <w:bookmarkStart w:id="1711" w:name="_Toc371059698"/>
      <w:bookmarkStart w:id="1712" w:name="_Toc371097160"/>
      <w:bookmarkStart w:id="1713" w:name="_Toc371102612"/>
      <w:bookmarkStart w:id="1714" w:name="_Toc371120625"/>
      <w:bookmarkStart w:id="1715" w:name="_Toc371149640"/>
      <w:bookmarkStart w:id="1716" w:name="_Toc371166552"/>
      <w:bookmarkStart w:id="1717" w:name="_Toc371176401"/>
      <w:r w:rsidRPr="00DF61F6">
        <w:lastRenderedPageBreak/>
        <w:t xml:space="preserve">2.2.2.15. </w:t>
      </w:r>
      <w:r w:rsidR="00DE489E" w:rsidRPr="00DF61F6">
        <w:t>Tarım</w:t>
      </w:r>
      <w:bookmarkEnd w:id="1704"/>
      <w:bookmarkEnd w:id="1705"/>
      <w:bookmarkEnd w:id="1706"/>
      <w:bookmarkEnd w:id="1707"/>
      <w:bookmarkEnd w:id="1708"/>
      <w:bookmarkEnd w:id="1709"/>
      <w:bookmarkEnd w:id="1710"/>
      <w:r w:rsidR="00DE489E" w:rsidRPr="00DF61F6">
        <w:t xml:space="preserve"> </w:t>
      </w:r>
      <w:r w:rsidR="00DE489E">
        <w:t>v</w:t>
      </w:r>
      <w:r w:rsidR="00DE489E" w:rsidRPr="00DF61F6">
        <w:t>e Gıda</w:t>
      </w:r>
      <w:bookmarkEnd w:id="1711"/>
      <w:bookmarkEnd w:id="1712"/>
      <w:bookmarkEnd w:id="1713"/>
      <w:bookmarkEnd w:id="1714"/>
      <w:bookmarkEnd w:id="1715"/>
      <w:bookmarkEnd w:id="1716"/>
      <w:bookmarkEnd w:id="1717"/>
    </w:p>
    <w:p w:rsidR="00EC45C5" w:rsidRPr="00DF61F6" w:rsidRDefault="00EC45C5" w:rsidP="00B300FE">
      <w:pPr>
        <w:spacing w:after="120"/>
        <w:ind w:firstLine="360"/>
        <w:rPr>
          <w:rFonts w:cs="Tahoma"/>
          <w:b/>
          <w:bCs/>
          <w:iCs/>
          <w:noProof/>
        </w:rPr>
      </w:pPr>
      <w:bookmarkStart w:id="1718" w:name="_Toc276059241"/>
      <w:bookmarkStart w:id="1719" w:name="_Toc244339621"/>
      <w:bookmarkStart w:id="1720" w:name="_Toc244315158"/>
      <w:bookmarkStart w:id="1721" w:name="_Toc244313682"/>
      <w:bookmarkStart w:id="1722" w:name="_Toc244254947"/>
      <w:bookmarkStart w:id="1723" w:name="_Toc244253697"/>
      <w:bookmarkStart w:id="1724" w:name="_Toc212889610"/>
      <w:bookmarkStart w:id="1725" w:name="_Toc307602006"/>
      <w:bookmarkStart w:id="1726" w:name="_Toc307670455"/>
      <w:bookmarkStart w:id="1727" w:name="_Toc307701681"/>
      <w:bookmarkStart w:id="1728" w:name="_Toc338505587"/>
      <w:bookmarkStart w:id="1729" w:name="_Toc338523815"/>
      <w:bookmarkStart w:id="1730" w:name="_Toc338524046"/>
      <w:bookmarkStart w:id="1731" w:name="_Toc338526272"/>
      <w:bookmarkStart w:id="1732" w:name="_Toc338673715"/>
      <w:bookmarkStart w:id="1733" w:name="_Toc338711594"/>
      <w:bookmarkStart w:id="1734" w:name="_Toc371059699"/>
      <w:r w:rsidRPr="00DF61F6">
        <w:rPr>
          <w:rFonts w:cs="Tahoma"/>
          <w:b/>
          <w:bCs/>
          <w:iCs/>
          <w:noProof/>
        </w:rPr>
        <w:t>a) Mevcut Durum</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DF61F6">
        <w:rPr>
          <w:rFonts w:cs="Tahoma"/>
          <w:b/>
          <w:bCs/>
          <w:iCs/>
          <w:noProof/>
        </w:rPr>
        <w:t xml:space="preserve"> </w:t>
      </w:r>
    </w:p>
    <w:p w:rsidR="00EC45C5" w:rsidRPr="00DF61F6" w:rsidRDefault="00EC45C5" w:rsidP="00EC45C5">
      <w:pPr>
        <w:spacing w:after="120"/>
        <w:ind w:firstLine="425"/>
        <w:rPr>
          <w:rFonts w:cs="Tahoma"/>
          <w:szCs w:val="18"/>
        </w:rPr>
      </w:pPr>
      <w:r w:rsidRPr="00DF61F6">
        <w:rPr>
          <w:rFonts w:cs="Tahoma"/>
          <w:szCs w:val="18"/>
        </w:rPr>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EC45C5" w:rsidRPr="00DF61F6" w:rsidRDefault="00EC45C5" w:rsidP="00EC45C5">
      <w:pPr>
        <w:spacing w:after="120"/>
        <w:ind w:firstLine="425"/>
        <w:rPr>
          <w:rFonts w:cs="Tahoma"/>
          <w:szCs w:val="18"/>
        </w:rPr>
      </w:pPr>
      <w:r w:rsidRPr="00DF61F6">
        <w:rPr>
          <w:rFonts w:cs="Tahoma"/>
          <w:szCs w:val="18"/>
        </w:rPr>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EC45C5" w:rsidRPr="00DF61F6" w:rsidRDefault="00EC45C5" w:rsidP="00EC45C5">
      <w:pPr>
        <w:spacing w:after="120"/>
        <w:ind w:firstLine="425"/>
        <w:rPr>
          <w:rFonts w:cs="Tahoma"/>
          <w:szCs w:val="18"/>
        </w:rPr>
      </w:pPr>
      <w:r w:rsidRPr="00DF61F6">
        <w:rPr>
          <w:rFonts w:cs="Tahoma"/>
          <w:szCs w:val="18"/>
        </w:rPr>
        <w:t>Dış ticaret verileri incelendiğinde, tarım ürünleri ithalatının</w:t>
      </w:r>
      <w:r w:rsidRPr="00DF61F6" w:rsidDel="0054395A">
        <w:rPr>
          <w:rFonts w:cs="Tahoma"/>
          <w:szCs w:val="18"/>
        </w:rPr>
        <w:t xml:space="preserve"> </w:t>
      </w:r>
      <w:r w:rsidRPr="00DF61F6">
        <w:rPr>
          <w:rFonts w:cs="Tahoma"/>
          <w:szCs w:val="18"/>
        </w:rPr>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EC45C5" w:rsidRPr="00DF61F6" w:rsidRDefault="00B300FE" w:rsidP="00B300FE">
      <w:pPr>
        <w:pStyle w:val="ResimYazs"/>
        <w:rPr>
          <w:rFonts w:cs="Tahoma"/>
        </w:rPr>
      </w:pPr>
      <w:bookmarkStart w:id="1735" w:name="_Toc371102763"/>
      <w:bookmarkStart w:id="1736" w:name="_Toc371121120"/>
      <w:bookmarkStart w:id="1737" w:name="_Toc371166663"/>
      <w:bookmarkStart w:id="1738" w:name="_Toc371176584"/>
      <w:r w:rsidRPr="00DF61F6">
        <w:t xml:space="preserve">TABLO II: </w:t>
      </w:r>
      <w:r w:rsidR="00D50F06">
        <w:fldChar w:fldCharType="begin"/>
      </w:r>
      <w:r w:rsidR="00E665A3">
        <w:instrText xml:space="preserve"> SEQ TABLO_II: \* ARABIC </w:instrText>
      </w:r>
      <w:r w:rsidR="00D50F06">
        <w:fldChar w:fldCharType="separate"/>
      </w:r>
      <w:r w:rsidR="00455618">
        <w:rPr>
          <w:noProof/>
        </w:rPr>
        <w:t>40</w:t>
      </w:r>
      <w:r w:rsidR="00D50F06">
        <w:rPr>
          <w:noProof/>
        </w:rPr>
        <w:fldChar w:fldCharType="end"/>
      </w:r>
      <w:r w:rsidRPr="00DF61F6">
        <w:t xml:space="preserve">- </w:t>
      </w:r>
      <w:r w:rsidR="00EC45C5" w:rsidRPr="00DF61F6">
        <w:t>Tarım</w:t>
      </w:r>
      <w:r w:rsidR="00EC45C5" w:rsidRPr="00DF61F6">
        <w:rPr>
          <w:rFonts w:cs="Tahoma"/>
        </w:rPr>
        <w:t xml:space="preserve"> Sektöründe Büyüme ve Dış Ticaret Göstergeleri (ISIC, Rev.3)</w:t>
      </w:r>
      <w:bookmarkEnd w:id="1735"/>
      <w:bookmarkEnd w:id="1736"/>
      <w:bookmarkEnd w:id="1737"/>
      <w:bookmarkEnd w:id="1738"/>
    </w:p>
    <w:tbl>
      <w:tblPr>
        <w:tblStyle w:val="TableGrid3"/>
        <w:tblW w:w="4853" w:type="pct"/>
        <w:jc w:val="center"/>
        <w:tblLook w:val="04A0"/>
      </w:tblPr>
      <w:tblGrid>
        <w:gridCol w:w="1892"/>
        <w:gridCol w:w="697"/>
        <w:gridCol w:w="686"/>
        <w:gridCol w:w="642"/>
        <w:gridCol w:w="652"/>
        <w:gridCol w:w="674"/>
        <w:gridCol w:w="634"/>
        <w:gridCol w:w="634"/>
        <w:gridCol w:w="633"/>
      </w:tblGrid>
      <w:tr w:rsidR="00EC45C5" w:rsidRPr="00DF61F6" w:rsidTr="00B3714D">
        <w:trPr>
          <w:trHeight w:val="20"/>
          <w:jc w:val="center"/>
        </w:trPr>
        <w:tc>
          <w:tcPr>
            <w:tcW w:w="1324" w:type="pct"/>
            <w:vMerge w:val="restart"/>
            <w:noWrap/>
            <w:hideMark/>
          </w:tcPr>
          <w:p w:rsidR="00EC45C5" w:rsidRPr="00DF61F6" w:rsidRDefault="00EC45C5" w:rsidP="00F73B79">
            <w:pPr>
              <w:spacing w:after="160"/>
              <w:rPr>
                <w:rFonts w:cs="Tahoma"/>
                <w:b/>
                <w:sz w:val="14"/>
                <w:szCs w:val="14"/>
              </w:rPr>
            </w:pPr>
            <w:r w:rsidRPr="00DF61F6">
              <w:rPr>
                <w:rFonts w:cs="Tahoma"/>
                <w:b/>
                <w:sz w:val="14"/>
                <w:szCs w:val="14"/>
              </w:rPr>
              <w:t> </w:t>
            </w:r>
          </w:p>
          <w:p w:rsidR="00EC45C5" w:rsidRPr="00DF61F6" w:rsidRDefault="00EC45C5" w:rsidP="00F73B79">
            <w:pPr>
              <w:spacing w:after="160"/>
              <w:rPr>
                <w:rFonts w:cs="Tahoma"/>
                <w:b/>
                <w:sz w:val="14"/>
                <w:szCs w:val="14"/>
              </w:rPr>
            </w:pPr>
          </w:p>
          <w:p w:rsidR="00EC45C5" w:rsidRPr="00DF61F6" w:rsidRDefault="00EC45C5" w:rsidP="00F73B79">
            <w:pPr>
              <w:spacing w:after="160"/>
              <w:rPr>
                <w:rFonts w:cs="Tahoma"/>
                <w:b/>
                <w:sz w:val="14"/>
                <w:szCs w:val="14"/>
              </w:rPr>
            </w:pPr>
            <w:r w:rsidRPr="00DF61F6">
              <w:rPr>
                <w:rFonts w:cs="Tahoma"/>
                <w:b/>
                <w:sz w:val="14"/>
                <w:szCs w:val="14"/>
              </w:rPr>
              <w:t>Alt Sektörler</w:t>
            </w:r>
          </w:p>
        </w:tc>
        <w:tc>
          <w:tcPr>
            <w:tcW w:w="2345" w:type="pct"/>
            <w:gridSpan w:val="5"/>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Yıllar</w:t>
            </w:r>
          </w:p>
        </w:tc>
        <w:tc>
          <w:tcPr>
            <w:tcW w:w="1331" w:type="pct"/>
            <w:gridSpan w:val="3"/>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Yüzde Değişim</w:t>
            </w:r>
          </w:p>
        </w:tc>
      </w:tr>
      <w:tr w:rsidR="00EC45C5" w:rsidRPr="00DF61F6" w:rsidTr="00B3714D">
        <w:trPr>
          <w:trHeight w:val="20"/>
          <w:jc w:val="center"/>
        </w:trPr>
        <w:tc>
          <w:tcPr>
            <w:tcW w:w="1324" w:type="pct"/>
            <w:vMerge/>
            <w:hideMark/>
          </w:tcPr>
          <w:p w:rsidR="00EC45C5" w:rsidRPr="00DF61F6" w:rsidRDefault="00EC45C5" w:rsidP="00F73B79">
            <w:pPr>
              <w:spacing w:after="160"/>
              <w:rPr>
                <w:rFonts w:cs="Tahoma"/>
                <w:b/>
                <w:sz w:val="14"/>
                <w:szCs w:val="14"/>
              </w:rPr>
            </w:pPr>
          </w:p>
        </w:tc>
        <w:tc>
          <w:tcPr>
            <w:tcW w:w="488" w:type="pct"/>
            <w:noWrap/>
            <w:vAlign w:val="center"/>
            <w:hideMark/>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2010</w:t>
            </w:r>
          </w:p>
        </w:tc>
        <w:tc>
          <w:tcPr>
            <w:tcW w:w="480"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2011</w:t>
            </w:r>
          </w:p>
        </w:tc>
        <w:tc>
          <w:tcPr>
            <w:tcW w:w="449"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2012</w:t>
            </w:r>
          </w:p>
        </w:tc>
        <w:tc>
          <w:tcPr>
            <w:tcW w:w="456"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2012 (8 Aylık)</w:t>
            </w:r>
          </w:p>
        </w:tc>
        <w:tc>
          <w:tcPr>
            <w:tcW w:w="472"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2013 </w:t>
            </w:r>
            <w:r w:rsidRPr="00DF61F6">
              <w:rPr>
                <w:rFonts w:cs="Tahoma"/>
                <w:b/>
                <w:bCs/>
                <w:sz w:val="14"/>
                <w:szCs w:val="14"/>
              </w:rPr>
              <w:br/>
              <w:t>(8 Aylık)</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443"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2012-2013 </w:t>
            </w:r>
            <w:r w:rsidRPr="00DF61F6">
              <w:rPr>
                <w:rFonts w:cs="Tahoma"/>
                <w:b/>
                <w:bCs/>
                <w:sz w:val="14"/>
                <w:szCs w:val="14"/>
              </w:rPr>
              <w:br/>
              <w:t>(8 Aylık)</w:t>
            </w:r>
          </w:p>
        </w:tc>
      </w:tr>
      <w:tr w:rsidR="00EC45C5" w:rsidRPr="00DF61F6" w:rsidTr="00B3714D">
        <w:trPr>
          <w:trHeight w:val="20"/>
          <w:jc w:val="center"/>
        </w:trPr>
        <w:tc>
          <w:tcPr>
            <w:tcW w:w="5000" w:type="pct"/>
            <w:gridSpan w:val="9"/>
            <w:vAlign w:val="center"/>
          </w:tcPr>
          <w:p w:rsidR="00EC45C5" w:rsidRPr="00DF61F6" w:rsidRDefault="00EC45C5" w:rsidP="00F73B79">
            <w:pPr>
              <w:jc w:val="left"/>
              <w:rPr>
                <w:rFonts w:cs="Tahoma"/>
                <w:b/>
                <w:bCs/>
                <w:sz w:val="14"/>
                <w:szCs w:val="14"/>
              </w:rPr>
            </w:pPr>
            <w:r w:rsidRPr="00DF61F6">
              <w:rPr>
                <w:rFonts w:cs="Tahoma"/>
                <w:b/>
                <w:bCs/>
                <w:sz w:val="14"/>
                <w:szCs w:val="14"/>
              </w:rPr>
              <w:t>KATMA DEĞER (1998 Fiyatlarıyla, Milyon TL)</w:t>
            </w:r>
          </w:p>
        </w:tc>
      </w:tr>
      <w:tr w:rsidR="00EC45C5" w:rsidRPr="00DF61F6" w:rsidTr="00B3714D">
        <w:trPr>
          <w:trHeight w:val="20"/>
          <w:jc w:val="center"/>
        </w:trPr>
        <w:tc>
          <w:tcPr>
            <w:tcW w:w="1324" w:type="pct"/>
            <w:vAlign w:val="center"/>
          </w:tcPr>
          <w:p w:rsidR="00EC45C5" w:rsidRPr="00DF61F6" w:rsidRDefault="00EC45C5" w:rsidP="00F73B79">
            <w:pPr>
              <w:keepNext/>
              <w:tabs>
                <w:tab w:val="left" w:pos="1170"/>
              </w:tabs>
              <w:ind w:left="1168" w:hanging="1168"/>
              <w:jc w:val="left"/>
              <w:rPr>
                <w:rFonts w:cs="Tahoma"/>
                <w:sz w:val="14"/>
                <w:szCs w:val="14"/>
              </w:rPr>
            </w:pPr>
            <w:r w:rsidRPr="00DF61F6">
              <w:rPr>
                <w:rFonts w:cs="Tahoma"/>
                <w:sz w:val="14"/>
                <w:szCs w:val="14"/>
              </w:rPr>
              <w:t>Tarım Toplamı (1)</w:t>
            </w:r>
          </w:p>
        </w:tc>
        <w:tc>
          <w:tcPr>
            <w:tcW w:w="488"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9 999</w:t>
            </w:r>
          </w:p>
        </w:tc>
        <w:tc>
          <w:tcPr>
            <w:tcW w:w="480"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10 605</w:t>
            </w:r>
          </w:p>
        </w:tc>
        <w:tc>
          <w:tcPr>
            <w:tcW w:w="449"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10 936 </w:t>
            </w:r>
          </w:p>
        </w:tc>
        <w:tc>
          <w:tcPr>
            <w:tcW w:w="456"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3 370</w:t>
            </w:r>
          </w:p>
        </w:tc>
        <w:tc>
          <w:tcPr>
            <w:tcW w:w="472"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3 540</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6,1</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3,1</w:t>
            </w:r>
          </w:p>
        </w:tc>
        <w:tc>
          <w:tcPr>
            <w:tcW w:w="443"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5,0</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İTHALAT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5 890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7 579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6 334</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4 272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28,7</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-16,4</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13,5</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371</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1 090</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912</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333</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193,8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-48,1</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15,6</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-22,0</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56</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35</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46,2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14,3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6 490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8 944</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7 503</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5 106</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5 331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4,4</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İHRACAT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4 797</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2 908</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3 099</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-1,0</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301</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221</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251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72,4</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22,9</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15,8</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30,8</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186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168</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24,0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5 090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5 353</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5 379</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3 254</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3 536</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0,5</w:t>
            </w:r>
          </w:p>
        </w:tc>
        <w:tc>
          <w:tcPr>
            <w:tcW w:w="443" w:type="pct"/>
            <w:vAlign w:val="center"/>
          </w:tcPr>
          <w:p w:rsidR="00EC45C5" w:rsidRPr="00DF61F6" w:rsidRDefault="00EC45C5" w:rsidP="00F73B79">
            <w:pPr>
              <w:jc w:val="right"/>
              <w:rPr>
                <w:rFonts w:cs="Tahoma"/>
                <w:sz w:val="14"/>
                <w:szCs w:val="14"/>
              </w:rPr>
            </w:pPr>
            <w:r w:rsidRPr="00DF61F6">
              <w:rPr>
                <w:rFonts w:cs="Tahoma"/>
                <w:sz w:val="14"/>
                <w:szCs w:val="14"/>
              </w:rPr>
              <w:t>8,7</w:t>
            </w:r>
          </w:p>
        </w:tc>
      </w:tr>
    </w:tbl>
    <w:p w:rsidR="00EC45C5" w:rsidRPr="00DF61F6" w:rsidRDefault="00EC45C5" w:rsidP="00EC45C5">
      <w:pPr>
        <w:rPr>
          <w:rFonts w:cs="Tahoma"/>
          <w:sz w:val="14"/>
          <w:szCs w:val="14"/>
        </w:rPr>
      </w:pPr>
      <w:r w:rsidRPr="00DF61F6">
        <w:rPr>
          <w:rFonts w:cs="Tahoma"/>
          <w:sz w:val="14"/>
          <w:szCs w:val="14"/>
        </w:rPr>
        <w:t>Kaynak: Kalkınma Bakanlığı, TÜİK</w:t>
      </w:r>
    </w:p>
    <w:p w:rsidR="00EC45C5" w:rsidRPr="00DF61F6" w:rsidRDefault="00EC45C5" w:rsidP="00636C5F">
      <w:pPr>
        <w:numPr>
          <w:ilvl w:val="0"/>
          <w:numId w:val="15"/>
        </w:numPr>
        <w:spacing w:after="240"/>
        <w:ind w:left="284" w:hanging="284"/>
        <w:rPr>
          <w:rFonts w:cs="Tahoma"/>
          <w:sz w:val="14"/>
          <w:szCs w:val="14"/>
        </w:rPr>
      </w:pPr>
      <w:r w:rsidRPr="00DF61F6">
        <w:rPr>
          <w:rFonts w:cs="Tahoma"/>
          <w:sz w:val="14"/>
          <w:szCs w:val="14"/>
        </w:rPr>
        <w:t>Katma Değer verileri 2013 yılı için ilk iki dönemin toplamı olup 2012 yılı karşılaştırması da aynı bazda yapılmıştır.</w:t>
      </w:r>
    </w:p>
    <w:p w:rsidR="00EC45C5" w:rsidRPr="00DF61F6" w:rsidRDefault="00EC45C5" w:rsidP="00EC45C5">
      <w:pPr>
        <w:spacing w:after="120"/>
        <w:ind w:firstLine="425"/>
        <w:rPr>
          <w:rFonts w:cs="Tahoma"/>
          <w:szCs w:val="18"/>
        </w:rPr>
      </w:pPr>
      <w:r w:rsidRPr="00DF61F6">
        <w:rPr>
          <w:rFonts w:cs="Tahoma"/>
          <w:szCs w:val="18"/>
        </w:rPr>
        <w:t xml:space="preserve">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bazlı su varlığını </w:t>
      </w:r>
      <w:r w:rsidRPr="00DF61F6">
        <w:rPr>
          <w:rFonts w:cs="Tahoma"/>
          <w:szCs w:val="18"/>
        </w:rPr>
        <w:lastRenderedPageBreak/>
        <w:t>dikkate alan destekleme sistemine geçilmesi ve piyasa istikrarının korunması gibi konularda yeni politikaların uygulanması ihtiyacı önemini korumaktadır.</w:t>
      </w:r>
    </w:p>
    <w:p w:rsidR="00EC45C5" w:rsidRPr="00DF61F6" w:rsidRDefault="00EC45C5" w:rsidP="00EC45C5">
      <w:pPr>
        <w:spacing w:after="120"/>
        <w:ind w:firstLine="425"/>
        <w:rPr>
          <w:b/>
          <w:szCs w:val="18"/>
        </w:rPr>
      </w:pPr>
      <w:r w:rsidRPr="00DF61F6">
        <w:rPr>
          <w:b/>
          <w:szCs w:val="18"/>
        </w:rPr>
        <w:t>Toprak ve Su Kaynakları</w:t>
      </w:r>
    </w:p>
    <w:p w:rsidR="00EC45C5" w:rsidRPr="00DF61F6" w:rsidRDefault="00EC45C5" w:rsidP="00EC45C5">
      <w:pPr>
        <w:spacing w:after="120"/>
        <w:ind w:firstLine="425"/>
        <w:rPr>
          <w:rFonts w:cs="Tahoma"/>
          <w:szCs w:val="18"/>
        </w:rPr>
      </w:pPr>
      <w:r w:rsidRPr="00DF61F6">
        <w:rPr>
          <w:rFonts w:cs="Tahoma"/>
          <w:szCs w:val="18"/>
        </w:rPr>
        <w:t xml:space="preserve">TÜİK verilerine göre, 2000 yılında 26,4 milyon hektar olan toplam tarım arazisi varlığı yüzde 9,8 oranında azalarak 2012 yılında 23,8 milyon hektara gerilemiştir. Bu miktarın </w:t>
      </w:r>
      <w:r w:rsidRPr="00DF61F6">
        <w:rPr>
          <w:rFonts w:cs="Tahoma"/>
          <w:color w:val="000000"/>
          <w:szCs w:val="18"/>
        </w:rPr>
        <w:t xml:space="preserve">15,5 </w:t>
      </w:r>
      <w:r w:rsidRPr="00DF61F6">
        <w:rPr>
          <w:rFonts w:cs="Tahoma"/>
          <w:szCs w:val="18"/>
        </w:rPr>
        <w:t xml:space="preserve">milyon hektarını ekilen, 4,3 milyon hektarını nadasa bırakılan, 0,8 milyon hektarını sebze yetiştirilen ve 3,2 milyon hektarını ise meyve, zeytin ağaçları ve bağcılık için ayrılan alanlar oluşturmaktadır. </w:t>
      </w:r>
    </w:p>
    <w:p w:rsidR="00EC45C5" w:rsidRPr="00DF61F6" w:rsidRDefault="00EC45C5" w:rsidP="00EC45C5">
      <w:pPr>
        <w:spacing w:after="120"/>
        <w:ind w:firstLine="425"/>
        <w:rPr>
          <w:rFonts w:cs="Tahoma"/>
          <w:szCs w:val="18"/>
        </w:rPr>
      </w:pPr>
      <w:r w:rsidRPr="00DF61F6">
        <w:rPr>
          <w:rFonts w:cs="Tahoma"/>
          <w:szCs w:val="18"/>
        </w:rPr>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EC45C5" w:rsidRPr="00DF61F6" w:rsidRDefault="00EC45C5"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EC45C5" w:rsidRPr="00DF61F6" w:rsidRDefault="00EC45C5" w:rsidP="00EC45C5">
      <w:pPr>
        <w:spacing w:after="120"/>
        <w:ind w:firstLine="425"/>
      </w:pPr>
      <w:r w:rsidRPr="00DF61F6">
        <w:t xml:space="preserve">DSİ </w:t>
      </w:r>
      <w:r w:rsidRPr="00DF61F6">
        <w:rPr>
          <w:rFonts w:cs="Tahoma"/>
        </w:rPr>
        <w:t xml:space="preserve">tarafından </w:t>
      </w:r>
      <w:r w:rsidRPr="00DF61F6">
        <w:t xml:space="preserve">2012 yılında toplam proje tutarı 2,17 milyar TL olan 13 adet proje tamamlanarak Yatırım Programından düşülmüştür. Genel Müdürlüğün </w:t>
      </w:r>
      <w:r w:rsidRPr="00DF61F6">
        <w:rPr>
          <w:rFonts w:cs="Tahoma"/>
        </w:rPr>
        <w:t xml:space="preserve">2013 yılında tamamlanacak yatırımları çerçevesinde, </w:t>
      </w:r>
      <w:r w:rsidRPr="00DF61F6">
        <w:t xml:space="preserve">toplam proje tutarı 10,5 milyar TL olan </w:t>
      </w:r>
      <w:r w:rsidRPr="00DF61F6">
        <w:rPr>
          <w:rFonts w:cs="Tahoma"/>
        </w:rPr>
        <w:t xml:space="preserve">21 büyük su işi projesi bitirilerek yatırım programından düşülecek; yatırımı devam eden projeler kapsamında inşa edilen 12 sulama amaçlı baraj, 36 büyük sulama tesisi ve 453 adet su işi tamamlanacaktır. Bu kapsamda, </w:t>
      </w:r>
      <w:r w:rsidRPr="00DF61F6">
        <w:t>yaklaşık 130 bin hektar alanda sulama, 17 bin hektar alanda taşkın koruma yatırımının gerçekleştirilmesi beklenmektedir.</w:t>
      </w:r>
    </w:p>
    <w:p w:rsidR="00EC45C5" w:rsidRPr="00DF61F6" w:rsidRDefault="00EC45C5" w:rsidP="00EC45C5">
      <w:pPr>
        <w:spacing w:after="120"/>
        <w:ind w:firstLine="425"/>
      </w:pPr>
      <w:r w:rsidRPr="00DF61F6">
        <w:t>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revizyon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EC45C5" w:rsidRPr="00DF61F6" w:rsidRDefault="00EC45C5" w:rsidP="00EC45C5">
      <w:pPr>
        <w:spacing w:after="120"/>
        <w:ind w:firstLine="425"/>
        <w:rPr>
          <w:rFonts w:cs="Tahoma"/>
        </w:rPr>
      </w:pPr>
      <w:r w:rsidRPr="00DF61F6">
        <w:rPr>
          <w:rFonts w:cs="Tahoma"/>
          <w:szCs w:val="18"/>
        </w:rPr>
        <w:t xml:space="preserve">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w:t>
      </w:r>
      <w:r w:rsidRPr="00DF61F6">
        <w:rPr>
          <w:rFonts w:cs="Tahoma"/>
          <w:szCs w:val="18"/>
        </w:rPr>
        <w:lastRenderedPageBreak/>
        <w:t xml:space="preserve">2013 yılı sonu itibarıyla 2,0 milyon hektar alandaki çalışmaların tamamlanması beklenmektedir. Benzer şekilde, KOP kapsamındaki illerde </w:t>
      </w:r>
      <w:r w:rsidRPr="00DF61F6">
        <w:rPr>
          <w:rFonts w:cs="Tahoma"/>
        </w:rPr>
        <w:t>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EC45C5" w:rsidRPr="00DF61F6" w:rsidRDefault="00EC45C5" w:rsidP="00EC45C5">
      <w:pPr>
        <w:spacing w:after="120"/>
        <w:ind w:firstLine="425"/>
        <w:rPr>
          <w:rFonts w:cs="Tahoma"/>
          <w:bCs/>
          <w:szCs w:val="18"/>
        </w:rPr>
      </w:pPr>
      <w:r w:rsidRPr="00DF61F6">
        <w:rPr>
          <w:rFonts w:cs="Tahoma"/>
          <w:szCs w:val="18"/>
        </w:rPr>
        <w:t xml:space="preserve">Toplulaştırmaya ilişkin son yıllarda yaşanan gelişmelere paralel olarak Gıda, Tarım ve Hayvancılık Bakanlığı tarafından toplulaştırılan kümülatif alanın 2013 yılı sonunda 4,2 milyon hektara ulaşması öngörülmektedir. Bu kapsamda, Dokuzuncu Kalkınma Planı dönemi sonunda ulaşılması hedeflenen 1,27 milyon hektar kümülatif toplulaştırılmış alan hedefinin oldukça üzerine çıkılmıştır.  </w:t>
      </w:r>
    </w:p>
    <w:p w:rsidR="00EC45C5" w:rsidRPr="00DF61F6" w:rsidRDefault="00EC45C5"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EC45C5" w:rsidRPr="00DF61F6" w:rsidRDefault="00EC45C5" w:rsidP="00EC45C5">
      <w:pPr>
        <w:spacing w:after="120"/>
        <w:ind w:firstLine="425"/>
        <w:rPr>
          <w:b/>
        </w:rPr>
      </w:pPr>
      <w:r w:rsidRPr="00DF61F6">
        <w:rPr>
          <w:b/>
        </w:rPr>
        <w:t xml:space="preserve">Bitkisel Üretim </w:t>
      </w:r>
    </w:p>
    <w:p w:rsidR="00EC45C5" w:rsidRPr="00DF61F6" w:rsidRDefault="00EC45C5"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EC45C5" w:rsidRPr="00DF61F6" w:rsidRDefault="00EC45C5"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EC45C5" w:rsidRPr="00DF61F6" w:rsidRDefault="00EC45C5"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EC45C5" w:rsidRPr="00DF61F6" w:rsidRDefault="00EC45C5"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EC45C5" w:rsidRPr="00DF61F6" w:rsidRDefault="00EC45C5"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EC45C5" w:rsidRPr="00DF61F6" w:rsidRDefault="00EC45C5"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EC45C5" w:rsidRPr="00DF61F6" w:rsidRDefault="00EC45C5" w:rsidP="00EC45C5">
      <w:pPr>
        <w:spacing w:after="120"/>
        <w:ind w:firstLine="425"/>
        <w:rPr>
          <w:color w:val="000000"/>
        </w:rPr>
      </w:pPr>
      <w:r w:rsidRPr="00DF61F6">
        <w:rPr>
          <w:color w:val="000000"/>
        </w:rPr>
        <w:lastRenderedPageBreak/>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EC45C5" w:rsidRPr="00DF61F6" w:rsidRDefault="00EC45C5" w:rsidP="00EC45C5">
      <w:pPr>
        <w:spacing w:after="120"/>
        <w:ind w:firstLine="425"/>
        <w:rPr>
          <w:color w:val="000000"/>
        </w:rPr>
      </w:pPr>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
    <w:p w:rsidR="00EC45C5" w:rsidRPr="00DF61F6" w:rsidRDefault="00EC45C5"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EC45C5" w:rsidRPr="00DF61F6" w:rsidRDefault="00EC45C5" w:rsidP="00EC45C5">
      <w:pPr>
        <w:spacing w:after="120"/>
        <w:ind w:firstLine="425"/>
        <w:rPr>
          <w:rFonts w:cs="Tahoma"/>
          <w:szCs w:val="18"/>
        </w:rPr>
      </w:pPr>
      <w:r w:rsidRPr="00DF61F6">
        <w:rPr>
          <w:rFonts w:cs="Tahoma"/>
          <w:szCs w:val="18"/>
        </w:rPr>
        <w:t xml:space="preserve">Biyoyakıtlara ilişkin 2011 yılında yapılan düzenlemelerle yerli tarım ürünlerinden üretilmiş </w:t>
      </w:r>
      <w:r w:rsidRPr="00DF61F6">
        <w:t xml:space="preserve">biyoetanolün piyasaya akaryakıt olarak arz edilen benzin türleriyle biyodizelin de motorin türleriyle belli oranlarda harmanlanması </w:t>
      </w:r>
      <w:r w:rsidRPr="00DF61F6">
        <w:rPr>
          <w:rFonts w:cs="Tahoma"/>
          <w:szCs w:val="18"/>
        </w:rPr>
        <w:t xml:space="preserve">zorunluluğu getirilmiştir. Ancak, biyodizelin motorin ile harmanlanması zorunluluğu, yağlı tohumlu bitkilerin üretim açığı dikkate alınarak 25/06/2013 tarihli Resmi Gazetede yayımlanan </w:t>
      </w:r>
      <w:hyperlink r:id="rId32" w:history="1">
        <w:r w:rsidRPr="00DF61F6">
          <w:rPr>
            <w:rFonts w:cs="Tahoma"/>
            <w:szCs w:val="18"/>
          </w:rPr>
          <w:t>Motorin Türlerine İlişkin Teknik Düzenleme Tebliğinde Değişiklik Yapılmasına Dair Tebliğ</w:t>
        </w:r>
      </w:hyperlink>
      <w:r w:rsidRPr="00DF61F6">
        <w:rPr>
          <w:rFonts w:cs="Tahoma"/>
          <w:szCs w:val="18"/>
        </w:rPr>
        <w:t>le kaldırılmıştır. Bununla birlikte, benzin türlerine biyoetanol harmanlama oranı 2014 yılından itibaren en az yüzde 3 olacaktır.</w:t>
      </w:r>
    </w:p>
    <w:p w:rsidR="00EC45C5" w:rsidRPr="00DF61F6" w:rsidRDefault="00EC45C5" w:rsidP="00EC45C5">
      <w:pPr>
        <w:spacing w:after="120"/>
        <w:ind w:firstLine="425"/>
        <w:rPr>
          <w:rFonts w:cs="Tahoma"/>
          <w:szCs w:val="18"/>
        </w:rPr>
      </w:pPr>
      <w:r w:rsidRPr="00DF61F6">
        <w:rPr>
          <w:rFonts w:cs="Tahoma"/>
          <w:b/>
          <w:bCs/>
          <w:szCs w:val="18"/>
        </w:rPr>
        <w:t xml:space="preserve">Hayvancılık </w:t>
      </w:r>
    </w:p>
    <w:p w:rsidR="00EC45C5" w:rsidRPr="00DF61F6" w:rsidRDefault="00EC45C5" w:rsidP="00EC45C5">
      <w:pPr>
        <w:spacing w:after="120"/>
        <w:ind w:firstLine="425"/>
        <w:rPr>
          <w:rFonts w:cs="Tahoma"/>
          <w:szCs w:val="18"/>
        </w:rPr>
      </w:pPr>
      <w:r w:rsidRPr="00DF61F6">
        <w:rPr>
          <w:rFonts w:cs="Tahoma"/>
          <w:szCs w:val="18"/>
        </w:rPr>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EC45C5" w:rsidRPr="00DF61F6" w:rsidRDefault="00EC45C5" w:rsidP="00EC45C5">
      <w:pPr>
        <w:spacing w:after="120"/>
        <w:ind w:firstLine="425"/>
        <w:rPr>
          <w:rFonts w:cs="Tahoma"/>
          <w:szCs w:val="18"/>
        </w:rPr>
      </w:pPr>
      <w:r w:rsidRPr="00DF61F6">
        <w:rPr>
          <w:rFonts w:cs="Tahoma"/>
          <w:szCs w:val="18"/>
        </w:rPr>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EC45C5" w:rsidRPr="00DF61F6" w:rsidRDefault="00EC45C5" w:rsidP="00EC45C5">
      <w:pPr>
        <w:spacing w:after="120"/>
        <w:ind w:firstLine="425"/>
        <w:rPr>
          <w:rFonts w:cs="Tahoma"/>
          <w:szCs w:val="18"/>
        </w:rPr>
      </w:pPr>
      <w:r w:rsidRPr="00DF61F6">
        <w:rPr>
          <w:rFonts w:cs="Tahoma"/>
          <w:szCs w:val="18"/>
        </w:rPr>
        <w:lastRenderedPageBreak/>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EC45C5" w:rsidRPr="00DF61F6" w:rsidRDefault="00EC45C5" w:rsidP="00EC45C5">
      <w:pPr>
        <w:spacing w:after="120"/>
        <w:ind w:firstLine="425"/>
        <w:rPr>
          <w:rFonts w:cs="Tahoma"/>
          <w:szCs w:val="18"/>
        </w:rPr>
      </w:pPr>
      <w:r w:rsidRPr="00DF61F6">
        <w:rPr>
          <w:rFonts w:cs="Tahoma"/>
          <w:szCs w:val="18"/>
        </w:rPr>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EC45C5" w:rsidRPr="00DF61F6" w:rsidRDefault="00EC45C5" w:rsidP="00EC45C5">
      <w:pPr>
        <w:spacing w:after="120"/>
        <w:ind w:firstLine="425"/>
        <w:rPr>
          <w:rFonts w:cs="Tahoma"/>
          <w:szCs w:val="18"/>
        </w:rPr>
      </w:pPr>
      <w:r w:rsidRPr="00DF61F6">
        <w:rPr>
          <w:rFonts w:cs="Tahoma"/>
          <w:szCs w:val="18"/>
        </w:rPr>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EC45C5" w:rsidRPr="00DF61F6" w:rsidRDefault="00EC45C5" w:rsidP="00EC45C5">
      <w:pPr>
        <w:spacing w:after="120"/>
        <w:ind w:firstLine="425"/>
        <w:rPr>
          <w:rFonts w:cs="Tahoma"/>
          <w:szCs w:val="18"/>
        </w:rPr>
      </w:pPr>
      <w:r w:rsidRPr="00DF61F6">
        <w:rPr>
          <w:rFonts w:cs="Tahoma"/>
          <w:szCs w:val="18"/>
        </w:rPr>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EC45C5" w:rsidRPr="00DF61F6" w:rsidRDefault="00EC45C5" w:rsidP="00EC45C5">
      <w:pPr>
        <w:spacing w:after="120"/>
        <w:ind w:firstLine="425"/>
        <w:rPr>
          <w:b/>
        </w:rPr>
      </w:pPr>
      <w:r w:rsidRPr="00DF61F6">
        <w:rPr>
          <w:b/>
        </w:rPr>
        <w:t>Su Ürünleri</w:t>
      </w:r>
    </w:p>
    <w:p w:rsidR="00EC45C5" w:rsidRPr="00DF61F6" w:rsidRDefault="00EC45C5" w:rsidP="00EC45C5">
      <w:pPr>
        <w:spacing w:after="120"/>
        <w:ind w:firstLine="425"/>
        <w:rPr>
          <w:szCs w:val="18"/>
        </w:rPr>
      </w:pPr>
      <w:r w:rsidRPr="00DF61F6">
        <w:rPr>
          <w:szCs w:val="18"/>
        </w:rPr>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EC45C5" w:rsidRPr="00DF61F6" w:rsidRDefault="00EC45C5" w:rsidP="00EC45C5">
      <w:pPr>
        <w:spacing w:after="120"/>
        <w:ind w:firstLine="425"/>
        <w:rPr>
          <w:szCs w:val="18"/>
        </w:rPr>
      </w:pPr>
      <w:r w:rsidRPr="00DF61F6">
        <w:rPr>
          <w:szCs w:val="18"/>
        </w:rPr>
        <w:t xml:space="preserve">Su ürünleri kaynaklarının sürdürülebilirliği ve stoklar üzerindeki av baskısının azaltılması amacıyla 2012 yılında yayımlanan 2012/51 sayılı Balıkçı Gemisini Avcılıktan Çıkaranlara Yapılacak Destekleme Tebliği kapsamında; </w:t>
      </w:r>
      <w:r w:rsidRPr="00DF61F6">
        <w:t>su ürünleri ruhsat tezkeresine sahip on iki metre ve üzerindeki balıkçı gemisi sahiplerine gönüllülük esasına göre, gemilerinin avcılıktan çıkarılması karşılığında, gemi boyu temelinde ödeme yapılması yönünde bir program başlatılmış</w:t>
      </w:r>
      <w:r w:rsidRPr="00DF61F6">
        <w:rPr>
          <w:szCs w:val="18"/>
        </w:rPr>
        <w:t xml:space="preserve"> ve bu uygulamayla 1.800 civarında balıkçı gemisinden yaklaşık 400’ünün filodan çıkartılmasına ilişkin işlem yapılmıştır.</w:t>
      </w:r>
    </w:p>
    <w:p w:rsidR="00EC45C5" w:rsidRPr="00DF61F6" w:rsidRDefault="00EC45C5" w:rsidP="00EC45C5">
      <w:pPr>
        <w:spacing w:after="120"/>
        <w:ind w:firstLine="425"/>
        <w:rPr>
          <w:szCs w:val="18"/>
        </w:rPr>
      </w:pPr>
      <w:r w:rsidRPr="00DF61F6">
        <w:rPr>
          <w:szCs w:val="18"/>
        </w:rPr>
        <w:t>Balıkçılıkta çevresel sürdürülebilirliğin gözetilebilmesi ve AB müktesebatına uyum gerekliliklerinin yerine getirilmesi amacıyla 1380 sayılı Su Ürünleri Kanununda değişiklik ihtiyacı önemini korumaktadır.</w:t>
      </w:r>
    </w:p>
    <w:p w:rsidR="00EC45C5" w:rsidRPr="00DF61F6" w:rsidRDefault="00EC45C5" w:rsidP="00EC45C5">
      <w:pPr>
        <w:spacing w:after="120"/>
        <w:ind w:firstLine="425"/>
        <w:rPr>
          <w:b/>
          <w:szCs w:val="18"/>
        </w:rPr>
      </w:pPr>
      <w:r w:rsidRPr="00DF61F6">
        <w:rPr>
          <w:szCs w:val="18"/>
        </w:rPr>
        <w:t xml:space="preserve">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w:t>
      </w:r>
      <w:r w:rsidRPr="00DF61F6">
        <w:rPr>
          <w:szCs w:val="18"/>
        </w:rPr>
        <w:lastRenderedPageBreak/>
        <w:t>ve kontrol ile yasal olmayan avcılığın önüne geçilmesine yönelik önlemler önceliğini korumaktadır.</w:t>
      </w:r>
      <w:r w:rsidRPr="00DF61F6">
        <w:rPr>
          <w:b/>
          <w:szCs w:val="18"/>
        </w:rPr>
        <w:tab/>
      </w:r>
    </w:p>
    <w:p w:rsidR="00EC45C5" w:rsidRPr="00DF61F6" w:rsidRDefault="00EC45C5" w:rsidP="00EC45C5">
      <w:pPr>
        <w:spacing w:after="120"/>
        <w:ind w:firstLine="425"/>
        <w:rPr>
          <w:b/>
          <w:szCs w:val="18"/>
        </w:rPr>
      </w:pPr>
      <w:r w:rsidRPr="00DF61F6">
        <w:rPr>
          <w:b/>
          <w:szCs w:val="18"/>
        </w:rPr>
        <w:t>Ormancılık</w:t>
      </w:r>
    </w:p>
    <w:p w:rsidR="00EC45C5" w:rsidRPr="00DF61F6" w:rsidRDefault="00EC45C5"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EC45C5" w:rsidRPr="00DF61F6" w:rsidRDefault="00EC45C5" w:rsidP="00EC45C5">
      <w:pPr>
        <w:spacing w:after="120"/>
        <w:ind w:firstLine="425"/>
      </w:pPr>
      <w:r w:rsidRPr="00DF61F6">
        <w:t>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envanterinin ve planlamasının yeterince yapılamaması, orman ekosistem hizmetlerinin istenilen düzeyde değerlendirilmemesi, uzmanlaşmaya yeterince önem verilmemesi hususları sektörde aşama kaydedilmesi gereken konular olarak görülmektedir.</w:t>
      </w:r>
    </w:p>
    <w:p w:rsidR="00EC45C5" w:rsidRPr="00DF61F6" w:rsidRDefault="00EC45C5" w:rsidP="00EC45C5">
      <w:pPr>
        <w:spacing w:after="120"/>
        <w:ind w:firstLine="425"/>
      </w:pPr>
      <w:r w:rsidRPr="00DF61F6">
        <w:t xml:space="preserve">26/04/2012 tarihli Resmi Gazetede yayımlanan 6292 sayılı Kanun ile 20/11/2012 tarihli Resmi Gazetede yayımlanan Orman Kadastrosu ve 2/B Uygulama Yönetmeliğiyle 2/B arazilerine ilişkin düzenlemeler hayata geçirilmiştir.  </w:t>
      </w:r>
      <w:r w:rsidRPr="00DF61F6">
        <w:rPr>
          <w:b/>
          <w:szCs w:val="18"/>
        </w:rPr>
        <w:tab/>
      </w:r>
    </w:p>
    <w:p w:rsidR="00EC45C5" w:rsidRPr="00DF61F6" w:rsidRDefault="00EC45C5" w:rsidP="00EC45C5">
      <w:pPr>
        <w:spacing w:after="120"/>
        <w:ind w:firstLine="425"/>
        <w:rPr>
          <w:b/>
          <w:szCs w:val="18"/>
        </w:rPr>
      </w:pPr>
      <w:r w:rsidRPr="00DF61F6">
        <w:rPr>
          <w:b/>
          <w:szCs w:val="18"/>
        </w:rPr>
        <w:t xml:space="preserve">Tarım Destekleri </w:t>
      </w:r>
    </w:p>
    <w:p w:rsidR="00EC45C5" w:rsidRPr="00DF61F6" w:rsidRDefault="00EC45C5" w:rsidP="00EC45C5">
      <w:pPr>
        <w:spacing w:after="120"/>
        <w:ind w:firstLine="425"/>
        <w:rPr>
          <w:rFonts w:cs="Tahoma"/>
          <w:szCs w:val="18"/>
        </w:rPr>
      </w:pPr>
      <w:r w:rsidRPr="00DF61F6">
        <w:rPr>
          <w:rFonts w:cs="Tahoma"/>
          <w:szCs w:val="18"/>
        </w:rPr>
        <w:t>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EC45C5" w:rsidRPr="00DF61F6" w:rsidRDefault="00EC45C5" w:rsidP="00EC45C5">
      <w:pPr>
        <w:spacing w:after="120"/>
        <w:ind w:firstLine="425"/>
        <w:rPr>
          <w:rFonts w:cs="Tahoma"/>
          <w:szCs w:val="18"/>
        </w:rPr>
      </w:pPr>
      <w:r w:rsidRPr="00DF61F6">
        <w:rPr>
          <w:rFonts w:cs="Tahoma"/>
          <w:szCs w:val="18"/>
        </w:rPr>
        <w:t xml:space="preserve">Alan bazlı ödemelerin destekleme bütçesi içerisindeki payı 2012 yılında yüzde 31,4 olarak gerçekleşmiş olup 2013 yılında bu payın yüzde 27,1’e gerilemesi beklenmektedir. </w:t>
      </w:r>
      <w:r w:rsidRPr="00DF61F6">
        <w:rPr>
          <w:rFonts w:cs="Tahoma"/>
        </w:rPr>
        <w:t>2014 yılında ise, alan bazlı ödemelerin destekleme ödemeleri içindeki payında düşük bir oranda da olsa artış öngörülmektedir.</w:t>
      </w:r>
    </w:p>
    <w:p w:rsidR="00EC45C5" w:rsidRPr="00DF61F6" w:rsidRDefault="00EC45C5" w:rsidP="00EC45C5">
      <w:pPr>
        <w:spacing w:after="120"/>
        <w:ind w:firstLine="425"/>
      </w:pPr>
      <w:r w:rsidRPr="00DF61F6">
        <w:t xml:space="preserve">Ürün bazlı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EC45C5" w:rsidRPr="00DF61F6" w:rsidRDefault="00EC45C5"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915339" w:rsidRPr="00DF61F6" w:rsidRDefault="00915339" w:rsidP="00EC45C5">
      <w:pPr>
        <w:spacing w:after="120"/>
        <w:ind w:firstLine="425"/>
      </w:pPr>
    </w:p>
    <w:p w:rsidR="00EC45C5" w:rsidRPr="00DF61F6" w:rsidRDefault="00B300FE" w:rsidP="00B300FE">
      <w:pPr>
        <w:pStyle w:val="ResimYazs"/>
        <w:rPr>
          <w:rFonts w:eastAsia="Arial Unicode MS" w:cs="Tahoma"/>
          <w:szCs w:val="16"/>
        </w:rPr>
      </w:pPr>
      <w:bookmarkStart w:id="1739" w:name="_Toc371102764"/>
      <w:bookmarkStart w:id="1740" w:name="_Toc371121121"/>
      <w:bookmarkStart w:id="1741" w:name="_Toc371166664"/>
      <w:bookmarkStart w:id="1742" w:name="_Toc371176585"/>
      <w:r w:rsidRPr="00DF61F6">
        <w:t xml:space="preserve">TABLO II: </w:t>
      </w:r>
      <w:r w:rsidR="00D50F06">
        <w:fldChar w:fldCharType="begin"/>
      </w:r>
      <w:r w:rsidR="00E665A3">
        <w:instrText xml:space="preserve"> SEQ TABLO_II: \* ARABIC </w:instrText>
      </w:r>
      <w:r w:rsidR="00D50F06">
        <w:fldChar w:fldCharType="separate"/>
      </w:r>
      <w:r w:rsidR="00455618">
        <w:rPr>
          <w:noProof/>
        </w:rPr>
        <w:t>41</w:t>
      </w:r>
      <w:r w:rsidR="00D50F06">
        <w:rPr>
          <w:noProof/>
        </w:rPr>
        <w:fldChar w:fldCharType="end"/>
      </w:r>
      <w:r w:rsidRPr="00DF61F6">
        <w:t>-</w:t>
      </w:r>
      <w:r w:rsidR="00EC45C5" w:rsidRPr="00DF61F6">
        <w:t xml:space="preserve"> Tarım</w:t>
      </w:r>
      <w:r w:rsidR="00EC45C5" w:rsidRPr="00DF61F6">
        <w:rPr>
          <w:rFonts w:eastAsia="Arial Unicode MS" w:cs="Tahoma"/>
          <w:szCs w:val="16"/>
        </w:rPr>
        <w:t xml:space="preserve"> Destekleme Bütçesinin Dağılımı (1)</w:t>
      </w:r>
      <w:bookmarkEnd w:id="1739"/>
      <w:bookmarkEnd w:id="1740"/>
      <w:bookmarkEnd w:id="1741"/>
      <w:bookmarkEnd w:id="1742"/>
    </w:p>
    <w:p w:rsidR="00EC45C5" w:rsidRPr="00DF61F6" w:rsidRDefault="00EC45C5"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2875"/>
        <w:gridCol w:w="817"/>
        <w:gridCol w:w="850"/>
        <w:gridCol w:w="850"/>
        <w:gridCol w:w="850"/>
        <w:gridCol w:w="850"/>
      </w:tblGrid>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2013 (2)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2014 (3)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Alan Bazlı Tarımsal Dest. Ödemeleri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2 189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 xml:space="preserve">2 417 </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2 789</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Alan Bazlı Ek Ödeme (Organik Tarım,</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İyi Tarım, Toprak Analizi)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150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202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512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512"/>
              </w:tabs>
              <w:ind w:left="57" w:right="57"/>
              <w:jc w:val="right"/>
              <w:rPr>
                <w:rFonts w:cs="Tahoma"/>
                <w:bCs/>
                <w:sz w:val="14"/>
                <w:szCs w:val="14"/>
                <w:lang w:eastAsia="tr-TR"/>
              </w:rPr>
            </w:pPr>
            <w:r w:rsidRPr="00DF61F6">
              <w:rPr>
                <w:rFonts w:cs="Tahoma"/>
                <w:bCs/>
                <w:sz w:val="14"/>
                <w:szCs w:val="14"/>
                <w:lang w:eastAsia="tr-TR"/>
              </w:rPr>
              <w:t>581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660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695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800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115</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118</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Çevre Amaçlı Tarım Alanlarının</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40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652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709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713</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832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467" w:right="57" w:hanging="551"/>
              <w:jc w:val="left"/>
              <w:rPr>
                <w:rFonts w:cs="Tahoma"/>
                <w:sz w:val="14"/>
                <w:szCs w:val="14"/>
                <w:lang w:eastAsia="tr-TR"/>
              </w:rPr>
            </w:pPr>
            <w:r w:rsidRPr="00DF61F6">
              <w:rPr>
                <w:rFonts w:cs="Tahoma"/>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2 504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2 650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3 221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1 018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1 063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613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800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1 951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115</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149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147</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923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1 292</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1 619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1 712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1 120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1 158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1 728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2 216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2 900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2 793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249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196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434</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239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263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321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336</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144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97</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5 684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6 951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7 553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8 920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9 670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Afetten Zarar Gören Çiftçi. Yard.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GENEL TOPLAM</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5 947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7 085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7 673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9 047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9 800</w:t>
            </w:r>
          </w:p>
        </w:tc>
      </w:tr>
    </w:tbl>
    <w:p w:rsidR="00EC45C5" w:rsidRPr="00DF61F6" w:rsidRDefault="00EC45C5" w:rsidP="00EC45C5">
      <w:pPr>
        <w:rPr>
          <w:rFonts w:cs="Tahoma"/>
          <w:sz w:val="14"/>
          <w:szCs w:val="14"/>
          <w:lang w:eastAsia="tr-TR"/>
        </w:rPr>
      </w:pPr>
      <w:r w:rsidRPr="00DF61F6">
        <w:rPr>
          <w:rFonts w:cs="Tahoma"/>
          <w:sz w:val="14"/>
          <w:szCs w:val="14"/>
          <w:lang w:eastAsia="tr-TR"/>
        </w:rPr>
        <w:t>Kaynak: Gıda, Tarım ve Hayvancılık Bakanlığı, Maliye Bakanlığı</w:t>
      </w:r>
    </w:p>
    <w:p w:rsidR="00EC45C5" w:rsidRPr="00DF61F6" w:rsidRDefault="00EC45C5" w:rsidP="00EC45C5">
      <w:pPr>
        <w:rPr>
          <w:rFonts w:cs="Tahoma"/>
          <w:sz w:val="14"/>
          <w:szCs w:val="14"/>
          <w:lang w:eastAsia="tr-TR"/>
        </w:rPr>
      </w:pPr>
      <w:r w:rsidRPr="00DF61F6">
        <w:rPr>
          <w:rFonts w:cs="Tahoma"/>
          <w:sz w:val="14"/>
          <w:szCs w:val="14"/>
          <w:lang w:eastAsia="tr-TR"/>
        </w:rPr>
        <w:t>(1) 2010-2012 arası ilgili kurum bütçesi kesin hesap verileridir.</w:t>
      </w:r>
    </w:p>
    <w:p w:rsidR="00EC45C5" w:rsidRPr="00DF61F6" w:rsidRDefault="00EC45C5" w:rsidP="00EC45C5">
      <w:pPr>
        <w:rPr>
          <w:rFonts w:cs="Tahoma"/>
          <w:sz w:val="14"/>
          <w:szCs w:val="14"/>
          <w:lang w:eastAsia="tr-TR"/>
        </w:rPr>
      </w:pPr>
      <w:r w:rsidRPr="00DF61F6">
        <w:rPr>
          <w:rFonts w:cs="Tahoma"/>
          <w:sz w:val="14"/>
          <w:szCs w:val="14"/>
          <w:lang w:eastAsia="tr-TR"/>
        </w:rPr>
        <w:t>(2) Gerçekleşme tahmini</w:t>
      </w:r>
    </w:p>
    <w:p w:rsidR="00EC45C5" w:rsidRPr="00DF61F6" w:rsidRDefault="00EC45C5" w:rsidP="00EC45C5">
      <w:pPr>
        <w:rPr>
          <w:rFonts w:cs="Tahoma"/>
          <w:sz w:val="14"/>
          <w:szCs w:val="14"/>
          <w:lang w:eastAsia="tr-TR"/>
        </w:rPr>
      </w:pPr>
      <w:r w:rsidRPr="00DF61F6">
        <w:rPr>
          <w:rFonts w:cs="Tahoma"/>
          <w:sz w:val="14"/>
          <w:szCs w:val="14"/>
          <w:lang w:eastAsia="tr-TR"/>
        </w:rPr>
        <w:t>(3) Program</w:t>
      </w:r>
    </w:p>
    <w:p w:rsidR="00EC45C5" w:rsidRPr="00DF61F6" w:rsidRDefault="00EC45C5" w:rsidP="00EC45C5">
      <w:pPr>
        <w:rPr>
          <w:rFonts w:cs="Tahoma"/>
          <w:sz w:val="14"/>
          <w:szCs w:val="14"/>
          <w:lang w:eastAsia="tr-TR"/>
        </w:rPr>
      </w:pPr>
      <w:r w:rsidRPr="00DF61F6">
        <w:rPr>
          <w:rFonts w:cs="Tahoma"/>
          <w:sz w:val="14"/>
          <w:szCs w:val="14"/>
          <w:lang w:eastAsia="tr-TR"/>
        </w:rPr>
        <w:t>(4) Kütlü pamuk, zeytinyağı, ayçiçeği, soya fasulyesi, kanola, aspir ve dane mısıra verilmektedir.</w:t>
      </w:r>
    </w:p>
    <w:p w:rsidR="00EC45C5" w:rsidRPr="00DF61F6" w:rsidRDefault="00EC45C5" w:rsidP="00EC45C5">
      <w:pPr>
        <w:spacing w:after="240"/>
        <w:rPr>
          <w:rFonts w:cs="Tahoma"/>
          <w:sz w:val="14"/>
          <w:szCs w:val="14"/>
          <w:lang w:eastAsia="tr-TR"/>
        </w:rPr>
      </w:pPr>
      <w:r w:rsidRPr="00DF61F6">
        <w:rPr>
          <w:rFonts w:cs="Tahoma"/>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EC45C5" w:rsidRPr="00DF61F6" w:rsidRDefault="00EC45C5"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EC45C5" w:rsidRPr="00DF61F6" w:rsidRDefault="00EC45C5" w:rsidP="00EC45C5">
      <w:pPr>
        <w:spacing w:after="120"/>
        <w:ind w:firstLine="425"/>
      </w:pPr>
      <w:r w:rsidRPr="00DF61F6">
        <w:t xml:space="preserve">Buna ilave olarak, </w:t>
      </w:r>
      <w:r w:rsidRPr="00DF61F6">
        <w:rPr>
          <w:szCs w:val="18"/>
        </w:rPr>
        <w:t xml:space="preserve">T.C. Ziraat Bankası A.Ş. ve Tarım Kredi Kooperatiflerince Tarımsal Üretime Dair Düşük Faizli Yatırım ve İşletme Kredisi Kullandırılmasına ilişkin 2013/4271 </w:t>
      </w:r>
      <w:r w:rsidRPr="00DF61F6">
        <w:rPr>
          <w:szCs w:val="18"/>
        </w:rPr>
        <w:lastRenderedPageBreak/>
        <w:t>sayılı Bakanlar Kurulu Kararına istinaden,</w:t>
      </w:r>
      <w:r w:rsidRPr="00DF61F6">
        <w:t xml:space="preserve"> farklı hayvancılık faaliyetlerine yüzde 50 ile yüzde 100 arasında değişen faiz indirimli yatırım ve işletme kredileri sağlanmıştır. </w:t>
      </w:r>
    </w:p>
    <w:p w:rsidR="00EC45C5" w:rsidRPr="00DF61F6" w:rsidRDefault="00EC45C5" w:rsidP="00EC45C5">
      <w:pPr>
        <w:spacing w:after="120"/>
        <w:ind w:firstLine="425"/>
        <w:rPr>
          <w:color w:val="FF0000"/>
          <w:szCs w:val="18"/>
        </w:rPr>
      </w:pPr>
      <w:r w:rsidRPr="00DF61F6">
        <w:rPr>
          <w:bCs/>
          <w:szCs w:val="18"/>
        </w:rPr>
        <w:t xml:space="preserve">Kırsal kalkınma amaçlı kullandırılan tarımsal desteklere ayrılan kaynak 2013 yılında önemli ölçüde artırılmış, tarım sigortası </w:t>
      </w:r>
      <w:r w:rsidRPr="00DF61F6">
        <w:rPr>
          <w:szCs w:val="18"/>
        </w:rPr>
        <w:t xml:space="preserve">kapsamında kesilen sigorta poliçe sayısı ve sağlanan devlet desteğinde artış sağlanmıştır. </w:t>
      </w:r>
    </w:p>
    <w:p w:rsidR="00EC45C5" w:rsidRPr="00DF61F6" w:rsidRDefault="00EC45C5"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rPr>
          <w:rFonts w:cs="Tahoma"/>
          <w:szCs w:val="18"/>
        </w:rPr>
      </w:pPr>
      <w:r w:rsidRPr="00DF61F6">
        <w:rPr>
          <w:rFonts w:cs="Tahoma"/>
          <w:szCs w:val="18"/>
        </w:rPr>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EC45C5" w:rsidRPr="00DF61F6" w:rsidRDefault="00EC45C5" w:rsidP="00EC45C5">
      <w:pPr>
        <w:spacing w:after="120"/>
        <w:ind w:firstLine="425"/>
        <w:rPr>
          <w:rFonts w:cs="Tahoma"/>
          <w:b/>
          <w:szCs w:val="18"/>
        </w:rPr>
      </w:pPr>
      <w:r w:rsidRPr="00DF61F6">
        <w:rPr>
          <w:rFonts w:cs="Tahoma"/>
          <w:szCs w:val="18"/>
        </w:rPr>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EC45C5" w:rsidRPr="00DF61F6" w:rsidRDefault="00EC45C5" w:rsidP="00EC45C5">
      <w:pPr>
        <w:spacing w:after="120"/>
        <w:ind w:firstLine="425"/>
        <w:rPr>
          <w:b/>
          <w:szCs w:val="18"/>
        </w:rPr>
      </w:pPr>
      <w:r w:rsidRPr="00DF61F6">
        <w:rPr>
          <w:b/>
          <w:szCs w:val="18"/>
        </w:rPr>
        <w:t xml:space="preserve">Gıda </w:t>
      </w:r>
    </w:p>
    <w:p w:rsidR="00EC45C5" w:rsidRPr="00DF61F6" w:rsidRDefault="00EC45C5" w:rsidP="00EC45C5">
      <w:pPr>
        <w:spacing w:after="120"/>
        <w:ind w:firstLine="425"/>
        <w:rPr>
          <w:rFonts w:cs="Tahoma"/>
          <w:szCs w:val="18"/>
        </w:rPr>
      </w:pPr>
      <w:r w:rsidRPr="00DF61F6">
        <w:rPr>
          <w:rFonts w:cs="Tahoma"/>
          <w:szCs w:val="18"/>
        </w:rPr>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EC45C5" w:rsidRPr="00DF61F6" w:rsidRDefault="00EC45C5" w:rsidP="00EC45C5">
      <w:pPr>
        <w:spacing w:after="120"/>
        <w:ind w:firstLine="425"/>
        <w:rPr>
          <w:rFonts w:cs="Tahoma"/>
          <w:szCs w:val="18"/>
        </w:rPr>
      </w:pPr>
      <w:r w:rsidRPr="00DF61F6">
        <w:rPr>
          <w:rFonts w:cs="Tahoma"/>
          <w:szCs w:val="18"/>
        </w:rPr>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EC45C5" w:rsidRPr="00DF61F6" w:rsidRDefault="00EC45C5" w:rsidP="00EC45C5">
      <w:pPr>
        <w:spacing w:after="120"/>
        <w:ind w:firstLine="425"/>
        <w:rPr>
          <w:rFonts w:cs="Tahoma"/>
          <w:szCs w:val="18"/>
        </w:rPr>
      </w:pPr>
      <w:r w:rsidRPr="00DF61F6">
        <w:rPr>
          <w:rFonts w:cs="Tahoma"/>
          <w:szCs w:val="18"/>
        </w:rPr>
        <w:t xml:space="preserve">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w:t>
      </w:r>
      <w:r w:rsidRPr="00DF61F6">
        <w:rPr>
          <w:szCs w:val="18"/>
        </w:rPr>
        <w:t xml:space="preserve">31/12/2012 tarihine kadar ilgili </w:t>
      </w:r>
      <w:r w:rsidRPr="00DF61F6">
        <w:rPr>
          <w:rFonts w:cs="Tahoma"/>
          <w:szCs w:val="18"/>
        </w:rPr>
        <w:t>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w:t>
      </w:r>
      <w:r w:rsidRPr="00DF61F6">
        <w:rPr>
          <w:szCs w:val="18"/>
        </w:rPr>
        <w:t xml:space="preserve"> gıda işletmelerinde de 31/12/2013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rPr>
          <w:rFonts w:cs="Tahoma"/>
          <w:szCs w:val="18"/>
        </w:rPr>
        <w:tab/>
      </w:r>
    </w:p>
    <w:p w:rsidR="00EC45C5" w:rsidRPr="00DF61F6" w:rsidRDefault="00EC45C5" w:rsidP="00EC45C5">
      <w:pPr>
        <w:spacing w:after="120"/>
        <w:ind w:firstLine="425"/>
        <w:rPr>
          <w:szCs w:val="18"/>
        </w:rPr>
      </w:pPr>
      <w:r w:rsidRPr="00DF61F6">
        <w:rPr>
          <w:b/>
        </w:rPr>
        <w:t xml:space="preserve">b) Amaç ve Hedefler </w:t>
      </w:r>
    </w:p>
    <w:p w:rsidR="00EC45C5" w:rsidRPr="00DF61F6" w:rsidRDefault="00EC45C5" w:rsidP="00EC45C5">
      <w:pPr>
        <w:spacing w:after="120"/>
        <w:ind w:firstLine="425"/>
        <w:rPr>
          <w:rFonts w:cs="Tahoma"/>
          <w:szCs w:val="18"/>
        </w:rPr>
      </w:pPr>
      <w:r w:rsidRPr="00DF61F6">
        <w:rPr>
          <w:rFonts w:cs="Tahoma"/>
          <w:szCs w:val="18"/>
        </w:rPr>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EC45C5" w:rsidRPr="00DF61F6" w:rsidRDefault="00B300FE" w:rsidP="00B300FE">
      <w:pPr>
        <w:pStyle w:val="ResimYazs"/>
        <w:rPr>
          <w:rFonts w:ascii="Calibri" w:hAnsi="Calibri" w:cs="Arial"/>
          <w:sz w:val="24"/>
          <w:szCs w:val="24"/>
        </w:rPr>
      </w:pPr>
      <w:bookmarkStart w:id="1743" w:name="_Toc371102765"/>
      <w:bookmarkStart w:id="1744" w:name="_Toc371121122"/>
      <w:bookmarkStart w:id="1745" w:name="_Toc371166665"/>
      <w:bookmarkStart w:id="1746" w:name="_Toc37117658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42</w:t>
      </w:r>
      <w:r w:rsidR="00D50F06">
        <w:rPr>
          <w:noProof/>
        </w:rPr>
        <w:fldChar w:fldCharType="end"/>
      </w:r>
      <w:r w:rsidRPr="00DF61F6">
        <w:t>-</w:t>
      </w:r>
      <w:r w:rsidR="00EC45C5" w:rsidRPr="00DF61F6">
        <w:t>Tarımsal Yapıda ve Gıda Güvenliğinde Gelişmeler ve Hedefler</w:t>
      </w:r>
      <w:bookmarkEnd w:id="1743"/>
      <w:bookmarkEnd w:id="1744"/>
      <w:bookmarkEnd w:id="1745"/>
      <w:bookmarkEnd w:id="1746"/>
    </w:p>
    <w:tbl>
      <w:tblPr>
        <w:tblW w:w="7086" w:type="dxa"/>
        <w:tblInd w:w="108" w:type="dxa"/>
        <w:tblBorders>
          <w:top w:val="single" w:sz="4" w:space="0" w:color="auto"/>
          <w:left w:val="single" w:sz="4" w:space="0" w:color="auto"/>
          <w:bottom w:val="single" w:sz="4" w:space="0" w:color="auto"/>
          <w:right w:val="single" w:sz="4" w:space="0" w:color="auto"/>
        </w:tblBorders>
        <w:tblLook w:val="00A0"/>
      </w:tblPr>
      <w:tblGrid>
        <w:gridCol w:w="2840"/>
        <w:gridCol w:w="850"/>
        <w:gridCol w:w="850"/>
        <w:gridCol w:w="850"/>
        <w:gridCol w:w="850"/>
        <w:gridCol w:w="846"/>
      </w:tblGrid>
      <w:tr w:rsidR="00EC45C5" w:rsidRPr="00DF61F6" w:rsidTr="00F73B79">
        <w:trPr>
          <w:trHeight w:val="240"/>
        </w:trPr>
        <w:tc>
          <w:tcPr>
            <w:tcW w:w="2003" w:type="pct"/>
          </w:tcPr>
          <w:p w:rsidR="00EC45C5" w:rsidRPr="00DF61F6" w:rsidRDefault="00EC45C5" w:rsidP="00F73B79">
            <w:pPr>
              <w:jc w:val="left"/>
              <w:rPr>
                <w:rFonts w:cs="Tahoma"/>
                <w:sz w:val="14"/>
                <w:szCs w:val="14"/>
              </w:rPr>
            </w:pP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2013 (1)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2014 (2)</w:t>
            </w:r>
          </w:p>
        </w:tc>
      </w:tr>
      <w:tr w:rsidR="00EC45C5" w:rsidRPr="00DF61F6" w:rsidTr="00F73B79">
        <w:trPr>
          <w:trHeight w:val="20"/>
        </w:trPr>
        <w:tc>
          <w:tcPr>
            <w:tcW w:w="2003" w:type="pct"/>
            <w:tcBorders>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Arazi Toplulaştırma Faaliyetleri </w:t>
            </w:r>
          </w:p>
          <w:p w:rsidR="00EC45C5" w:rsidRPr="00DF61F6" w:rsidRDefault="00EC45C5" w:rsidP="00F73B79">
            <w:pPr>
              <w:jc w:val="left"/>
              <w:rPr>
                <w:rFonts w:cs="Tahoma"/>
                <w:sz w:val="14"/>
                <w:szCs w:val="14"/>
              </w:rPr>
            </w:pPr>
            <w:r w:rsidRPr="00DF61F6">
              <w:rPr>
                <w:rFonts w:cs="Tahoma"/>
                <w:sz w:val="14"/>
                <w:szCs w:val="14"/>
              </w:rPr>
              <w:t>(Kümülatif, Milyon ha) (3)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0,86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1,66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4,2</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4,7</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İşletmeye Açılan Sulama Alanı </w:t>
            </w:r>
          </w:p>
          <w:p w:rsidR="00EC45C5" w:rsidRPr="00DF61F6" w:rsidRDefault="00EC45C5" w:rsidP="00F73B79">
            <w:pPr>
              <w:jc w:val="left"/>
              <w:rPr>
                <w:rFonts w:cs="Tahoma"/>
                <w:sz w:val="14"/>
                <w:szCs w:val="14"/>
              </w:rPr>
            </w:pPr>
            <w:r w:rsidRPr="00DF61F6">
              <w:rPr>
                <w:rFonts w:cs="Tahoma"/>
                <w:sz w:val="14"/>
                <w:szCs w:val="14"/>
              </w:rPr>
              <w:t>(Net Kümülatif, Milyon ha) (4)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2,81    </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2,94   </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3,08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Ağaçlandırma (Kümülatif, Milyon ha) (5)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2,83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2,92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3,05</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3,2</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Alan Bazlı Desteklerin Destekleme Bütçesindeki Payı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25,8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Sertifikalı Buğday-Arpa Tohumu Kullanım Oranı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50,5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59,5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60,0</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62,4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39</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43</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İyi Tarım Uygulamaları Üretim Alanları (Bin ha)</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78</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50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84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96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106</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Yağlı Tohumlarda Kendine Yeterlilik Oranı (Yüzde) (7)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38</w:t>
            </w:r>
          </w:p>
        </w:tc>
      </w:tr>
    </w:tbl>
    <w:p w:rsidR="00EC45C5" w:rsidRPr="00DF61F6" w:rsidRDefault="00EC45C5" w:rsidP="00EC45C5">
      <w:pPr>
        <w:rPr>
          <w:rFonts w:cs="Tahoma"/>
          <w:sz w:val="14"/>
          <w:szCs w:val="14"/>
        </w:rPr>
      </w:pPr>
      <w:r w:rsidRPr="00DF61F6">
        <w:rPr>
          <w:rFonts w:cs="Tahoma"/>
          <w:sz w:val="14"/>
          <w:szCs w:val="14"/>
        </w:rPr>
        <w:t>Kaynak: Gıda Tarım ve Hayvancılık Bakanlığı, Orman ve Su İşleri Bakanlığı, TÜİK, DSİ, Orman Genel Müdürlüğü</w:t>
      </w:r>
    </w:p>
    <w:p w:rsidR="00EC45C5" w:rsidRPr="00DF61F6" w:rsidRDefault="00EC45C5" w:rsidP="00EC45C5">
      <w:pPr>
        <w:rPr>
          <w:rFonts w:cs="Tahoma"/>
          <w:sz w:val="14"/>
          <w:szCs w:val="14"/>
        </w:rPr>
      </w:pPr>
      <w:r w:rsidRPr="00DF61F6">
        <w:rPr>
          <w:rFonts w:cs="Tahoma"/>
          <w:sz w:val="14"/>
          <w:szCs w:val="14"/>
        </w:rPr>
        <w:t>(1) Gerçekleşme tahmini</w:t>
      </w:r>
    </w:p>
    <w:p w:rsidR="00EC45C5" w:rsidRPr="00DF61F6" w:rsidRDefault="00EC45C5" w:rsidP="00EC45C5">
      <w:pPr>
        <w:rPr>
          <w:rFonts w:cs="Tahoma"/>
          <w:sz w:val="14"/>
          <w:szCs w:val="14"/>
        </w:rPr>
      </w:pPr>
      <w:r w:rsidRPr="00DF61F6">
        <w:rPr>
          <w:rFonts w:cs="Tahoma"/>
          <w:sz w:val="14"/>
          <w:szCs w:val="14"/>
        </w:rPr>
        <w:t xml:space="preserve">(2) Program </w:t>
      </w:r>
    </w:p>
    <w:p w:rsidR="00EC45C5" w:rsidRPr="00DF61F6" w:rsidRDefault="00EC45C5" w:rsidP="00EC45C5">
      <w:pPr>
        <w:rPr>
          <w:rFonts w:cs="Tahoma"/>
          <w:sz w:val="14"/>
          <w:szCs w:val="14"/>
        </w:rPr>
      </w:pPr>
      <w:r w:rsidRPr="00DF61F6">
        <w:rPr>
          <w:rFonts w:cs="Tahoma"/>
          <w:sz w:val="14"/>
          <w:szCs w:val="14"/>
        </w:rPr>
        <w:t xml:space="preserve">(3) Gıda Tarım ve Hayvancılık Bakanlığı faaliyetleri esas alınmıştır. </w:t>
      </w:r>
    </w:p>
    <w:p w:rsidR="00EC45C5" w:rsidRPr="00DF61F6" w:rsidRDefault="00EC45C5" w:rsidP="00EC45C5">
      <w:pPr>
        <w:rPr>
          <w:rFonts w:cs="Tahoma"/>
          <w:sz w:val="14"/>
          <w:szCs w:val="14"/>
        </w:rPr>
      </w:pPr>
      <w:r w:rsidRPr="00DF61F6">
        <w:rPr>
          <w:rFonts w:cs="Tahoma"/>
          <w:sz w:val="14"/>
          <w:szCs w:val="14"/>
        </w:rPr>
        <w:t xml:space="preserve">(4) DSİ tarafından inşa edilen alanları kapsamaktadır. </w:t>
      </w:r>
    </w:p>
    <w:p w:rsidR="00EC45C5" w:rsidRPr="00DF61F6" w:rsidRDefault="00EC45C5" w:rsidP="00EC45C5">
      <w:pPr>
        <w:rPr>
          <w:rFonts w:cs="Tahoma"/>
          <w:sz w:val="14"/>
          <w:szCs w:val="14"/>
        </w:rPr>
      </w:pPr>
      <w:r w:rsidRPr="00DF61F6">
        <w:rPr>
          <w:rFonts w:cs="Tahoma"/>
          <w:sz w:val="14"/>
          <w:szCs w:val="14"/>
        </w:rPr>
        <w:t>(5) Rehabilitasyon hariç, endüstriyel, toprak muhafaza ve genişletme maksatlı olanlar dâhildir.</w:t>
      </w:r>
    </w:p>
    <w:p w:rsidR="00EC45C5" w:rsidRPr="00DF61F6" w:rsidRDefault="00EC45C5" w:rsidP="00EC45C5">
      <w:pPr>
        <w:rPr>
          <w:rFonts w:cs="Tahoma"/>
          <w:sz w:val="14"/>
          <w:szCs w:val="14"/>
        </w:rPr>
      </w:pPr>
      <w:r w:rsidRPr="00DF61F6">
        <w:rPr>
          <w:rFonts w:cs="Tahoma"/>
          <w:sz w:val="14"/>
          <w:szCs w:val="14"/>
        </w:rPr>
        <w:t>(6) 2013 ve 2014 yılı verileri Kalkınma Bakanlığı tahminidir.</w:t>
      </w:r>
    </w:p>
    <w:p w:rsidR="00EC45C5" w:rsidRPr="00DF61F6" w:rsidRDefault="00EC45C5" w:rsidP="00EC45C5">
      <w:pPr>
        <w:spacing w:after="240"/>
        <w:rPr>
          <w:rFonts w:cs="Tahoma"/>
          <w:sz w:val="14"/>
          <w:szCs w:val="14"/>
        </w:rPr>
      </w:pPr>
      <w:r w:rsidRPr="00DF61F6">
        <w:rPr>
          <w:rFonts w:cs="Tahoma"/>
          <w:sz w:val="14"/>
          <w:szCs w:val="14"/>
        </w:rPr>
        <w:t>(7) Ayçiçeği, soya ve kolza toplamında kendine yeterlilik ortalaması alınmıştır. 2012, 2013 ve 2014 yılı verileri Kalkınma Bakanlığı tahminidir.</w:t>
      </w:r>
    </w:p>
    <w:p w:rsidR="00EC45C5" w:rsidRPr="00DF61F6" w:rsidRDefault="00EC45C5" w:rsidP="00B300FE">
      <w:pPr>
        <w:spacing w:after="120"/>
        <w:ind w:firstLine="425"/>
        <w:rPr>
          <w:b/>
        </w:rPr>
      </w:pPr>
      <w:bookmarkStart w:id="1747" w:name="_Toc276059243"/>
      <w:bookmarkStart w:id="1748" w:name="_Toc244339623"/>
      <w:bookmarkStart w:id="1749" w:name="_Toc244315160"/>
      <w:bookmarkStart w:id="1750" w:name="_Toc244313684"/>
      <w:bookmarkStart w:id="1751" w:name="_Toc244254949"/>
      <w:bookmarkStart w:id="1752" w:name="_Toc244253699"/>
      <w:bookmarkStart w:id="1753" w:name="_Toc213065684"/>
      <w:bookmarkStart w:id="1754" w:name="_Toc307602008"/>
      <w:bookmarkStart w:id="1755" w:name="_Toc307670457"/>
      <w:bookmarkStart w:id="1756" w:name="_Toc307701683"/>
      <w:bookmarkStart w:id="1757" w:name="_Toc338505589"/>
      <w:bookmarkStart w:id="1758" w:name="_Toc338523817"/>
      <w:bookmarkStart w:id="1759" w:name="_Toc338524048"/>
      <w:bookmarkStart w:id="1760" w:name="_Toc338526274"/>
      <w:bookmarkStart w:id="1761" w:name="_Toc338673717"/>
      <w:bookmarkStart w:id="1762" w:name="_Toc338711596"/>
      <w:bookmarkStart w:id="1763" w:name="_Toc371059700"/>
      <w:r w:rsidRPr="00DF61F6">
        <w:rPr>
          <w:b/>
        </w:rPr>
        <w:t>c) Politika ve Tedbirler</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tbl>
      <w:tblPr>
        <w:tblW w:w="4900" w:type="pct"/>
        <w:jc w:val="center"/>
        <w:tblCellMar>
          <w:left w:w="70" w:type="dxa"/>
          <w:right w:w="70" w:type="dxa"/>
        </w:tblCellMar>
        <w:tblLook w:val="04A0"/>
      </w:tblPr>
      <w:tblGrid>
        <w:gridCol w:w="2504"/>
        <w:gridCol w:w="1612"/>
        <w:gridCol w:w="734"/>
        <w:gridCol w:w="2288"/>
      </w:tblGrid>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EC45C5" w:rsidRPr="00DF61F6" w:rsidRDefault="00EC45C5" w:rsidP="00CA5EEF">
            <w:pPr>
              <w:jc w:val="left"/>
              <w:rPr>
                <w:rFonts w:cs="Tahoma"/>
                <w:b/>
                <w:bCs/>
                <w:sz w:val="15"/>
                <w:szCs w:val="15"/>
                <w:lang w:eastAsia="tr-TR"/>
              </w:rPr>
            </w:pPr>
            <w:r w:rsidRPr="00DF61F6">
              <w:rPr>
                <w:rFonts w:cs="Tahoma"/>
                <w:b/>
                <w:sz w:val="15"/>
                <w:szCs w:val="15"/>
                <w:lang w:eastAsia="tr-TR"/>
              </w:rPr>
              <w:t>Politika/Tedbir</w:t>
            </w:r>
          </w:p>
        </w:tc>
        <w:tc>
          <w:tcPr>
            <w:tcW w:w="1129"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Süre</w:t>
            </w:r>
          </w:p>
        </w:tc>
        <w:tc>
          <w:tcPr>
            <w:tcW w:w="1602"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Yapılacak İşlem ve Açıklama</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sz w:val="15"/>
                <w:szCs w:val="15"/>
                <w:lang w:eastAsia="tr-TR"/>
              </w:rPr>
            </w:pPr>
            <w:r w:rsidRPr="00DF61F6">
              <w:rPr>
                <w:rFonts w:cs="Tahoma"/>
                <w:b/>
                <w:sz w:val="15"/>
                <w:szCs w:val="15"/>
                <w:lang w:eastAsia="tr-TR"/>
              </w:rPr>
              <w:t>Tarımda sosyal yapı gözetilerek üretim türüne göre yeter gelirli işletme büyüklüğü temelinde tarımsal işletmelerin etkinlikleri artırılacaktır. (Kalkınma Planı p. 758)</w:t>
            </w:r>
          </w:p>
        </w:tc>
      </w:tr>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işletmelerin etkin çalışması için yeter gelirli işletme büyüklükleri ayrıntılı şekilde tanımlanacaktır.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Üretim türüne göre işletme bazında yeter gelir seviyesi belirlenerek, destekleme politikaları aracılığıyla işletme ölçeklerinde optimizasyonun sağlanması amaçlanmaktadır.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rFonts w:cs="Tahoma"/>
                <w:b/>
                <w:sz w:val="15"/>
                <w:szCs w:val="15"/>
                <w:lang w:eastAsia="tr-TR"/>
              </w:rPr>
              <w:t xml:space="preserve"> (Kalkınma Planı p. 759)</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p w:rsidR="00EC45C5" w:rsidRPr="00DF61F6" w:rsidRDefault="00EC45C5" w:rsidP="00CA5EEF">
            <w:pPr>
              <w:jc w:val="left"/>
              <w:rPr>
                <w:rFonts w:cs="Tahoma"/>
                <w:color w:val="000000"/>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FE4847" w:rsidP="00CC3017">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Tarım arazilerinin miras yolu ile bölünmesinin önlenmesi, çok </w:t>
            </w:r>
            <w:r w:rsidR="00180984">
              <w:rPr>
                <w:rFonts w:cs="Tahoma"/>
                <w:color w:val="000000"/>
                <w:sz w:val="15"/>
                <w:szCs w:val="15"/>
                <w:lang w:eastAsia="tr-TR"/>
              </w:rPr>
              <w:t>s</w:t>
            </w:r>
            <w:r w:rsidRPr="00DF61F6">
              <w:rPr>
                <w:rFonts w:cs="Tahoma"/>
                <w:color w:val="000000"/>
                <w:sz w:val="15"/>
                <w:szCs w:val="15"/>
                <w:lang w:eastAsia="tr-TR"/>
              </w:rPr>
              <w:t>ayıda ve dağınık yapıdaki tarım işletmelerinde işletme büyüklüğünün artırılması ve bütünlüğün sağlanması am</w:t>
            </w:r>
            <w:r w:rsidR="00180984">
              <w:rPr>
                <w:rFonts w:cs="Tahoma"/>
                <w:color w:val="000000"/>
                <w:sz w:val="15"/>
                <w:szCs w:val="15"/>
                <w:lang w:eastAsia="tr-TR"/>
              </w:rPr>
              <w:t>a</w:t>
            </w:r>
            <w:r w:rsidRPr="00DF61F6">
              <w:rPr>
                <w:rFonts w:cs="Tahoma"/>
                <w:color w:val="000000"/>
                <w:sz w:val="15"/>
                <w:szCs w:val="15"/>
                <w:lang w:eastAsia="tr-TR"/>
              </w:rPr>
              <w:t>cı ile haz</w:t>
            </w:r>
            <w:r w:rsidR="00180984">
              <w:rPr>
                <w:rFonts w:cs="Tahoma"/>
                <w:color w:val="000000"/>
                <w:sz w:val="15"/>
                <w:szCs w:val="15"/>
                <w:lang w:eastAsia="tr-TR"/>
              </w:rPr>
              <w:t>ı</w:t>
            </w:r>
            <w:r w:rsidRPr="00DF61F6">
              <w:rPr>
                <w:rFonts w:cs="Tahoma"/>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sidR="00CC3017">
              <w:rPr>
                <w:rFonts w:cs="Tahoma"/>
                <w:color w:val="000000"/>
                <w:sz w:val="15"/>
                <w:szCs w:val="15"/>
                <w:lang w:eastAsia="tr-TR"/>
              </w:rPr>
              <w:t>u</w:t>
            </w:r>
            <w:r w:rsidRPr="00DF61F6">
              <w:rPr>
                <w:rFonts w:cs="Tahoma"/>
                <w:color w:val="000000"/>
                <w:sz w:val="15"/>
                <w:szCs w:val="15"/>
                <w:lang w:eastAsia="tr-TR"/>
              </w:rPr>
              <w:t xml:space="preserve">at düzenlemeleri tamamlanacaktır. </w:t>
            </w: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b/>
                <w:bCs/>
                <w:color w:val="000000"/>
                <w:sz w:val="15"/>
                <w:szCs w:val="15"/>
                <w:lang w:eastAsia="tr-TR"/>
              </w:rPr>
            </w:pPr>
            <w:r w:rsidRPr="00DF61F6">
              <w:rPr>
                <w:rFonts w:cs="Tahoma"/>
                <w:b/>
                <w:color w:val="000000"/>
                <w:sz w:val="15"/>
                <w:szCs w:val="15"/>
                <w:lang w:eastAsia="tr-TR"/>
              </w:rPr>
              <w:lastRenderedPageBreak/>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altyapı yatırımlarının maliyet etkinliği açısından arazi toplulaştırma ve tarla içi geliştirme hizmetlerine ilişkin yatırımlarda kurumlar arası koordinasyon protokoller dahilinde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EC45C5" w:rsidRPr="00DF61F6" w:rsidRDefault="00EC45C5" w:rsidP="00516C0C">
            <w:pPr>
              <w:spacing w:before="120" w:after="120"/>
              <w:rPr>
                <w:rFonts w:cs="Tahoma"/>
                <w:b/>
                <w:color w:val="000000"/>
                <w:sz w:val="15"/>
                <w:szCs w:val="15"/>
                <w:lang w:eastAsia="tr-TR"/>
              </w:rPr>
            </w:pPr>
            <w:r w:rsidRPr="00DF61F6">
              <w:rPr>
                <w:rFonts w:cs="Tahoma"/>
                <w:b/>
                <w:color w:val="000000"/>
                <w:sz w:val="15"/>
                <w:szCs w:val="15"/>
                <w:lang w:eastAsia="tr-TR"/>
              </w:rPr>
              <w:t>Tarımda Su Kullanımının Etkinleştirilmesi Programı</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915339" w:rsidRPr="00DF61F6" w:rsidRDefault="00915339" w:rsidP="00CA5EEF">
            <w:pPr>
              <w:keepNext/>
              <w:tabs>
                <w:tab w:val="left" w:pos="-55"/>
              </w:tabs>
              <w:jc w:val="left"/>
              <w:rPr>
                <w:rFonts w:cs="Tahoma"/>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color w:val="000000"/>
                <w:sz w:val="15"/>
                <w:szCs w:val="15"/>
                <w:lang w:eastAsia="tr-TR"/>
              </w:rPr>
            </w:pPr>
            <w:r w:rsidRPr="00DF61F6">
              <w:rPr>
                <w:rFonts w:cs="Tahoma"/>
                <w:b/>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rFonts w:cs="Tahoma"/>
                <w:b/>
                <w:sz w:val="15"/>
                <w:szCs w:val="15"/>
                <w:lang w:eastAsia="tr-TR"/>
              </w:rPr>
              <w:t>(Kalkınma Planı p. 761)</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
          <w:p w:rsidR="00915339" w:rsidRPr="00DF61F6" w:rsidRDefault="00915339" w:rsidP="00CA5EEF">
            <w:pPr>
              <w:keepNext/>
              <w:tabs>
                <w:tab w:val="left" w:pos="-55"/>
              </w:tabs>
              <w:jc w:val="left"/>
              <w:rPr>
                <w:rFonts w:cs="Tahoma"/>
                <w:sz w:val="15"/>
                <w:szCs w:val="15"/>
                <w:lang w:eastAsia="tr-TR"/>
              </w:rPr>
            </w:pP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lastRenderedPageBreak/>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Tarım ve sanayi işletmelerinin işbirliği ve entegrasyonu sağlanacak, yerel ve geleneksel ürünlerin katma değeri ve ihracata katkısı artırılacaktır. (Kalkınma Planı p. 764)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Yerel ve geleneksel ürün potansiyeli tespit edilecek, Coğrafi İşaret Sistemine işlerlik kazandırılarak söz konusu ürünlerin yurt içi ve dışı piyasalara arz edilmesi sağlanacaktır.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Tarımsal bilgi sistemlerinin, ortak kullanıma izin verecek şekilde entegrasyonu sağlanacaktır. </w:t>
            </w:r>
            <w:r w:rsidRPr="00DF61F6">
              <w:rPr>
                <w:rFonts w:cs="Tahoma"/>
                <w:b/>
                <w:sz w:val="15"/>
                <w:szCs w:val="15"/>
                <w:lang w:eastAsia="tr-TR"/>
              </w:rPr>
              <w:t>(Kalkınma Planı p. 765)</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 Ortak kullanıma izin verecek şekilde tarımsal bilgi sistemlerinin entegrasyonu sağlanacaktır.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Tarımsal istatistiki verilere dair nitelik ve nicelik sorunları giderilecek, tarım politikalarının yürütülmesine ilişkin bilgi altyapısı ile idari yapı geliştirilerek tüm tarımsal bilgi sistemlerinin entegrasyonu sağlanacaktır.</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 </w:t>
            </w:r>
            <w:r w:rsidRPr="00DF61F6">
              <w:rPr>
                <w:rFonts w:cs="Tahoma"/>
                <w:b/>
                <w:sz w:val="15"/>
                <w:szCs w:val="15"/>
                <w:lang w:eastAsia="tr-TR"/>
              </w:rPr>
              <w:t>(Kalkınma Planı p. 770)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jc w:val="left"/>
              <w:rPr>
                <w:rFonts w:cs="Tahoma"/>
                <w:color w:val="000000"/>
                <w:sz w:val="15"/>
                <w:szCs w:val="15"/>
                <w:lang w:eastAsia="tr-TR"/>
              </w:rPr>
            </w:pPr>
            <w:r w:rsidRPr="00DF61F6">
              <w:rPr>
                <w:rFonts w:cs="Tahoma"/>
                <w:color w:val="000000"/>
                <w:sz w:val="15"/>
                <w:szCs w:val="15"/>
                <w:lang w:eastAsia="tr-TR"/>
              </w:rPr>
              <w:t>Gıda, Tarım ve Hayvancılık Bakanlığı (S), Sağlık Bakanlığı, Gümrük ve Ticaret Bakanlığı, Kalkınma Bakanlığı</w:t>
            </w: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keepNext/>
              <w:tabs>
                <w:tab w:val="left" w:pos="-55"/>
              </w:tabs>
              <w:jc w:val="left"/>
              <w:rPr>
                <w:rFonts w:cs="Tahoma"/>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EC45C5" w:rsidRPr="00DF61F6" w:rsidTr="002F3C64">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EC45C5" w:rsidRPr="00DF61F6" w:rsidTr="002F3C64">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Besi ve süt hayvancılığının istikrarlı bir şekilde gelişmesi ve hayvancılıkta verim artışı sağlamak üzere bölgesel destek mekanizmaları </w:t>
            </w:r>
            <w:r w:rsidRPr="00DF61F6">
              <w:rPr>
                <w:rFonts w:cs="Tahoma"/>
                <w:color w:val="000000"/>
                <w:sz w:val="16"/>
                <w:szCs w:val="16"/>
                <w:lang w:eastAsia="tr-TR"/>
              </w:rPr>
              <w:lastRenderedPageBreak/>
              <w:t>geliştirilecektir.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lastRenderedPageBreak/>
              <w:t xml:space="preserve">Gıda, Tarım ve Hayvancılık Bakanlığı (S), Kalkınma Bakanlığı, GAP, KOP, DAP, DOKAP Bölge </w:t>
            </w:r>
            <w:r w:rsidRPr="00DF61F6">
              <w:rPr>
                <w:rFonts w:cs="Tahoma"/>
                <w:color w:val="000000"/>
                <w:sz w:val="15"/>
                <w:szCs w:val="15"/>
                <w:lang w:eastAsia="tr-TR"/>
              </w:rPr>
              <w:lastRenderedPageBreak/>
              <w:t>Kalkınma İdare Başkanlıkları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lastRenderedPageBreak/>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Hayvancılıkta et üretiminin artırılması ve etin daha uygun fiyatla tüketiciye ulaştırılması amacıyla bölgesel programlar başta olmak üzere etçi tip sığır </w:t>
            </w:r>
            <w:r w:rsidRPr="00DF61F6">
              <w:rPr>
                <w:rFonts w:cs="Tahoma"/>
                <w:color w:val="000000"/>
                <w:sz w:val="15"/>
                <w:szCs w:val="15"/>
                <w:lang w:eastAsia="tr-TR"/>
              </w:rPr>
              <w:lastRenderedPageBreak/>
              <w:t>ve koyun yetiştiriciliğinin geliştirilmesine ağırlık verilecek, et ve süt fiyatlarında istikrarsızlık oluşması önlenecektir.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lastRenderedPageBreak/>
              <w:t>İşletme Odaklı Koruyucu Veteriner Hekimlik Sistemi ile hayvan refahını içerecek şekilde tek sağlık politikası hayata geçirilecektir. (Kalkınma Planı p. 772)</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w:t>
            </w:r>
            <w:r w:rsidR="004B5EDF">
              <w:rPr>
                <w:rFonts w:cs="Tahoma"/>
                <w:color w:val="000000"/>
                <w:sz w:val="15"/>
                <w:szCs w:val="15"/>
                <w:lang w:eastAsia="tr-TR"/>
              </w:rPr>
              <w:t>(S)</w:t>
            </w:r>
            <w:r w:rsidRPr="00DF61F6">
              <w:rPr>
                <w:rFonts w:cs="Tahoma"/>
                <w:color w:val="000000"/>
                <w:sz w:val="15"/>
                <w:szCs w:val="15"/>
                <w:lang w:eastAsia="tr-TR"/>
              </w:rPr>
              <w:t xml:space="preserve"> </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Su Ürünleri Kanununda, sürdürülebilir balıkçılığın sağlanması amacıyla kaynakların korunması, kontrol hizmetlerinin etkinleştirilmesi ile kaliteli ürün temini gibi konularda değişiklik yapılacak, </w:t>
            </w:r>
            <w:r w:rsidR="002418F7" w:rsidRPr="00DF61F6">
              <w:rPr>
                <w:rFonts w:cs="Tahoma"/>
                <w:color w:val="000000"/>
                <w:sz w:val="15"/>
                <w:szCs w:val="15"/>
                <w:lang w:eastAsia="tr-TR"/>
              </w:rPr>
              <w:t xml:space="preserve">Balıkçı Gemilerini İzleme Sistemi uygulamaya konulacak, </w:t>
            </w:r>
            <w:r w:rsidRPr="00DF61F6">
              <w:rPr>
                <w:rFonts w:cs="Tahoma"/>
                <w:color w:val="000000"/>
                <w:sz w:val="15"/>
                <w:szCs w:val="15"/>
                <w:lang w:eastAsia="tr-TR"/>
              </w:rPr>
              <w:t>ilgili Bakanlığın denetim ve izleme altyapısı iyileştirilecektir.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Ormanların ekonomik, sosyal ve ekolojik fonksiyonlarını gözeten bir planlama anlayışı benimsenecek, endüstriyel nitelikte olanlar başta olmak üzere odun ile odun dışı orman ürünlerinin üretimi ve pazarlanmasında etkin yönetim sağlanacaktır. </w:t>
            </w:r>
            <w:r w:rsidRPr="00DF61F6">
              <w:rPr>
                <w:rFonts w:cs="Tahoma"/>
                <w:b/>
                <w:sz w:val="15"/>
                <w:szCs w:val="15"/>
                <w:lang w:eastAsia="tr-TR"/>
              </w:rPr>
              <w:t>(Kalkınma Planı p. 776)</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Ormanların sınırlarının tam olarak belirlenmesi ve güvenliğinin sağlanması amacıyla orman kadastrosu çalışmaları tamamlanacaktır.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EC45C5" w:rsidRPr="00DF61F6" w:rsidRDefault="00EC45C5" w:rsidP="00EC45C5">
      <w:pPr>
        <w:rPr>
          <w:rFonts w:cs="Tahoma"/>
          <w:szCs w:val="18"/>
        </w:rPr>
      </w:pPr>
    </w:p>
    <w:p w:rsidR="00EC45C5" w:rsidRPr="00DF61F6" w:rsidRDefault="00EC45C5" w:rsidP="007979E0">
      <w:pPr>
        <w:pStyle w:val="Balk4"/>
      </w:pPr>
      <w:bookmarkStart w:id="1764" w:name="_Toc244339600"/>
      <w:bookmarkStart w:id="1765" w:name="_Toc244661411"/>
      <w:bookmarkStart w:id="1766" w:name="_Toc338505568"/>
      <w:bookmarkStart w:id="1767" w:name="_Toc338523794"/>
      <w:bookmarkStart w:id="1768" w:name="_Toc338524025"/>
      <w:bookmarkStart w:id="1769" w:name="_Toc338526251"/>
      <w:bookmarkStart w:id="1770" w:name="_Toc338673694"/>
      <w:bookmarkStart w:id="1771" w:name="_Toc338711573"/>
      <w:bookmarkStart w:id="1772" w:name="_Toc371059701"/>
      <w:bookmarkStart w:id="1773" w:name="_Toc371097161"/>
      <w:bookmarkStart w:id="1774" w:name="_Toc371102613"/>
      <w:bookmarkStart w:id="1775" w:name="_Toc371120626"/>
      <w:bookmarkStart w:id="1776" w:name="_Toc371149641"/>
      <w:bookmarkStart w:id="1777" w:name="_Toc371166553"/>
      <w:bookmarkStart w:id="1778" w:name="_Toc371176402"/>
      <w:bookmarkStart w:id="1779" w:name="_Toc244253679"/>
      <w:bookmarkStart w:id="1780" w:name="_Toc244254930"/>
      <w:bookmarkStart w:id="1781" w:name="_Toc244313665"/>
      <w:bookmarkStart w:id="1782" w:name="_Toc244315141"/>
      <w:bookmarkStart w:id="1783" w:name="_Toc244339604"/>
      <w:bookmarkStart w:id="1784" w:name="_Toc276076283"/>
      <w:r w:rsidRPr="00DF61F6">
        <w:t xml:space="preserve">2.2.2.16. </w:t>
      </w:r>
      <w:r w:rsidR="00DE489E" w:rsidRPr="00DF61F6">
        <w:t>Enerji</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EC45C5" w:rsidRPr="00DF61F6" w:rsidRDefault="00EC45C5" w:rsidP="007979E0">
      <w:pPr>
        <w:spacing w:after="120"/>
        <w:ind w:firstLine="425"/>
        <w:rPr>
          <w:b/>
        </w:rPr>
      </w:pPr>
      <w:bookmarkStart w:id="1785" w:name="_Toc338505569"/>
      <w:bookmarkStart w:id="1786" w:name="_Toc338523795"/>
      <w:bookmarkStart w:id="1787" w:name="_Toc338524026"/>
      <w:bookmarkStart w:id="1788" w:name="_Toc338526252"/>
      <w:bookmarkStart w:id="1789" w:name="_Toc338673695"/>
      <w:bookmarkStart w:id="1790" w:name="_Toc338711574"/>
      <w:bookmarkStart w:id="1791" w:name="_Toc371059702"/>
      <w:bookmarkStart w:id="1792" w:name="_Toc244339601"/>
      <w:bookmarkStart w:id="1793" w:name="_Toc244661412"/>
      <w:r w:rsidRPr="00DF61F6">
        <w:rPr>
          <w:b/>
        </w:rPr>
        <w:t>a) Mevcut Durum</w:t>
      </w:r>
      <w:bookmarkEnd w:id="1785"/>
      <w:bookmarkEnd w:id="1786"/>
      <w:bookmarkEnd w:id="1787"/>
      <w:bookmarkEnd w:id="1788"/>
      <w:bookmarkEnd w:id="1789"/>
      <w:bookmarkEnd w:id="1790"/>
      <w:bookmarkEnd w:id="1791"/>
    </w:p>
    <w:p w:rsidR="00EC45C5" w:rsidRPr="00DF61F6" w:rsidRDefault="00EC45C5" w:rsidP="00EC45C5">
      <w:pPr>
        <w:spacing w:after="120"/>
        <w:ind w:firstLine="425"/>
        <w:rPr>
          <w:rFonts w:cs="Tahoma"/>
          <w:szCs w:val="18"/>
        </w:rPr>
      </w:pPr>
      <w:r w:rsidRPr="00DF61F6">
        <w:rPr>
          <w:rFonts w:cs="Tahoma"/>
          <w:szCs w:val="18"/>
        </w:rPr>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EC45C5" w:rsidRPr="00DF61F6" w:rsidRDefault="00EC45C5" w:rsidP="00EC45C5">
      <w:pPr>
        <w:spacing w:after="120"/>
        <w:ind w:firstLine="425"/>
        <w:rPr>
          <w:rFonts w:cs="Tahoma"/>
          <w:szCs w:val="18"/>
        </w:rPr>
      </w:pPr>
      <w:r w:rsidRPr="00DF61F6">
        <w:rPr>
          <w:rFonts w:cs="Tahoma"/>
          <w:szCs w:val="18"/>
        </w:rPr>
        <w:t xml:space="preserve">Fosil yakıtlar bakımından linyit hariç zengin rezervlere sahip olmayan Türkiye’de, 2008 yılından bu tarafa birincil enerji tüketiminde en büyük pay doğal gaz kaynağına </w:t>
      </w:r>
      <w:r w:rsidRPr="00DF61F6">
        <w:rPr>
          <w:rFonts w:cs="Tahoma"/>
          <w:szCs w:val="18"/>
        </w:rPr>
        <w:lastRenderedPageBreak/>
        <w:t>aittir. Birincil enerji tüketimi içindeki payı sürekli bir artış gösteren doğal gazın 2011 yılında birincil enerji tüketimindeki payı yüzde 32,2’ye yükselmiştir.</w:t>
      </w:r>
    </w:p>
    <w:p w:rsidR="00EC45C5" w:rsidRPr="00DF61F6" w:rsidRDefault="00EC45C5" w:rsidP="00EC45C5">
      <w:pPr>
        <w:spacing w:after="120"/>
        <w:ind w:firstLine="425"/>
        <w:rPr>
          <w:rFonts w:cs="Tahoma"/>
          <w:szCs w:val="18"/>
        </w:rPr>
      </w:pPr>
      <w:r w:rsidRPr="00DF61F6">
        <w:rPr>
          <w:rFonts w:cs="Tahoma"/>
          <w:szCs w:val="18"/>
        </w:rPr>
        <w:t>2011 yılında 44,1 milyar Sm</w:t>
      </w:r>
      <w:r w:rsidRPr="00DF61F6">
        <w:rPr>
          <w:rFonts w:cs="Tahoma"/>
          <w:szCs w:val="18"/>
          <w:vertAlign w:val="superscript"/>
        </w:rPr>
        <w:t>3</w:t>
      </w:r>
      <w:r w:rsidRPr="00DF61F6">
        <w:rPr>
          <w:rFonts w:cs="Tahoma"/>
          <w:szCs w:val="18"/>
        </w:rPr>
        <w:t xml:space="preserve"> olan Türkiye doğal gaz tüketimi 2012 yılında yüzde 2,5 oranında artarak 45,2 milyar Sm</w:t>
      </w:r>
      <w:r w:rsidRPr="00DF61F6">
        <w:rPr>
          <w:rFonts w:cs="Tahoma"/>
          <w:szCs w:val="18"/>
          <w:vertAlign w:val="superscript"/>
        </w:rPr>
        <w:t>3</w:t>
      </w:r>
      <w:r w:rsidRPr="00DF61F6">
        <w:rPr>
          <w:rFonts w:cs="Tahoma"/>
          <w:szCs w:val="18"/>
        </w:rPr>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rFonts w:cs="Tahoma"/>
          <w:szCs w:val="18"/>
          <w:vertAlign w:val="superscript"/>
        </w:rPr>
        <w:t xml:space="preserve">3 </w:t>
      </w:r>
      <w:r w:rsidRPr="00DF61F6">
        <w:rPr>
          <w:rFonts w:cs="Tahoma"/>
          <w:szCs w:val="18"/>
        </w:rPr>
        <w:t>olacağı tahmin edilmektedir.</w:t>
      </w:r>
    </w:p>
    <w:p w:rsidR="00EC45C5" w:rsidRPr="00DF61F6" w:rsidRDefault="00EC45C5" w:rsidP="00EC45C5">
      <w:pPr>
        <w:spacing w:after="120"/>
        <w:ind w:firstLine="425"/>
        <w:rPr>
          <w:rFonts w:cs="Tahoma"/>
          <w:szCs w:val="18"/>
        </w:rPr>
      </w:pPr>
      <w:r w:rsidRPr="00DF61F6">
        <w:rPr>
          <w:rFonts w:cs="Tahoma"/>
          <w:szCs w:val="18"/>
        </w:rPr>
        <w:t>Elektrik üretiminde de doğal gazın önemli bir ağırlığa sahip olduğu görülmektedir. 2005-2011 döneminde yüzde 45 ile yüzde 50 arasında seyreden doğal gazın elektrik üretimindeki payı 2012 yılında yüzde 43,6 olarak gerçekleşmiştir.</w:t>
      </w:r>
    </w:p>
    <w:p w:rsidR="00EC45C5" w:rsidRPr="00DF61F6" w:rsidRDefault="00EC45C5" w:rsidP="00EC45C5">
      <w:pPr>
        <w:spacing w:after="120"/>
        <w:ind w:firstLine="425"/>
        <w:rPr>
          <w:rFonts w:cs="Tahoma"/>
          <w:szCs w:val="18"/>
        </w:rPr>
      </w:pPr>
      <w:r w:rsidRPr="00DF61F6">
        <w:rPr>
          <w:rFonts w:cs="Tahoma"/>
          <w:szCs w:val="18"/>
        </w:rPr>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EC45C5" w:rsidRPr="00DF61F6" w:rsidRDefault="00EC45C5" w:rsidP="00EC45C5">
      <w:pPr>
        <w:spacing w:after="120"/>
        <w:ind w:firstLine="425"/>
        <w:rPr>
          <w:rFonts w:cs="Tahoma"/>
          <w:szCs w:val="18"/>
        </w:rPr>
      </w:pPr>
      <w:r w:rsidRPr="00DF61F6">
        <w:rPr>
          <w:rFonts w:cs="Tahoma"/>
          <w:szCs w:val="18"/>
        </w:rPr>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rPr>
          <w:rFonts w:cs="Tahoma"/>
          <w:szCs w:val="18"/>
        </w:rPr>
        <w:t xml:space="preserve"> </w:t>
      </w:r>
      <w:r w:rsidRPr="00DF61F6">
        <w:rPr>
          <w:rFonts w:cs="Tahoma"/>
          <w:szCs w:val="18"/>
        </w:rPr>
        <w:t>Arazi Hakları Kuruluşu olarak atanmıştır. Azerbaycan’ın Şah Deniz II sahasından üretilecek doğal gazı Avrupa’ya ulaştıracak olan proje kapsamında ilk etapta taşınması öngörülen 16 milyar Sm</w:t>
      </w:r>
      <w:r w:rsidRPr="00DF61F6">
        <w:rPr>
          <w:rFonts w:cs="Tahoma"/>
          <w:szCs w:val="18"/>
          <w:vertAlign w:val="superscript"/>
        </w:rPr>
        <w:t>3</w:t>
      </w:r>
      <w:r w:rsidRPr="00DF61F6">
        <w:rPr>
          <w:rFonts w:cs="Tahoma"/>
          <w:szCs w:val="18"/>
        </w:rPr>
        <w:t xml:space="preserve"> gazın 6 milyar Sm</w:t>
      </w:r>
      <w:r w:rsidRPr="00DF61F6">
        <w:rPr>
          <w:rFonts w:cs="Tahoma"/>
          <w:szCs w:val="18"/>
          <w:vertAlign w:val="superscript"/>
        </w:rPr>
        <w:t>3</w:t>
      </w:r>
      <w:r w:rsidRPr="00DF61F6">
        <w:rPr>
          <w:rFonts w:cs="Tahoma"/>
          <w:szCs w:val="18"/>
        </w:rPr>
        <w:t xml:space="preserve"> Türkiye’ye, 10 milyar Sm</w:t>
      </w:r>
      <w:r w:rsidRPr="00DF61F6">
        <w:rPr>
          <w:rFonts w:cs="Tahoma"/>
          <w:szCs w:val="18"/>
          <w:vertAlign w:val="superscript"/>
        </w:rPr>
        <w:t>3</w:t>
      </w:r>
      <w:r w:rsidRPr="00DF61F6">
        <w:rPr>
          <w:rFonts w:cs="Tahoma"/>
          <w:szCs w:val="18"/>
        </w:rPr>
        <w:t xml:space="preserve"> ise Yunanistan sınırından Avrupa’ya satılması planlanmaktadır.</w:t>
      </w:r>
    </w:p>
    <w:p w:rsidR="00EC45C5" w:rsidRPr="00DF61F6" w:rsidRDefault="00EC45C5" w:rsidP="00EC45C5">
      <w:pPr>
        <w:spacing w:after="120"/>
        <w:ind w:firstLine="425"/>
        <w:rPr>
          <w:rFonts w:cs="Tahoma"/>
          <w:szCs w:val="18"/>
        </w:rPr>
      </w:pPr>
      <w:r w:rsidRPr="00DF61F6">
        <w:rPr>
          <w:rFonts w:cs="Tahoma"/>
          <w:szCs w:val="18"/>
        </w:rPr>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EC45C5" w:rsidRPr="00DF61F6" w:rsidRDefault="00EC45C5" w:rsidP="00EC45C5">
      <w:pPr>
        <w:spacing w:after="120"/>
        <w:ind w:firstLine="425"/>
        <w:rPr>
          <w:rFonts w:cs="Tahoma"/>
          <w:szCs w:val="18"/>
        </w:rPr>
      </w:pPr>
      <w:r w:rsidRPr="00DF61F6">
        <w:rPr>
          <w:rFonts w:cs="Tahoma"/>
          <w:szCs w:val="18"/>
        </w:rPr>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EC45C5" w:rsidRPr="00DF61F6" w:rsidRDefault="00EC45C5" w:rsidP="00EC45C5">
      <w:pPr>
        <w:spacing w:after="120"/>
        <w:ind w:firstLine="425"/>
        <w:rPr>
          <w:rFonts w:cs="Tahoma"/>
          <w:szCs w:val="18"/>
        </w:rPr>
      </w:pPr>
      <w:r w:rsidRPr="00DF61F6">
        <w:rPr>
          <w:rFonts w:cs="Tahoma"/>
          <w:szCs w:val="18"/>
        </w:rPr>
        <w:t xml:space="preserve">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w:t>
      </w:r>
      <w:r w:rsidRPr="00DF61F6">
        <w:rPr>
          <w:rFonts w:cs="Tahoma"/>
          <w:szCs w:val="18"/>
        </w:rPr>
        <w:lastRenderedPageBreak/>
        <w:t>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EC45C5" w:rsidRPr="00DF61F6" w:rsidRDefault="00EC45C5" w:rsidP="00EC45C5">
      <w:pPr>
        <w:spacing w:after="120"/>
        <w:ind w:firstLine="425"/>
        <w:rPr>
          <w:rFonts w:cs="Tahoma"/>
          <w:szCs w:val="18"/>
        </w:rPr>
      </w:pPr>
      <w:r w:rsidRPr="00DF61F6">
        <w:rPr>
          <w:rFonts w:cs="Tahoma"/>
          <w:szCs w:val="18"/>
        </w:rPr>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EC45C5" w:rsidRPr="00DF61F6" w:rsidRDefault="00EC45C5" w:rsidP="00EC45C5">
      <w:pPr>
        <w:spacing w:after="120"/>
        <w:ind w:firstLine="425"/>
        <w:rPr>
          <w:rFonts w:cs="Tahoma"/>
          <w:szCs w:val="18"/>
        </w:rPr>
      </w:pPr>
      <w:r w:rsidRPr="00DF61F6">
        <w:rPr>
          <w:rFonts w:cs="Tahoma"/>
          <w:szCs w:val="18"/>
        </w:rPr>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EC45C5" w:rsidRPr="00DF61F6" w:rsidRDefault="00EC45C5" w:rsidP="00EC45C5">
      <w:pPr>
        <w:spacing w:after="120"/>
        <w:ind w:firstLine="425"/>
        <w:rPr>
          <w:rFonts w:cs="Tahoma"/>
          <w:szCs w:val="18"/>
        </w:rPr>
      </w:pPr>
      <w:r w:rsidRPr="00DF61F6">
        <w:rPr>
          <w:rFonts w:cs="Tahoma"/>
          <w:szCs w:val="18"/>
        </w:rPr>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EC45C5" w:rsidRPr="00DF61F6" w:rsidRDefault="00EC45C5" w:rsidP="00EC45C5">
      <w:pPr>
        <w:spacing w:after="120"/>
        <w:ind w:firstLine="425"/>
        <w:rPr>
          <w:rFonts w:cs="Tahoma"/>
          <w:szCs w:val="18"/>
        </w:rPr>
      </w:pPr>
      <w:r w:rsidRPr="00DF61F6">
        <w:rPr>
          <w:rFonts w:cs="Tahoma"/>
          <w:szCs w:val="18"/>
        </w:rPr>
        <w:t>2012 yılında 242,4 milyar kWh olan elektrik tüketiminin 2013 yılında bir önceki yıla göre hemen hemen aynı kalarak yüzde 0,3 oranında bir artışla 243 milyar kWh olarak gerçekleşeceği tahmin edilmektedir.</w:t>
      </w:r>
      <w:r w:rsidRPr="00DF61F6">
        <w:rPr>
          <w:rFonts w:cs="Tahoma"/>
          <w:i/>
          <w:szCs w:val="18"/>
        </w:rPr>
        <w:t xml:space="preserve"> </w:t>
      </w:r>
      <w:r w:rsidRPr="00DF61F6">
        <w:rPr>
          <w:rFonts w:cs="Tahoma"/>
          <w:szCs w:val="18"/>
        </w:rPr>
        <w:t>2012 yılında 3.224 kWh olan kişi başı elektrik tüketiminin, 2013 yılında 3.196 kWh olması beklenmektedir.</w:t>
      </w:r>
    </w:p>
    <w:p w:rsidR="00EC45C5" w:rsidRPr="00DF61F6" w:rsidRDefault="00EC45C5" w:rsidP="00EC45C5">
      <w:pPr>
        <w:spacing w:after="120"/>
        <w:ind w:firstLine="425"/>
      </w:pPr>
      <w:r w:rsidRPr="00DF61F6">
        <w:t>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16/11/2012 tarihinde imzalanmıştır. Ancak yaklaşık 12 milyar ABD doları tutarında bir büyüklüğe sahip olacağı tahmin edilen projede muhatap şirket projeyi ertelediğini açıklamıştır.</w:t>
      </w:r>
    </w:p>
    <w:p w:rsidR="00EC45C5" w:rsidRPr="00DF61F6" w:rsidRDefault="00EC45C5" w:rsidP="00EC45C5">
      <w:pPr>
        <w:spacing w:after="120"/>
        <w:ind w:firstLine="425"/>
        <w:rPr>
          <w:rFonts w:cs="Tahoma"/>
          <w:szCs w:val="18"/>
        </w:rPr>
      </w:pPr>
      <w:r w:rsidRPr="00DF61F6">
        <w:rPr>
          <w:rFonts w:cs="Tahoma"/>
          <w:szCs w:val="18"/>
        </w:rPr>
        <w:t>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dahil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EC45C5" w:rsidRPr="00DF61F6" w:rsidRDefault="00EC45C5" w:rsidP="00EC45C5">
      <w:pPr>
        <w:spacing w:after="120"/>
        <w:ind w:firstLine="425"/>
        <w:rPr>
          <w:rFonts w:cs="Tahoma"/>
          <w:szCs w:val="18"/>
        </w:rPr>
      </w:pPr>
      <w:r w:rsidRPr="00DF61F6">
        <w:rPr>
          <w:rFonts w:cs="Tahoma"/>
          <w:szCs w:val="18"/>
        </w:rPr>
        <w:t xml:space="preserve">Türkiye’de hidrolik, rüzgâr, jeotermal ve biyokütlenin yanı sıra güneş enerjisinin de ticari anlamda elektrik üretiminde kullanılması yönünde 6094 sayılı Kanun uygun ortam yaratmıştır. Kanunla 31/12/2013 tarihine kadar iletim sistemine bağlanacak güneş enerjisine dayalı üretim tesislerinin toplam kurulu gücünün 600 MW’tan fazla olamayacağı </w:t>
      </w:r>
      <w:r w:rsidRPr="00DF61F6">
        <w:rPr>
          <w:rFonts w:cs="Tahoma"/>
          <w:szCs w:val="18"/>
        </w:rPr>
        <w:lastRenderedPageBreak/>
        <w:t>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EC45C5" w:rsidRPr="00DF61F6" w:rsidRDefault="00EC45C5" w:rsidP="00EC45C5">
      <w:pPr>
        <w:spacing w:after="120"/>
        <w:ind w:firstLine="425"/>
        <w:rPr>
          <w:rFonts w:cs="Tahoma"/>
          <w:szCs w:val="18"/>
        </w:rPr>
      </w:pPr>
      <w:r w:rsidRPr="00DF61F6">
        <w:rPr>
          <w:rFonts w:cs="Tahoma"/>
          <w:szCs w:val="18"/>
        </w:rPr>
        <w:t>02/10/2013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EC45C5" w:rsidRPr="00DF61F6" w:rsidRDefault="00EC45C5" w:rsidP="00EC45C5">
      <w:pPr>
        <w:spacing w:after="120"/>
        <w:ind w:firstLine="425"/>
        <w:rPr>
          <w:rFonts w:cs="Tahoma"/>
          <w:szCs w:val="18"/>
        </w:rPr>
      </w:pPr>
      <w:r w:rsidRPr="00DF61F6">
        <w:rPr>
          <w:rFonts w:cs="Tahoma"/>
          <w:szCs w:val="18"/>
        </w:rPr>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EC45C5" w:rsidRPr="00DF61F6" w:rsidRDefault="00EC45C5" w:rsidP="00EC45C5">
      <w:pPr>
        <w:spacing w:after="120"/>
        <w:ind w:firstLine="425"/>
        <w:rPr>
          <w:rFonts w:cs="Tahoma"/>
          <w:szCs w:val="18"/>
        </w:rPr>
      </w:pPr>
      <w:r w:rsidRPr="00DF61F6">
        <w:rPr>
          <w:rFonts w:cs="Tahoma"/>
          <w:szCs w:val="18"/>
        </w:rPr>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EC45C5" w:rsidRPr="00DF61F6" w:rsidRDefault="00EC45C5" w:rsidP="00EC45C5">
      <w:pPr>
        <w:tabs>
          <w:tab w:val="left" w:pos="426"/>
        </w:tabs>
        <w:spacing w:after="120"/>
        <w:ind w:firstLine="425"/>
        <w:rPr>
          <w:rFonts w:cs="Tahoma"/>
          <w:szCs w:val="18"/>
        </w:rPr>
      </w:pPr>
      <w:r w:rsidRPr="00DF61F6">
        <w:rPr>
          <w:rFonts w:cs="Tahoma"/>
          <w:szCs w:val="18"/>
        </w:rPr>
        <w:t>02/06/2011 tarihinden itibaren Avrupa İletim Sistemi İşletmecileri Birliği (ENTSO-E) sistemine entegrasyon kapsamında bu yıl tamamlanması öngörülen deneme senkron-paralel işletme sürecinde belli bir kapasitede elektrik enerjisi ticareti mümkün hale gelmiştir. Nihai hedef olan kalıcı senkron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EC45C5" w:rsidRDefault="00EC45C5" w:rsidP="00EC45C5">
      <w:pPr>
        <w:spacing w:after="120"/>
        <w:ind w:firstLine="425"/>
        <w:rPr>
          <w:rFonts w:cs="Tahoma"/>
        </w:rPr>
      </w:pPr>
      <w:r w:rsidRPr="00DF61F6">
        <w:rPr>
          <w:rFonts w:cs="Tahoma"/>
        </w:rPr>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516C0C" w:rsidRDefault="00516C0C" w:rsidP="00EC45C5">
      <w:pPr>
        <w:spacing w:after="120"/>
        <w:ind w:firstLine="425"/>
        <w:rPr>
          <w:rFonts w:cs="Tahoma"/>
        </w:rPr>
      </w:pPr>
    </w:p>
    <w:p w:rsidR="00516C0C" w:rsidRPr="00DF61F6" w:rsidRDefault="00516C0C" w:rsidP="00EC45C5">
      <w:pPr>
        <w:spacing w:after="120"/>
        <w:ind w:firstLine="425"/>
        <w:rPr>
          <w:rFonts w:cs="Tahoma"/>
        </w:rPr>
      </w:pPr>
    </w:p>
    <w:p w:rsidR="00EC45C5" w:rsidRPr="00DF61F6" w:rsidRDefault="001B2969" w:rsidP="001B2969">
      <w:pPr>
        <w:pStyle w:val="ResimYazs"/>
        <w:rPr>
          <w:rFonts w:cs="Tahoma"/>
          <w:szCs w:val="16"/>
        </w:rPr>
      </w:pPr>
      <w:bookmarkStart w:id="1794" w:name="_Toc338606010"/>
      <w:bookmarkStart w:id="1795" w:name="_Toc338711785"/>
      <w:bookmarkStart w:id="1796" w:name="_Toc371102766"/>
      <w:bookmarkStart w:id="1797" w:name="_Toc371121123"/>
      <w:bookmarkStart w:id="1798" w:name="_Toc371166666"/>
      <w:bookmarkStart w:id="1799" w:name="_Toc37117658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43</w:t>
      </w:r>
      <w:r w:rsidR="00D50F06">
        <w:rPr>
          <w:noProof/>
        </w:rPr>
        <w:fldChar w:fldCharType="end"/>
      </w:r>
      <w:r w:rsidR="00EC45C5" w:rsidRPr="00DF61F6">
        <w:t>-</w:t>
      </w:r>
      <w:r w:rsidR="00EC45C5" w:rsidRPr="00DF61F6">
        <w:rPr>
          <w:rFonts w:cs="Tahoma"/>
          <w:szCs w:val="16"/>
        </w:rPr>
        <w:t xml:space="preserve"> Elektrik Enerjisinde Yakıt Cinslerine Göre Kurulu Güç, Üretim Kapasitesi ve Üretim Değerleri</w:t>
      </w:r>
      <w:bookmarkEnd w:id="1794"/>
      <w:bookmarkEnd w:id="1795"/>
      <w:bookmarkEnd w:id="1796"/>
      <w:bookmarkEnd w:id="1797"/>
      <w:bookmarkEnd w:id="1798"/>
      <w:bookmarkEnd w:id="1799"/>
    </w:p>
    <w:tbl>
      <w:tblPr>
        <w:tblW w:w="4900" w:type="pct"/>
        <w:jc w:val="center"/>
        <w:tblCellMar>
          <w:left w:w="70" w:type="dxa"/>
          <w:right w:w="70" w:type="dxa"/>
        </w:tblCellMar>
        <w:tblLook w:val="00A0"/>
      </w:tblPr>
      <w:tblGrid>
        <w:gridCol w:w="1104"/>
        <w:gridCol w:w="612"/>
        <w:gridCol w:w="701"/>
        <w:gridCol w:w="699"/>
        <w:gridCol w:w="610"/>
        <w:gridCol w:w="701"/>
        <w:gridCol w:w="700"/>
        <w:gridCol w:w="613"/>
        <w:gridCol w:w="701"/>
        <w:gridCol w:w="697"/>
      </w:tblGrid>
      <w:tr w:rsidR="00EC45C5" w:rsidRPr="00DF61F6" w:rsidTr="00516061">
        <w:trPr>
          <w:jc w:val="center"/>
        </w:trPr>
        <w:tc>
          <w:tcPr>
            <w:tcW w:w="767" w:type="pct"/>
            <w:tcBorders>
              <w:top w:val="single" w:sz="4" w:space="0" w:color="auto"/>
              <w:left w:val="single" w:sz="4" w:space="0" w:color="auto"/>
              <w:bottom w:val="nil"/>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r>
      <w:tr w:rsidR="00EC45C5" w:rsidRPr="00DF61F6" w:rsidTr="00516061">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EC45C5" w:rsidRPr="00DF61F6" w:rsidRDefault="00EC45C5" w:rsidP="00F73B79">
            <w:pPr>
              <w:spacing w:after="60"/>
              <w:jc w:val="left"/>
              <w:rPr>
                <w:rFonts w:cs="Tahoma"/>
                <w:sz w:val="12"/>
                <w:szCs w:val="12"/>
                <w:lang w:eastAsia="tr-TR"/>
              </w:rPr>
            </w:pPr>
            <w:r w:rsidRPr="00DF61F6">
              <w:rPr>
                <w:rFonts w:cs="Tahoma"/>
                <w:b/>
                <w:bCs/>
                <w:sz w:val="12"/>
                <w:szCs w:val="12"/>
                <w:lang w:eastAsia="tr-TR"/>
              </w:rPr>
              <w:t>Yakıt Cinsleri</w:t>
            </w:r>
          </w:p>
        </w:tc>
        <w:tc>
          <w:tcPr>
            <w:tcW w:w="430" w:type="pct"/>
            <w:tcBorders>
              <w:top w:val="single" w:sz="4" w:space="0" w:color="auto"/>
              <w:left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33 324</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31 500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32 668</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Linyit</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8 143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48 856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34 689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8 180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49 078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29 500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8 236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49 414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31 422</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Fuel-Oil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7 176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981</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1 046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Motorin,LPG,Nafta</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657</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700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Doğal Gaz</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17 169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128 768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104 499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19 305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144 788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20 831</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156 233</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108 230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Çok yakıtlı (3)</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3 945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27 615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159</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795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721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1 065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223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1 115</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820</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Termik</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35 027</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37 182</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38 774</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276 364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174 885</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Hidrolik</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19 609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67 455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57 865</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21 320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73 341</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60 826</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23 512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80 882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65 586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Jeotermal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1 167</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1 772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256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1 844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2 261</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7 688</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5 861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2 677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9 103</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7 300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2 977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10 123</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7 706</w:t>
            </w:r>
          </w:p>
        </w:tc>
      </w:tr>
      <w:tr w:rsidR="00EC45C5" w:rsidRPr="00DF61F6" w:rsidTr="00516061">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b/>
                <w:bCs/>
                <w:sz w:val="12"/>
                <w:szCs w:val="12"/>
                <w:lang w:eastAsia="tr-TR"/>
              </w:rPr>
            </w:pPr>
            <w:r w:rsidRPr="00DF61F6">
              <w:rPr>
                <w:rFonts w:cs="Tahoma"/>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249 377</w:t>
            </w:r>
          </w:p>
        </w:tc>
      </w:tr>
    </w:tbl>
    <w:p w:rsidR="00EC45C5" w:rsidRPr="00DF61F6" w:rsidRDefault="00EC45C5" w:rsidP="00EC45C5">
      <w:pPr>
        <w:rPr>
          <w:rFonts w:cs="Tahoma"/>
          <w:color w:val="000000"/>
          <w:sz w:val="16"/>
          <w:szCs w:val="16"/>
          <w:lang w:eastAsia="tr-TR"/>
        </w:rPr>
      </w:pPr>
      <w:r w:rsidRPr="00DF61F6">
        <w:rPr>
          <w:rFonts w:cs="Tahoma"/>
          <w:color w:val="000000"/>
          <w:sz w:val="12"/>
          <w:szCs w:val="12"/>
          <w:lang w:eastAsia="tr-TR"/>
        </w:rPr>
        <w:t>Kaynak:</w:t>
      </w:r>
      <w:r w:rsidRPr="00DF61F6">
        <w:rPr>
          <w:rFonts w:cs="Tahoma"/>
          <w:color w:val="000000"/>
          <w:sz w:val="16"/>
          <w:szCs w:val="16"/>
          <w:lang w:eastAsia="tr-TR"/>
        </w:rPr>
        <w:t xml:space="preserve"> </w:t>
      </w:r>
      <w:r w:rsidRPr="00DF61F6">
        <w:rPr>
          <w:rFonts w:cs="Tahoma"/>
          <w:color w:val="000000"/>
          <w:sz w:val="12"/>
          <w:szCs w:val="12"/>
          <w:lang w:eastAsia="tr-TR"/>
        </w:rPr>
        <w:t>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(3) Fiili üretim yakıt oranlarına göre dağıtılmıştır.</w:t>
      </w:r>
    </w:p>
    <w:p w:rsidR="00EC45C5" w:rsidRPr="00DF61F6" w:rsidRDefault="00EC45C5" w:rsidP="00EC45C5">
      <w:pPr>
        <w:rPr>
          <w:rFonts w:cs="Tahoma"/>
          <w:color w:val="000000"/>
          <w:sz w:val="12"/>
          <w:szCs w:val="12"/>
          <w:lang w:eastAsia="tr-TR"/>
        </w:rPr>
      </w:pPr>
    </w:p>
    <w:p w:rsidR="00516061" w:rsidRDefault="00516061" w:rsidP="00EC45C5">
      <w:pPr>
        <w:rPr>
          <w:rFonts w:cs="Tahoma"/>
          <w:color w:val="000000"/>
          <w:sz w:val="12"/>
          <w:szCs w:val="12"/>
          <w:lang w:eastAsia="tr-TR"/>
        </w:rPr>
      </w:pPr>
    </w:p>
    <w:p w:rsidR="00516C0C" w:rsidRDefault="00516C0C" w:rsidP="00EC45C5">
      <w:pPr>
        <w:rPr>
          <w:rFonts w:cs="Tahoma"/>
          <w:color w:val="000000"/>
          <w:sz w:val="12"/>
          <w:szCs w:val="12"/>
          <w:lang w:eastAsia="tr-TR"/>
        </w:rPr>
      </w:pPr>
    </w:p>
    <w:p w:rsidR="00516C0C" w:rsidRPr="00DF61F6" w:rsidRDefault="00516C0C" w:rsidP="00EC45C5">
      <w:pPr>
        <w:rPr>
          <w:rFonts w:cs="Tahoma"/>
          <w:color w:val="000000"/>
          <w:sz w:val="12"/>
          <w:szCs w:val="12"/>
          <w:lang w:eastAsia="tr-TR"/>
        </w:rPr>
      </w:pPr>
    </w:p>
    <w:p w:rsidR="00516061" w:rsidRPr="00DF61F6" w:rsidRDefault="00516061" w:rsidP="00EC45C5">
      <w:pPr>
        <w:rPr>
          <w:rFonts w:cs="Tahoma"/>
          <w:color w:val="000000"/>
          <w:sz w:val="12"/>
          <w:szCs w:val="12"/>
          <w:lang w:eastAsia="tr-TR"/>
        </w:rPr>
      </w:pPr>
    </w:p>
    <w:p w:rsidR="00EC45C5" w:rsidRPr="00DF61F6" w:rsidRDefault="001B2969" w:rsidP="001B2969">
      <w:pPr>
        <w:pStyle w:val="ResimYazs"/>
        <w:rPr>
          <w:rFonts w:cs="Tahoma"/>
          <w:bCs/>
          <w:color w:val="000000"/>
          <w:lang w:eastAsia="tr-TR"/>
        </w:rPr>
      </w:pPr>
      <w:bookmarkStart w:id="1800" w:name="_Toc338606011"/>
      <w:bookmarkStart w:id="1801" w:name="_Toc338711786"/>
      <w:bookmarkStart w:id="1802" w:name="_Toc371102767"/>
      <w:bookmarkStart w:id="1803" w:name="_Toc371121124"/>
      <w:bookmarkStart w:id="1804" w:name="_Toc371166667"/>
      <w:bookmarkStart w:id="1805" w:name="_Toc371176588"/>
      <w:r w:rsidRPr="00DF61F6">
        <w:t xml:space="preserve">TABLO II: </w:t>
      </w:r>
      <w:r w:rsidR="00D50F06">
        <w:fldChar w:fldCharType="begin"/>
      </w:r>
      <w:r w:rsidR="00E665A3">
        <w:instrText xml:space="preserve"> SEQ TABLO_II: \* ARABIC </w:instrText>
      </w:r>
      <w:r w:rsidR="00D50F06">
        <w:fldChar w:fldCharType="separate"/>
      </w:r>
      <w:r w:rsidR="00455618">
        <w:rPr>
          <w:noProof/>
        </w:rPr>
        <w:t>44</w:t>
      </w:r>
      <w:r w:rsidR="00D50F06">
        <w:rPr>
          <w:noProof/>
        </w:rPr>
        <w:fldChar w:fldCharType="end"/>
      </w:r>
      <w:r w:rsidR="00EC45C5" w:rsidRPr="00DF61F6">
        <w:rPr>
          <w:rFonts w:cs="Tahoma"/>
          <w:bCs/>
          <w:color w:val="000000"/>
          <w:lang w:eastAsia="tr-TR"/>
        </w:rPr>
        <w:t>- Elektrik Üretim ve Tüketiminde Gelişmeler</w:t>
      </w:r>
      <w:bookmarkEnd w:id="1800"/>
      <w:bookmarkEnd w:id="1801"/>
      <w:bookmarkEnd w:id="1802"/>
      <w:bookmarkEnd w:id="1803"/>
      <w:bookmarkEnd w:id="1804"/>
      <w:bookmarkEnd w:id="1805"/>
    </w:p>
    <w:tbl>
      <w:tblPr>
        <w:tblW w:w="4900" w:type="pct"/>
        <w:jc w:val="center"/>
        <w:tblCellMar>
          <w:left w:w="70" w:type="dxa"/>
          <w:right w:w="70" w:type="dxa"/>
        </w:tblCellMar>
        <w:tblLook w:val="00A0"/>
      </w:tblPr>
      <w:tblGrid>
        <w:gridCol w:w="1287"/>
        <w:gridCol w:w="186"/>
        <w:gridCol w:w="530"/>
        <w:gridCol w:w="761"/>
        <w:gridCol w:w="761"/>
        <w:gridCol w:w="761"/>
        <w:gridCol w:w="764"/>
        <w:gridCol w:w="1046"/>
        <w:gridCol w:w="1042"/>
      </w:tblGrid>
      <w:tr w:rsidR="00EC45C5" w:rsidRPr="00DF61F6" w:rsidTr="00516061">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EC45C5" w:rsidRPr="00DF61F6" w:rsidRDefault="00EC45C5" w:rsidP="00F73B79">
            <w:pPr>
              <w:jc w:val="center"/>
              <w:rPr>
                <w:rFonts w:cs="Tahoma"/>
                <w:b/>
                <w:bCs/>
                <w:color w:val="000000"/>
                <w:sz w:val="12"/>
                <w:szCs w:val="12"/>
                <w:lang w:eastAsia="tr-TR"/>
              </w:rPr>
            </w:pPr>
            <w:r w:rsidRPr="00DF61F6">
              <w:rPr>
                <w:rFonts w:cs="Tahoma"/>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2014 (2)</w:t>
            </w:r>
          </w:p>
        </w:tc>
      </w:tr>
      <w:tr w:rsidR="00EC45C5" w:rsidRPr="00DF61F6" w:rsidTr="00516061">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5"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27 264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38 843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52 911</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57 059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61 425</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65 519</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16 070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25 917</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34 045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35 189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37 428</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39 030</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11 194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12 926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18 866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21 870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23 997</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26 489</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ÜRETİM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124 922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161 956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229 395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239 497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237 526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249 377</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94 010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122 336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172 332</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175 771</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169 400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176 085</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30 912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39 620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57 063</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63 726</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68 126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73 292</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İTHALAT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3 786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4 556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5 827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6 500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7 000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İHRACAT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413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1 798</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3 645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2 954</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1 000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1 200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TÜKETİM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128 295</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160 794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230 306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242 370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243 026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255 177</w:t>
            </w:r>
          </w:p>
        </w:tc>
      </w:tr>
      <w:tr w:rsidR="00EC45C5" w:rsidRPr="00DF61F6" w:rsidTr="00516061">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kWh</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1 997</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2 345</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3 114</w:t>
            </w:r>
          </w:p>
        </w:tc>
        <w:tc>
          <w:tcPr>
            <w:tcW w:w="535"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3 224</w:t>
            </w:r>
          </w:p>
        </w:tc>
        <w:tc>
          <w:tcPr>
            <w:tcW w:w="7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3 318</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(3) Jeotermal dâhil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(4) Rüzgâr dâhil</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pPr>
      <w:r w:rsidRPr="00DF61F6">
        <w:rPr>
          <w:rFonts w:cs="Tahoma"/>
          <w:color w:val="000000"/>
          <w:sz w:val="12"/>
          <w:szCs w:val="12"/>
          <w:lang w:eastAsia="tr-TR"/>
        </w:rPr>
        <w:t>MW: Milyon watt; GWh: Milyon kilowatt-saat</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sectPr w:rsidR="00EC45C5" w:rsidRPr="00DF61F6" w:rsidSect="00C86F00">
          <w:headerReference w:type="even" r:id="rId33"/>
          <w:footerReference w:type="even" r:id="rId34"/>
          <w:footerReference w:type="default" r:id="rId35"/>
          <w:pgSz w:w="11906" w:h="16838" w:code="9"/>
          <w:pgMar w:top="2948" w:right="2381" w:bottom="2948" w:left="2381" w:header="2268" w:footer="2268" w:gutter="0"/>
          <w:cols w:space="708"/>
          <w:docGrid w:linePitch="360"/>
        </w:sectPr>
      </w:pPr>
    </w:p>
    <w:p w:rsidR="00EC45C5" w:rsidRPr="00DF61F6" w:rsidRDefault="001B2969" w:rsidP="001B2969">
      <w:pPr>
        <w:pStyle w:val="ResimYazs"/>
        <w:rPr>
          <w:rFonts w:cs="Tahoma"/>
          <w:color w:val="000000"/>
          <w:lang w:eastAsia="tr-TR"/>
        </w:rPr>
      </w:pPr>
      <w:bookmarkStart w:id="1806" w:name="_Toc338606012"/>
      <w:bookmarkStart w:id="1807" w:name="_Toc338711787"/>
      <w:bookmarkStart w:id="1808" w:name="_Toc371102768"/>
      <w:bookmarkStart w:id="1809" w:name="_Toc371121125"/>
      <w:bookmarkStart w:id="1810" w:name="_Toc371166668"/>
      <w:bookmarkStart w:id="1811" w:name="_Toc371176589"/>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45</w:t>
      </w:r>
      <w:r w:rsidR="00D50F06">
        <w:rPr>
          <w:noProof/>
        </w:rPr>
        <w:fldChar w:fldCharType="end"/>
      </w:r>
      <w:r w:rsidR="00EC45C5" w:rsidRPr="00DF61F6">
        <w:rPr>
          <w:rFonts w:cs="Tahoma"/>
          <w:bCs/>
          <w:color w:val="000000"/>
          <w:lang w:eastAsia="tr-TR"/>
        </w:rPr>
        <w:t>- Elektrik Enerjisi Üretiminin Enerji Kaynaklarına Göre Dağılımı</w:t>
      </w:r>
      <w:bookmarkEnd w:id="1806"/>
      <w:bookmarkEnd w:id="1807"/>
      <w:bookmarkEnd w:id="1808"/>
      <w:bookmarkEnd w:id="1809"/>
      <w:bookmarkEnd w:id="1810"/>
      <w:bookmarkEnd w:id="1811"/>
    </w:p>
    <w:tbl>
      <w:tblPr>
        <w:tblW w:w="5000" w:type="pct"/>
        <w:tblCellMar>
          <w:left w:w="70" w:type="dxa"/>
          <w:right w:w="70" w:type="dxa"/>
        </w:tblCellMar>
        <w:tblLook w:val="00A0"/>
      </w:tblPr>
      <w:tblGrid>
        <w:gridCol w:w="872"/>
        <w:gridCol w:w="727"/>
        <w:gridCol w:w="445"/>
        <w:gridCol w:w="613"/>
        <w:gridCol w:w="412"/>
        <w:gridCol w:w="794"/>
        <w:gridCol w:w="390"/>
        <w:gridCol w:w="718"/>
        <w:gridCol w:w="412"/>
        <w:gridCol w:w="763"/>
        <w:gridCol w:w="463"/>
        <w:gridCol w:w="718"/>
        <w:gridCol w:w="412"/>
        <w:gridCol w:w="652"/>
        <w:gridCol w:w="430"/>
        <w:gridCol w:w="701"/>
        <w:gridCol w:w="428"/>
        <w:gridCol w:w="643"/>
        <w:gridCol w:w="489"/>
      </w:tblGrid>
      <w:tr w:rsidR="00EC45C5" w:rsidRPr="00DF61F6" w:rsidTr="00F73B79">
        <w:trPr>
          <w:trHeight w:val="210"/>
        </w:trPr>
        <w:tc>
          <w:tcPr>
            <w:tcW w:w="394" w:type="pct"/>
            <w:tcBorders>
              <w:top w:val="single" w:sz="8" w:space="0" w:color="auto"/>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328"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01"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77"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358"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7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sz w:val="14"/>
                <w:szCs w:val="14"/>
                <w:lang w:eastAsia="tr-TR"/>
              </w:rPr>
            </w:pPr>
            <w:r w:rsidRPr="00DF61F6">
              <w:rPr>
                <w:rFonts w:cs="Tahoma"/>
                <w:b/>
                <w:bCs/>
                <w:sz w:val="14"/>
                <w:szCs w:val="14"/>
                <w:lang w:eastAsia="tr-TR"/>
              </w:rPr>
              <w:t> </w:t>
            </w:r>
          </w:p>
        </w:tc>
        <w:tc>
          <w:tcPr>
            <w:tcW w:w="553"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52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ve diğer</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TOPLAM</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right"/>
              <w:rPr>
                <w:rFonts w:cs="Tahoma"/>
                <w:sz w:val="14"/>
                <w:szCs w:val="14"/>
                <w:lang w:eastAsia="tr-TR"/>
              </w:rPr>
            </w:pPr>
            <w:r w:rsidRPr="00DF61F6">
              <w:rPr>
                <w:rFonts w:cs="Tahoma"/>
                <w:sz w:val="14"/>
                <w:szCs w:val="14"/>
                <w:lang w:eastAsia="tr-TR"/>
              </w:rPr>
              <w:t> </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19 560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3 942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10 192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59,6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23 148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999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3 293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12 589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20,9</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37 482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22 683</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1 815</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22 756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5 273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10 814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40 705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26 568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1 796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21 964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5 175</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10 788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39 779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1 978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26 257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5 549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13 822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47 657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2 232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25 815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5 772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16 579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50 620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58,7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2 574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27 840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17 174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54 303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40 475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3 272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29,6</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7 157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22 086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63 397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39 816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2 981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32 707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7 923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24 837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68 703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42 229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3 123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33 908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8 080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36 345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81 661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34 677</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3 819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34 367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9 311</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46 217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93 934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30 879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10 366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49 549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24 010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4 093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28 056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21,7</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10 744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52 496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33 684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8 663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23 590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9 196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63 536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105 101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35 329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11 998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22 449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7 670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46 084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13 246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29 946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5 483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73 445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75,5</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39 561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24,4</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14 217</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32 433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4 340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80 691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131 835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44 244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15 136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38 294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6 537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95 025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155 206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35 851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15 858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41 858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7 519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98 685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164 139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33 270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1 009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16 148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4 804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96 095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156 924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35 958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1 931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19 104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98 144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46,5</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155 828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51 796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3 584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27 348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38 870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104 048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469</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171 638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52 339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5 418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33 324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1 639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104 499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721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57 865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6 760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239 497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2013 (1)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31 500</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2 000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168 300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60 826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8 400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237 526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2014 (2)</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32 668</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31 422</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12,6</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1 746</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108 230</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43,4</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820</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174 885</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65 586</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26,3</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8 906</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(1) Gerçekleşme tahmini</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(2) Program</w:t>
      </w:r>
    </w:p>
    <w:p w:rsidR="00EC45C5" w:rsidRPr="00DF61F6" w:rsidRDefault="00EC45C5" w:rsidP="00EC45C5">
      <w:pPr>
        <w:rPr>
          <w:rFonts w:cs="Tahoma"/>
          <w:color w:val="000000"/>
          <w:sz w:val="14"/>
          <w:szCs w:val="14"/>
          <w:lang w:eastAsia="tr-TR"/>
        </w:rPr>
        <w:sectPr w:rsidR="00EC45C5" w:rsidRPr="00DF61F6" w:rsidSect="00F73B79">
          <w:pgSz w:w="16838" w:h="11906" w:orient="landscape" w:code="9"/>
          <w:pgMar w:top="2381" w:right="2948" w:bottom="2381" w:left="2948" w:header="2268" w:footer="2268" w:gutter="0"/>
          <w:cols w:space="708"/>
          <w:docGrid w:linePitch="360"/>
        </w:sectPr>
      </w:pPr>
    </w:p>
    <w:p w:rsidR="00EC45C5" w:rsidRPr="00DF61F6" w:rsidRDefault="00EC45C5" w:rsidP="001B2969">
      <w:pPr>
        <w:spacing w:after="120"/>
        <w:ind w:firstLine="425"/>
        <w:rPr>
          <w:b/>
        </w:rPr>
      </w:pPr>
      <w:bookmarkStart w:id="1812" w:name="_Toc244339602"/>
      <w:bookmarkStart w:id="1813" w:name="_Toc244661413"/>
      <w:bookmarkStart w:id="1814" w:name="_Toc338523796"/>
      <w:bookmarkStart w:id="1815" w:name="_Toc338524027"/>
      <w:bookmarkStart w:id="1816" w:name="_Toc338526253"/>
      <w:bookmarkStart w:id="1817" w:name="_Toc338673696"/>
      <w:bookmarkStart w:id="1818" w:name="_Toc338711575"/>
      <w:bookmarkStart w:id="1819" w:name="_Toc371059703"/>
      <w:bookmarkEnd w:id="1792"/>
      <w:bookmarkEnd w:id="1793"/>
      <w:r w:rsidRPr="00DF61F6">
        <w:rPr>
          <w:b/>
        </w:rPr>
        <w:lastRenderedPageBreak/>
        <w:t>b) Amaç ve Hedefler</w:t>
      </w:r>
      <w:bookmarkEnd w:id="1812"/>
      <w:bookmarkEnd w:id="1813"/>
      <w:bookmarkEnd w:id="1814"/>
      <w:bookmarkEnd w:id="1815"/>
      <w:bookmarkEnd w:id="1816"/>
      <w:bookmarkEnd w:id="1817"/>
      <w:bookmarkEnd w:id="1818"/>
      <w:bookmarkEnd w:id="1819"/>
    </w:p>
    <w:p w:rsidR="00EC45C5" w:rsidRPr="00DF61F6" w:rsidRDefault="00EC45C5" w:rsidP="001B2969">
      <w:pPr>
        <w:spacing w:after="120"/>
        <w:ind w:firstLine="425"/>
        <w:rPr>
          <w:rFonts w:cs="Tahoma"/>
          <w:szCs w:val="18"/>
        </w:rPr>
      </w:pPr>
      <w:bookmarkStart w:id="1820" w:name="_Toc371059704"/>
      <w:r w:rsidRPr="00DF61F6">
        <w:rPr>
          <w:rFonts w:cs="Tahoma"/>
          <w:szCs w:val="18"/>
        </w:rPr>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0"/>
    </w:p>
    <w:p w:rsidR="00EC45C5" w:rsidRPr="00DF61F6" w:rsidRDefault="00EC45C5" w:rsidP="001B2969">
      <w:pPr>
        <w:spacing w:after="120"/>
        <w:ind w:firstLine="425"/>
        <w:rPr>
          <w:rFonts w:cs="Tahoma"/>
          <w:szCs w:val="18"/>
        </w:rPr>
      </w:pPr>
      <w:bookmarkStart w:id="1821" w:name="_Toc371059705"/>
      <w:r w:rsidRPr="00DF61F6">
        <w:rPr>
          <w:rFonts w:cs="Tahoma"/>
          <w:szCs w:val="18"/>
        </w:rPr>
        <w:t>2014 yılında Türkiye toplam elektrik tüketiminin 255,2 milyar kWh olması ve kişi başı elektrik tüketiminin 3.318 kWh’ye yükselmesi beklenmektedir.</w:t>
      </w:r>
      <w:bookmarkEnd w:id="1821"/>
    </w:p>
    <w:p w:rsidR="00EC45C5" w:rsidRPr="00DF61F6" w:rsidRDefault="00EC45C5" w:rsidP="001B2969">
      <w:pPr>
        <w:spacing w:after="120"/>
        <w:ind w:firstLine="425"/>
        <w:rPr>
          <w:rFonts w:cs="Tahoma"/>
          <w:szCs w:val="18"/>
        </w:rPr>
      </w:pPr>
      <w:bookmarkStart w:id="1822" w:name="_Toc371059706"/>
      <w:r w:rsidRPr="00DF61F6">
        <w:rPr>
          <w:rFonts w:cs="Tahoma"/>
          <w:szCs w:val="18"/>
        </w:rPr>
        <w:t>2014 yılında elektrik santralleri toplam kurulu gücünün yaklaşık yüzde 6,7 oranında artarak 65.519 MW’a çıkacağı tahmin edilmektedir.</w:t>
      </w:r>
      <w:bookmarkEnd w:id="1822"/>
    </w:p>
    <w:p w:rsidR="00EC45C5" w:rsidRPr="00DF61F6" w:rsidRDefault="00EC45C5" w:rsidP="001B2969">
      <w:pPr>
        <w:spacing w:after="120"/>
        <w:ind w:firstLine="425"/>
        <w:rPr>
          <w:rFonts w:cs="Tahoma"/>
          <w:szCs w:val="18"/>
        </w:rPr>
      </w:pPr>
      <w:bookmarkStart w:id="1823" w:name="_Toc371059707"/>
      <w:r w:rsidRPr="00DF61F6">
        <w:rPr>
          <w:rFonts w:cs="Tahoma"/>
          <w:szCs w:val="18"/>
        </w:rPr>
        <w:t>Doğal gaz yakıtlı santrallerin toplam elektrik üretimindeki payının yüzde 43 seviyesinde gerçekleşmesi beklenmektedir.</w:t>
      </w:r>
      <w:bookmarkEnd w:id="1823"/>
    </w:p>
    <w:p w:rsidR="00EC45C5" w:rsidRPr="00DF61F6" w:rsidRDefault="00EC45C5" w:rsidP="001B2969">
      <w:pPr>
        <w:spacing w:after="120"/>
        <w:ind w:firstLine="425"/>
        <w:rPr>
          <w:rFonts w:cs="Tahoma"/>
          <w:szCs w:val="18"/>
        </w:rPr>
      </w:pPr>
      <w:bookmarkStart w:id="1824" w:name="_Toc371059708"/>
      <w:r w:rsidRPr="00DF61F6">
        <w:rPr>
          <w:rFonts w:cs="Tahoma"/>
          <w:szCs w:val="18"/>
        </w:rPr>
        <w:t>Yenilenebilir kaynaklı elektrik üretiminin 2014 yılında 75,3 milyar kWh’ye çıkacağı ve toplam elektrik üretimi içindeki payının yüzde 30,2’ye yükseleceği tahmin edilmektedir.</w:t>
      </w:r>
      <w:bookmarkEnd w:id="1824"/>
    </w:p>
    <w:p w:rsidR="00EC45C5" w:rsidRPr="00DF61F6" w:rsidRDefault="00EC45C5" w:rsidP="001B2969">
      <w:pPr>
        <w:spacing w:after="120"/>
        <w:ind w:firstLine="425"/>
        <w:rPr>
          <w:b/>
        </w:rPr>
      </w:pPr>
      <w:bookmarkStart w:id="1825" w:name="_Toc244339603"/>
      <w:bookmarkStart w:id="1826" w:name="_Toc244661414"/>
      <w:bookmarkStart w:id="1827" w:name="_Toc338505570"/>
      <w:bookmarkStart w:id="1828" w:name="_Toc338523797"/>
      <w:bookmarkStart w:id="1829" w:name="_Toc338524028"/>
      <w:bookmarkStart w:id="1830" w:name="_Toc338526254"/>
      <w:bookmarkStart w:id="1831" w:name="_Toc338673697"/>
      <w:bookmarkStart w:id="1832" w:name="_Toc338711576"/>
      <w:bookmarkStart w:id="1833" w:name="_Toc371059709"/>
      <w:r w:rsidRPr="00DF61F6">
        <w:rPr>
          <w:b/>
        </w:rPr>
        <w:t>c) Politika ve Tedbir</w:t>
      </w:r>
      <w:bookmarkEnd w:id="1825"/>
      <w:bookmarkEnd w:id="1826"/>
      <w:bookmarkEnd w:id="1827"/>
      <w:bookmarkEnd w:id="1828"/>
      <w:bookmarkEnd w:id="1829"/>
      <w:bookmarkEnd w:id="1830"/>
      <w:bookmarkEnd w:id="1831"/>
      <w:bookmarkEnd w:id="1832"/>
      <w:r w:rsidRPr="00DF61F6">
        <w:rPr>
          <w:b/>
        </w:rPr>
        <w:t>ler</w:t>
      </w:r>
      <w:bookmarkEnd w:id="1779"/>
      <w:bookmarkEnd w:id="1780"/>
      <w:bookmarkEnd w:id="1781"/>
      <w:bookmarkEnd w:id="1782"/>
      <w:bookmarkEnd w:id="1783"/>
      <w:bookmarkEnd w:id="1784"/>
      <w:bookmarkEnd w:id="1833"/>
    </w:p>
    <w:tbl>
      <w:tblPr>
        <w:tblStyle w:val="TabloKlavuzu"/>
        <w:tblW w:w="4900" w:type="pct"/>
        <w:jc w:val="center"/>
        <w:tblLook w:val="04A0"/>
      </w:tblPr>
      <w:tblGrid>
        <w:gridCol w:w="2350"/>
        <w:gridCol w:w="1796"/>
        <w:gridCol w:w="665"/>
        <w:gridCol w:w="2400"/>
      </w:tblGrid>
      <w:tr w:rsidR="00EC45C5" w:rsidRPr="00DF61F6" w:rsidTr="001B2969">
        <w:trPr>
          <w:jc w:val="center"/>
        </w:trPr>
        <w:tc>
          <w:tcPr>
            <w:tcW w:w="1630" w:type="pct"/>
            <w:vAlign w:val="bottom"/>
          </w:tcPr>
          <w:p w:rsidR="00EC45C5" w:rsidRPr="00DF61F6" w:rsidRDefault="00EC45C5" w:rsidP="004B5EDF">
            <w:pPr>
              <w:jc w:val="left"/>
              <w:rPr>
                <w:rFonts w:cs="Tahoma"/>
                <w:b/>
                <w:sz w:val="16"/>
                <w:szCs w:val="16"/>
              </w:rPr>
            </w:pPr>
            <w:r w:rsidRPr="00DF61F6">
              <w:rPr>
                <w:rFonts w:cs="Tahoma"/>
                <w:b/>
                <w:sz w:val="16"/>
                <w:szCs w:val="16"/>
              </w:rPr>
              <w:t>Politika/Tedbir</w:t>
            </w:r>
          </w:p>
        </w:tc>
        <w:tc>
          <w:tcPr>
            <w:tcW w:w="1245" w:type="pct"/>
            <w:vAlign w:val="bottom"/>
          </w:tcPr>
          <w:p w:rsidR="00EC45C5" w:rsidRPr="00DF61F6" w:rsidRDefault="00EC45C5" w:rsidP="00F73B79">
            <w:pPr>
              <w:jc w:val="left"/>
              <w:rPr>
                <w:rFonts w:cs="Tahoma"/>
                <w:b/>
                <w:sz w:val="16"/>
                <w:szCs w:val="16"/>
              </w:rPr>
            </w:pPr>
            <w:r w:rsidRPr="00DF61F6">
              <w:rPr>
                <w:rFonts w:cs="Tahoma"/>
                <w:b/>
                <w:sz w:val="16"/>
                <w:szCs w:val="16"/>
              </w:rPr>
              <w:t>Sorumlu/İşbirliği Yapılacak Kuruluşlar</w:t>
            </w:r>
          </w:p>
        </w:tc>
        <w:tc>
          <w:tcPr>
            <w:tcW w:w="461" w:type="pct"/>
            <w:vAlign w:val="bottom"/>
          </w:tcPr>
          <w:p w:rsidR="00EC45C5" w:rsidRPr="00DF61F6" w:rsidRDefault="00EC45C5" w:rsidP="00F73B79">
            <w:pPr>
              <w:jc w:val="left"/>
              <w:rPr>
                <w:rFonts w:cs="Tahoma"/>
                <w:b/>
                <w:sz w:val="16"/>
                <w:szCs w:val="16"/>
              </w:rPr>
            </w:pPr>
            <w:r w:rsidRPr="00DF61F6">
              <w:rPr>
                <w:rFonts w:cs="Tahoma"/>
                <w:b/>
                <w:sz w:val="16"/>
                <w:szCs w:val="16"/>
              </w:rPr>
              <w:t xml:space="preserve">Süre </w:t>
            </w:r>
          </w:p>
        </w:tc>
        <w:tc>
          <w:tcPr>
            <w:tcW w:w="1665" w:type="pct"/>
            <w:vAlign w:val="bottom"/>
          </w:tcPr>
          <w:p w:rsidR="00EC45C5" w:rsidRPr="00DF61F6" w:rsidRDefault="00EC45C5" w:rsidP="00F73B79">
            <w:pPr>
              <w:jc w:val="left"/>
              <w:rPr>
                <w:rFonts w:cs="Tahoma"/>
                <w:b/>
                <w:sz w:val="16"/>
                <w:szCs w:val="16"/>
              </w:rPr>
            </w:pPr>
            <w:r w:rsidRPr="00DF61F6">
              <w:rPr>
                <w:rFonts w:cs="Tahoma"/>
                <w:b/>
                <w:sz w:val="16"/>
                <w:szCs w:val="16"/>
              </w:rPr>
              <w:t>Yapılacak İşlem ve Açıklama</w:t>
            </w:r>
          </w:p>
        </w:tc>
      </w:tr>
      <w:tr w:rsidR="00EC45C5" w:rsidRPr="00DF61F6" w:rsidTr="001B2969">
        <w:trPr>
          <w:jc w:val="center"/>
        </w:trPr>
        <w:tc>
          <w:tcPr>
            <w:tcW w:w="5000" w:type="pct"/>
            <w:gridSpan w:val="4"/>
          </w:tcPr>
          <w:p w:rsidR="00EC45C5" w:rsidRPr="00DF61F6" w:rsidRDefault="00EC45C5" w:rsidP="00622FE9">
            <w:pPr>
              <w:spacing w:before="120" w:after="120"/>
              <w:rPr>
                <w:rFonts w:cs="Tahoma"/>
                <w:b/>
                <w:sz w:val="16"/>
                <w:szCs w:val="16"/>
              </w:rPr>
            </w:pPr>
            <w:r w:rsidRPr="00DF61F6">
              <w:rPr>
                <w:rFonts w:cs="Tahoma"/>
                <w:b/>
                <w:sz w:val="16"/>
                <w:szCs w:val="16"/>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arz güvenliği izlenecek ve gerekli önlemler alınacaktır.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Lisansların yatırıma dönüşmesi ve yatırımların öngörülen tarihlerde devreye girmesi için gerekli tedbirler alınacaktır. Kamu santrallerindeki rehabilitasyon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516061" w:rsidRPr="00DF61F6" w:rsidRDefault="00516061" w:rsidP="00F73B79">
            <w:pPr>
              <w:jc w:val="left"/>
              <w:rPr>
                <w:rFonts w:cs="Tahoma"/>
                <w:sz w:val="16"/>
                <w:szCs w:val="16"/>
              </w:rPr>
            </w:pPr>
          </w:p>
        </w:tc>
      </w:tr>
      <w:tr w:rsidR="00EC45C5" w:rsidRPr="00DF61F6" w:rsidTr="001B2969">
        <w:trPr>
          <w:jc w:val="center"/>
        </w:trPr>
        <w:tc>
          <w:tcPr>
            <w:tcW w:w="5000" w:type="pct"/>
            <w:gridSpan w:val="4"/>
          </w:tcPr>
          <w:p w:rsidR="00EC45C5" w:rsidRPr="00DF61F6" w:rsidRDefault="00EC45C5" w:rsidP="00622FE9">
            <w:pPr>
              <w:spacing w:before="120" w:after="120"/>
              <w:rPr>
                <w:rFonts w:cs="Tahoma"/>
                <w:sz w:val="16"/>
                <w:szCs w:val="16"/>
              </w:rPr>
            </w:pPr>
            <w:r w:rsidRPr="00DF61F6">
              <w:rPr>
                <w:rFonts w:cs="Tahoma"/>
                <w:b/>
                <w:sz w:val="16"/>
                <w:szCs w:val="16"/>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 xml:space="preserve">Elektrik üretim sektöründeki özelleştirmelerin </w:t>
            </w:r>
            <w:r w:rsidRPr="00DF61F6">
              <w:rPr>
                <w:rFonts w:cs="Tahoma"/>
                <w:bCs/>
                <w:sz w:val="16"/>
                <w:szCs w:val="16"/>
              </w:rPr>
              <w:lastRenderedPageBreak/>
              <w:t xml:space="preserve">2014 yılında programlananları gerçekleştirilecektir.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lastRenderedPageBreak/>
              <w:t xml:space="preserve">Özelleştirme İdaresi Başkanlığı (S), Enerji </w:t>
            </w:r>
            <w:r w:rsidRPr="00DF61F6">
              <w:rPr>
                <w:rFonts w:cs="Tahoma"/>
                <w:sz w:val="16"/>
                <w:szCs w:val="16"/>
              </w:rPr>
              <w:lastRenderedPageBreak/>
              <w:t>ve Tabii Kaynaklar Bakanlığı, EPDK, Rekabet Kurumu, TEDAŞ, EÜAŞ</w:t>
            </w:r>
          </w:p>
        </w:tc>
        <w:tc>
          <w:tcPr>
            <w:tcW w:w="461" w:type="pct"/>
          </w:tcPr>
          <w:p w:rsidR="00EC45C5" w:rsidRPr="00DF61F6" w:rsidRDefault="00EC45C5" w:rsidP="00F73B79">
            <w:pPr>
              <w:jc w:val="left"/>
              <w:rPr>
                <w:rFonts w:cs="Tahoma"/>
                <w:sz w:val="16"/>
                <w:szCs w:val="16"/>
              </w:rPr>
            </w:pPr>
            <w:r w:rsidRPr="00DF61F6">
              <w:rPr>
                <w:rFonts w:cs="Tahoma"/>
                <w:sz w:val="16"/>
                <w:szCs w:val="16"/>
              </w:rPr>
              <w:lastRenderedPageBreak/>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 xml:space="preserve">2010 yılında başlatılan elektrik üretim varlıklarının </w:t>
            </w:r>
            <w:r w:rsidRPr="00DF61F6">
              <w:rPr>
                <w:rFonts w:cs="Tahoma"/>
                <w:sz w:val="16"/>
                <w:szCs w:val="16"/>
              </w:rPr>
              <w:lastRenderedPageBreak/>
              <w:t>özelleştirilmesine devam edilecektir.</w:t>
            </w:r>
          </w:p>
        </w:tc>
      </w:tr>
      <w:tr w:rsidR="00EC45C5" w:rsidRPr="00DF61F6" w:rsidTr="001B2969">
        <w:trPr>
          <w:jc w:val="center"/>
        </w:trPr>
        <w:tc>
          <w:tcPr>
            <w:tcW w:w="5000" w:type="pct"/>
            <w:gridSpan w:val="4"/>
          </w:tcPr>
          <w:p w:rsidR="00EC45C5" w:rsidRPr="00DF61F6" w:rsidRDefault="00EC45C5" w:rsidP="00622FE9">
            <w:pPr>
              <w:rPr>
                <w:rFonts w:cs="Tahoma"/>
                <w:b/>
                <w:sz w:val="16"/>
                <w:szCs w:val="16"/>
              </w:rPr>
            </w:pPr>
            <w:r w:rsidRPr="00DF61F6">
              <w:rPr>
                <w:rFonts w:cs="Tahoma"/>
                <w:b/>
                <w:sz w:val="16"/>
                <w:szCs w:val="16"/>
              </w:rPr>
              <w:lastRenderedPageBreak/>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kurulu gücü ve üretiminde yenilenebilir enerji kaynaklarının oranı artırılacaktır.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Tepe enerji talebinin karşılanmasına yönelik pompaj depolamalı HES proje çalışmalarına devam edilecektir. Rüzgâr enerjisine dayalı olarak yapılan ve teknik değerlendirme sonuç raporları EPDK’ya gönderilen RES lisans başvurularının olası revizyonları,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sz w:val="16"/>
                <w:szCs w:val="16"/>
              </w:rPr>
            </w:pPr>
            <w:r w:rsidRPr="00DF61F6">
              <w:rPr>
                <w:rFonts w:cs="Tahoma"/>
                <w:b/>
                <w:sz w:val="16"/>
                <w:szCs w:val="16"/>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bCs/>
                <w:sz w:val="16"/>
                <w:szCs w:val="16"/>
              </w:rPr>
              <w:t>LNG ve Spot LNG ithalatına ilişkin yasal düzenleme hazırlık çalışmaları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BOTAŞ (S), Enerji ve Tabii Kaynaklar Bakanlığı, Kalkınma Bakanlığı, Hazine Müsteşarlığı, EPDK</w:t>
            </w:r>
          </w:p>
        </w:tc>
        <w:tc>
          <w:tcPr>
            <w:tcW w:w="461" w:type="pct"/>
          </w:tcPr>
          <w:p w:rsidR="00EC45C5" w:rsidRPr="00DF61F6" w:rsidRDefault="00EC45C5" w:rsidP="00F73B79">
            <w:pPr>
              <w:jc w:val="left"/>
              <w:rPr>
                <w:rFonts w:cs="Tahoma"/>
                <w:sz w:val="16"/>
                <w:szCs w:val="16"/>
              </w:rPr>
            </w:pPr>
            <w:r w:rsidRPr="00DF61F6">
              <w:rPr>
                <w:rFonts w:cs="Tahoma"/>
                <w:sz w:val="16"/>
                <w:szCs w:val="16"/>
              </w:rPr>
              <w:t>Mart Sonu</w:t>
            </w:r>
          </w:p>
        </w:tc>
        <w:tc>
          <w:tcPr>
            <w:tcW w:w="1665" w:type="pct"/>
          </w:tcPr>
          <w:p w:rsidR="00EC45C5" w:rsidRDefault="00EC45C5" w:rsidP="00FE4387">
            <w:pPr>
              <w:autoSpaceDE w:val="0"/>
              <w:autoSpaceDN w:val="0"/>
              <w:adjustRightInd w:val="0"/>
              <w:jc w:val="left"/>
              <w:rPr>
                <w:rFonts w:cs="Tahoma"/>
                <w:sz w:val="16"/>
                <w:szCs w:val="16"/>
              </w:rPr>
            </w:pPr>
            <w:r w:rsidRPr="00DF61F6">
              <w:rPr>
                <w:rFonts w:cs="Tahoma"/>
                <w:sz w:val="16"/>
                <w:szCs w:val="16"/>
              </w:rPr>
              <w:t>Doğal gazda mevsimsel talep dalgalanmalarından kaynaklanan arz açıklarının karşılanması ve uzun vadeli doğal gaz ithalat anlaşması yapan firmaların yükümlülüklerini yerine getirebilmeleri amacıyla sadece bu firmalara spot LNG ithalatı izni verilmesine imkan tanıyan yasal düzenleme çalışmaları tamamlanacaktır.</w:t>
            </w:r>
            <w:r w:rsidR="005B2C62">
              <w:rPr>
                <w:rFonts w:cs="Tahoma"/>
                <w:sz w:val="16"/>
                <w:szCs w:val="16"/>
              </w:rPr>
              <w:t xml:space="preserve"> </w:t>
            </w:r>
            <w:r w:rsidR="00FE4387" w:rsidRPr="00DF61F6">
              <w:rPr>
                <w:rFonts w:cs="Tahoma"/>
                <w:sz w:val="16"/>
                <w:szCs w:val="16"/>
              </w:rPr>
              <w:t>Bu hüküm, spot LNG Lisansı ve LNG Depolama Lisansı olan LNG terminali sahiplerine uygulanmayacaktır.</w:t>
            </w:r>
          </w:p>
          <w:p w:rsidR="00516C0C" w:rsidRPr="00DF61F6" w:rsidRDefault="00516C0C" w:rsidP="00FE4387">
            <w:pPr>
              <w:autoSpaceDE w:val="0"/>
              <w:autoSpaceDN w:val="0"/>
              <w:adjustRightInd w:val="0"/>
              <w:jc w:val="left"/>
              <w:rPr>
                <w:rFonts w:cs="Tahoma"/>
                <w:sz w:val="16"/>
                <w:szCs w:val="16"/>
              </w:rPr>
            </w:pP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Cs/>
                <w:sz w:val="16"/>
                <w:szCs w:val="16"/>
              </w:rPr>
            </w:pPr>
            <w:r w:rsidRPr="00DF61F6">
              <w:rPr>
                <w:rFonts w:cs="Tahoma"/>
                <w:sz w:val="16"/>
                <w:szCs w:val="16"/>
              </w:rPr>
              <w:lastRenderedPageBreak/>
              <w:t>Tuz Gölü Doğal Gaz Depolama Projesi gerçekleştirilecektir.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5B2C62">
            <w:pPr>
              <w:autoSpaceDE w:val="0"/>
              <w:autoSpaceDN w:val="0"/>
              <w:adjustRightInd w:val="0"/>
              <w:jc w:val="left"/>
              <w:rPr>
                <w:rFonts w:cs="Tahoma"/>
                <w:sz w:val="16"/>
                <w:szCs w:val="16"/>
              </w:rPr>
            </w:pPr>
            <w:r w:rsidRPr="00DF61F6">
              <w:rPr>
                <w:rFonts w:cs="Tahoma"/>
                <w:sz w:val="16"/>
                <w:szCs w:val="16"/>
              </w:rPr>
              <w:t>Tuz Gölü Doğal Gaz Depolama Projesi</w:t>
            </w:r>
            <w:r w:rsidR="005B2C62">
              <w:rPr>
                <w:rFonts w:cs="Tahoma"/>
                <w:sz w:val="16"/>
                <w:szCs w:val="16"/>
              </w:rPr>
              <w:t xml:space="preserve">nin yapımına devam edilecektir. </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Ulusal Petrol Stok Ajansı kurulacaktır.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Maliye Bakanlığı, Kalkınma Bakanlığı, Hazine Müsteşarlığı, EPDK, PİGM, BOTAŞ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color w:val="000000"/>
                <w:sz w:val="16"/>
                <w:szCs w:val="16"/>
              </w:rPr>
            </w:pPr>
            <w:r w:rsidRPr="00DF61F6">
              <w:rPr>
                <w:rFonts w:cs="Tahoma"/>
                <w:b/>
                <w:color w:val="000000"/>
                <w:sz w:val="16"/>
                <w:szCs w:val="16"/>
              </w:rPr>
              <w:t>Enerji Verimliliğinin Geliştirilmesi Programı</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color w:val="000000"/>
                <w:sz w:val="16"/>
                <w:szCs w:val="16"/>
              </w:rPr>
            </w:pPr>
            <w:r w:rsidRPr="00DF61F6">
              <w:rPr>
                <w:rFonts w:cs="Tahoma"/>
                <w:color w:val="000000"/>
                <w:sz w:val="16"/>
                <w:szCs w:val="16"/>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EC45C5" w:rsidRPr="00DF61F6" w:rsidRDefault="00EC45C5" w:rsidP="00F73B79">
            <w:pPr>
              <w:jc w:val="left"/>
              <w:rPr>
                <w:rFonts w:cs="Tahoma"/>
                <w:color w:val="000000"/>
                <w:sz w:val="16"/>
                <w:szCs w:val="16"/>
              </w:rPr>
            </w:pPr>
            <w:r w:rsidRPr="00DF61F6">
              <w:rPr>
                <w:rFonts w:cs="Tahoma"/>
                <w:color w:val="000000"/>
                <w:sz w:val="16"/>
                <w:szCs w:val="16"/>
              </w:rPr>
              <w:t>Enerji ve Tabii Kaynaklar Bakanlığı (S), Enerji Verimliliği Koordinasyon Kurulu Üyesi Kurum ve Kuruluşlar</w:t>
            </w:r>
          </w:p>
        </w:tc>
        <w:tc>
          <w:tcPr>
            <w:tcW w:w="461" w:type="pct"/>
          </w:tcPr>
          <w:p w:rsidR="00EC45C5" w:rsidRPr="00DF61F6" w:rsidRDefault="00EC45C5" w:rsidP="00F73B79">
            <w:pPr>
              <w:jc w:val="left"/>
              <w:rPr>
                <w:rFonts w:cs="Tahoma"/>
                <w:color w:val="000000"/>
                <w:sz w:val="16"/>
                <w:szCs w:val="16"/>
              </w:rPr>
            </w:pPr>
            <w:r w:rsidRPr="00DF61F6">
              <w:rPr>
                <w:rFonts w:cs="Tahoma"/>
                <w:color w:val="000000"/>
                <w:sz w:val="16"/>
                <w:szCs w:val="16"/>
              </w:rPr>
              <w:t>Aralık Sonu</w:t>
            </w:r>
          </w:p>
        </w:tc>
        <w:tc>
          <w:tcPr>
            <w:tcW w:w="1665" w:type="pct"/>
          </w:tcPr>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Enerji Verimliliği Kanunu kapsamında başlatılan enerji verimliliği uygulama projelerinin desteklenmesine ve endüstriyel işletmelerle enerji yoğunluğunu azaltmak üzere gönüllü anlaşmalar yapılmasına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Sektörel bazda enerji verimliliği potansiyelleri belirlenecektir.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Endüstriyel işletmelerde ve binalarda görevlendirilmesi gereken enerji yöneticilerinin sertifikalandırılmasına yönelik çalışmalara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Kamu binalarında enerji verimliliği etütleri yapılacak veya yaptırılacaktır. Güncel ve güvenilir veri tabanı oluşturmak için Ölçme ve Değerlendirme Sisteminin (ÖDES) kurulumu tamamlanacaktır.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rPr>
                <w:rFonts w:cs="Tahoma"/>
                <w:b/>
                <w:sz w:val="16"/>
                <w:szCs w:val="16"/>
              </w:rPr>
            </w:pPr>
            <w:r w:rsidRPr="00DF61F6">
              <w:rPr>
                <w:rFonts w:cs="Tahoma"/>
                <w:b/>
                <w:sz w:val="16"/>
                <w:szCs w:val="16"/>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
                <w:bCs/>
                <w:sz w:val="16"/>
                <w:szCs w:val="16"/>
              </w:rPr>
            </w:pPr>
            <w:r w:rsidRPr="00DF61F6">
              <w:rPr>
                <w:rFonts w:cs="Tahoma"/>
                <w:bCs/>
                <w:sz w:val="16"/>
                <w:szCs w:val="16"/>
              </w:rPr>
              <w:t>Nükleer faaliyetlerin düzenlenmesi ve denetlenmesine yönelik kanun tasarısı hazırlıkları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Enerji ve Tabii Kaynaklar Bakanlığı (S), TAEK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Nükleer faaliyetlerin düzenlenmesi ve denetlenmesi işlemlerinin bağımsız bir kurum tarafından yürütülmesini ve TAEK görev ve yetkilerinin yeniden düzenlenmesini amaçlayan kanun tasarısı hazırlıkları tamamlanacaktır.</w:t>
            </w:r>
          </w:p>
        </w:tc>
      </w:tr>
    </w:tbl>
    <w:p w:rsidR="00EC45C5" w:rsidRPr="00DF61F6" w:rsidRDefault="00EC45C5" w:rsidP="00EC45C5">
      <w:pPr>
        <w:jc w:val="left"/>
        <w:rPr>
          <w:rFonts w:cs="Tahoma"/>
          <w:szCs w:val="18"/>
        </w:rPr>
      </w:pPr>
      <w:r w:rsidRPr="00DF61F6">
        <w:rPr>
          <w:rFonts w:cs="Tahoma"/>
          <w:szCs w:val="18"/>
        </w:rPr>
        <w:t xml:space="preserve"> </w:t>
      </w:r>
    </w:p>
    <w:p w:rsidR="001B2969" w:rsidRPr="00DF61F6" w:rsidRDefault="001B2969" w:rsidP="00EC45C5">
      <w:pPr>
        <w:jc w:val="left"/>
        <w:rPr>
          <w:rFonts w:cs="Tahoma"/>
          <w:szCs w:val="18"/>
        </w:rPr>
      </w:pPr>
    </w:p>
    <w:p w:rsidR="00E8221F" w:rsidRPr="00DF61F6" w:rsidRDefault="00E8221F" w:rsidP="001B2969">
      <w:pPr>
        <w:pStyle w:val="Balk4"/>
      </w:pPr>
      <w:bookmarkStart w:id="1834" w:name="_Toc371097162"/>
      <w:bookmarkStart w:id="1835" w:name="_Toc371102614"/>
      <w:bookmarkStart w:id="1836" w:name="_Toc371120627"/>
      <w:bookmarkStart w:id="1837" w:name="_Toc371149642"/>
      <w:bookmarkStart w:id="1838" w:name="_Toc371166554"/>
      <w:bookmarkStart w:id="1839" w:name="_Toc371176403"/>
      <w:r w:rsidRPr="00DF61F6">
        <w:lastRenderedPageBreak/>
        <w:t xml:space="preserve">2.2.2.17. </w:t>
      </w:r>
      <w:r w:rsidR="00DE489E" w:rsidRPr="00DF61F6">
        <w:t>Madencilik</w:t>
      </w:r>
      <w:bookmarkEnd w:id="1834"/>
      <w:bookmarkEnd w:id="1835"/>
      <w:bookmarkEnd w:id="1836"/>
      <w:bookmarkEnd w:id="1837"/>
      <w:bookmarkEnd w:id="1838"/>
      <w:bookmarkEnd w:id="1839"/>
    </w:p>
    <w:p w:rsidR="00E8221F" w:rsidRPr="00DF61F6" w:rsidRDefault="00E8221F" w:rsidP="00E8221F">
      <w:pPr>
        <w:spacing w:after="120"/>
        <w:rPr>
          <w:rFonts w:cs="Tahoma"/>
          <w:b/>
          <w:bCs/>
          <w:szCs w:val="18"/>
        </w:rPr>
      </w:pPr>
      <w:r w:rsidRPr="00DF61F6">
        <w:rPr>
          <w:rFonts w:cs="Tahoma"/>
          <w:b/>
          <w:bCs/>
          <w:szCs w:val="18"/>
        </w:rPr>
        <w:tab/>
        <w:t>a) Mevcut Durum</w:t>
      </w:r>
    </w:p>
    <w:p w:rsidR="00E8221F" w:rsidRPr="00DF61F6" w:rsidRDefault="00E8221F" w:rsidP="00E8221F">
      <w:pPr>
        <w:spacing w:after="120"/>
        <w:ind w:firstLine="425"/>
        <w:rPr>
          <w:rFonts w:cs="Tahoma"/>
          <w:szCs w:val="18"/>
        </w:rPr>
      </w:pPr>
      <w:r w:rsidRPr="00DF61F6">
        <w:rPr>
          <w:rFonts w:cs="Tahoma"/>
          <w:szCs w:val="18"/>
        </w:rPr>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rPr>
          <w:rFonts w:cs="Tahoma"/>
          <w:szCs w:val="18"/>
        </w:rPr>
        <w:t xml:space="preserve"> </w:t>
      </w:r>
      <w:r w:rsidRPr="00DF61F6">
        <w:rPr>
          <w:rFonts w:cs="Tahoma"/>
          <w:szCs w:val="18"/>
        </w:rPr>
        <w:t xml:space="preserve">(bakır, çinko, krom) ile feldspat, bor ve mermer etkili olmuştur. İthalatta ham petrol, doğal gaz, taşkömürü ve demir cevheri ağırlığını korumuştur. </w:t>
      </w:r>
    </w:p>
    <w:p w:rsidR="00E8221F" w:rsidRPr="00DF61F6" w:rsidRDefault="00E8221F" w:rsidP="00E8221F">
      <w:pPr>
        <w:spacing w:after="120"/>
        <w:ind w:firstLine="425"/>
        <w:rPr>
          <w:rFonts w:cs="Tahoma"/>
          <w:szCs w:val="18"/>
        </w:rPr>
      </w:pPr>
      <w:r w:rsidRPr="00DF61F6">
        <w:rPr>
          <w:rFonts w:cs="Tahoma"/>
          <w:szCs w:val="18"/>
        </w:rPr>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rFonts w:cs="Tahoma"/>
          <w:szCs w:val="18"/>
          <w:vertAlign w:val="superscript"/>
        </w:rPr>
        <w:t>3</w:t>
      </w:r>
      <w:r w:rsidRPr="00DF61F6">
        <w:rPr>
          <w:rFonts w:cs="Tahoma"/>
          <w:szCs w:val="18"/>
        </w:rPr>
        <w:t>, ithalatı ise bir önceki yıla göre yüzde 4,7 oranında artışla 45,9 milyar Sm</w:t>
      </w:r>
      <w:r w:rsidRPr="00DF61F6">
        <w:rPr>
          <w:rFonts w:cs="Tahoma"/>
          <w:szCs w:val="18"/>
          <w:vertAlign w:val="superscript"/>
        </w:rPr>
        <w:t>3</w:t>
      </w:r>
      <w:r w:rsidRPr="00DF61F6">
        <w:rPr>
          <w:rFonts w:cs="Tahoma"/>
          <w:szCs w:val="18"/>
        </w:rPr>
        <w:t xml:space="preserve"> olmuştur.</w:t>
      </w:r>
    </w:p>
    <w:p w:rsidR="00E8221F" w:rsidRPr="00DF61F6" w:rsidRDefault="00E8221F" w:rsidP="00E8221F">
      <w:pPr>
        <w:spacing w:after="120"/>
        <w:ind w:firstLine="425"/>
        <w:rPr>
          <w:rFonts w:cs="Tahoma"/>
          <w:szCs w:val="18"/>
        </w:rPr>
      </w:pPr>
      <w:r w:rsidRPr="00DF61F6">
        <w:rPr>
          <w:rFonts w:cs="Tahoma"/>
          <w:szCs w:val="18"/>
        </w:rPr>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E8221F" w:rsidRPr="00DF61F6" w:rsidRDefault="001B2969" w:rsidP="001B2969">
      <w:pPr>
        <w:pStyle w:val="ResimYazs"/>
        <w:rPr>
          <w:rFonts w:cs="Tahoma"/>
          <w:bCs/>
          <w:szCs w:val="16"/>
        </w:rPr>
      </w:pPr>
      <w:bookmarkStart w:id="1840" w:name="_Toc244255282"/>
      <w:bookmarkStart w:id="1841" w:name="_Toc275873967"/>
      <w:bookmarkStart w:id="1842" w:name="_Toc276076509"/>
      <w:bookmarkStart w:id="1843" w:name="_Toc338606033"/>
      <w:bookmarkStart w:id="1844" w:name="_Toc338711808"/>
      <w:bookmarkStart w:id="1845" w:name="_Toc371102769"/>
      <w:bookmarkStart w:id="1846" w:name="_Toc371121126"/>
      <w:bookmarkStart w:id="1847" w:name="_Toc371166669"/>
      <w:bookmarkStart w:id="1848" w:name="_Toc371176590"/>
      <w:r w:rsidRPr="00DF61F6">
        <w:t xml:space="preserve">TABLO II: </w:t>
      </w:r>
      <w:r w:rsidR="00D50F06">
        <w:fldChar w:fldCharType="begin"/>
      </w:r>
      <w:r w:rsidR="00E665A3">
        <w:instrText xml:space="preserve"> SEQ TABLO_II: \* ARABIC </w:instrText>
      </w:r>
      <w:r w:rsidR="00D50F06">
        <w:fldChar w:fldCharType="separate"/>
      </w:r>
      <w:r w:rsidR="00455618">
        <w:rPr>
          <w:noProof/>
        </w:rPr>
        <w:t>46</w:t>
      </w:r>
      <w:r w:rsidR="00D50F06">
        <w:rPr>
          <w:noProof/>
        </w:rPr>
        <w:fldChar w:fldCharType="end"/>
      </w:r>
      <w:r w:rsidR="00E8221F" w:rsidRPr="00DF61F6">
        <w:rPr>
          <w:rFonts w:cs="Tahoma"/>
          <w:bCs/>
          <w:szCs w:val="16"/>
        </w:rPr>
        <w:t>- Madencilik ile İlgili Temel Göstergeler</w:t>
      </w:r>
      <w:bookmarkEnd w:id="1840"/>
      <w:bookmarkEnd w:id="1841"/>
      <w:bookmarkEnd w:id="1842"/>
      <w:bookmarkEnd w:id="1843"/>
      <w:bookmarkEnd w:id="1844"/>
      <w:bookmarkEnd w:id="1845"/>
      <w:bookmarkEnd w:id="1846"/>
      <w:bookmarkEnd w:id="1847"/>
      <w:bookmarkEnd w:id="1848"/>
      <w:r w:rsidR="00E8221F" w:rsidRPr="00DF61F6">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6"/>
        <w:gridCol w:w="1864"/>
        <w:gridCol w:w="991"/>
        <w:gridCol w:w="888"/>
        <w:gridCol w:w="745"/>
        <w:gridCol w:w="1038"/>
      </w:tblGrid>
      <w:tr w:rsidR="00E8221F" w:rsidRPr="00DF61F6" w:rsidTr="00F73B79">
        <w:trPr>
          <w:trHeight w:val="25"/>
        </w:trPr>
        <w:tc>
          <w:tcPr>
            <w:tcW w:w="2443" w:type="pct"/>
            <w:gridSpan w:val="2"/>
            <w:tcBorders>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rPr>
                <w:rFonts w:eastAsia="Arial Unicode MS" w:cs="Tahoma"/>
                <w:b/>
                <w:sz w:val="14"/>
                <w:szCs w:val="14"/>
              </w:rPr>
            </w:pPr>
          </w:p>
        </w:tc>
        <w:tc>
          <w:tcPr>
            <w:tcW w:w="692"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2010</w:t>
            </w:r>
          </w:p>
        </w:tc>
        <w:tc>
          <w:tcPr>
            <w:tcW w:w="620"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2011</w:t>
            </w:r>
          </w:p>
        </w:tc>
        <w:tc>
          <w:tcPr>
            <w:tcW w:w="520" w:type="pct"/>
            <w:tcBorders>
              <w:left w:val="nil"/>
              <w:bottom w:val="single" w:sz="4" w:space="0" w:color="auto"/>
              <w:right w:val="nil"/>
            </w:tcBorders>
            <w:vAlign w:val="center"/>
          </w:tcPr>
          <w:p w:rsidR="00E8221F" w:rsidRPr="00DF61F6" w:rsidRDefault="00E8221F" w:rsidP="00F73B79">
            <w:pPr>
              <w:spacing w:after="60"/>
              <w:ind w:right="57"/>
              <w:jc w:val="right"/>
              <w:rPr>
                <w:rFonts w:eastAsia="Arial Unicode MS" w:cs="Tahoma"/>
                <w:b/>
                <w:sz w:val="14"/>
                <w:szCs w:val="14"/>
              </w:rPr>
            </w:pPr>
            <w:r w:rsidRPr="00DF61F6">
              <w:rPr>
                <w:rFonts w:eastAsia="Arial Unicode MS" w:cs="Tahoma"/>
                <w:b/>
                <w:sz w:val="14"/>
                <w:szCs w:val="14"/>
              </w:rPr>
              <w:t>2012</w:t>
            </w:r>
          </w:p>
        </w:tc>
        <w:tc>
          <w:tcPr>
            <w:tcW w:w="726" w:type="pct"/>
            <w:tcBorders>
              <w:left w:val="nil"/>
              <w:bottom w:val="single" w:sz="4" w:space="0" w:color="auto"/>
            </w:tcBorders>
          </w:tcPr>
          <w:p w:rsidR="00E8221F" w:rsidRPr="00DF61F6" w:rsidRDefault="00E8221F" w:rsidP="00F73B79">
            <w:pPr>
              <w:spacing w:after="60"/>
              <w:ind w:right="113"/>
              <w:jc w:val="right"/>
              <w:rPr>
                <w:rFonts w:eastAsia="Arial Unicode MS" w:cs="Tahoma"/>
                <w:b/>
                <w:sz w:val="14"/>
                <w:szCs w:val="14"/>
              </w:rPr>
            </w:pPr>
            <w:r w:rsidRPr="00DF61F6">
              <w:rPr>
                <w:rFonts w:eastAsia="Arial Unicode MS" w:cs="Tahoma"/>
                <w:b/>
                <w:sz w:val="14"/>
                <w:szCs w:val="14"/>
              </w:rPr>
              <w:t>2013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 (1)</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-3,2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2 805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3 160</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2 563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29,8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2,6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37 331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42 246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25 125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44,0</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13,2</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-9,1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17,9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15,0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Sabit Sermaye Yatırımları İçindeki Payı (Yüzde)</w:t>
            </w:r>
            <w:r w:rsidRPr="00DF61F6">
              <w:rPr>
                <w:rFonts w:cs="Tahoma"/>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1,8</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2,0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1 247</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1 295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1 752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3 344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3 939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4 484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1 025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645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465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195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196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104 (2)</w:t>
            </w:r>
          </w:p>
        </w:tc>
      </w:tr>
      <w:tr w:rsidR="00E8221F" w:rsidRPr="00DF61F6" w:rsidTr="00F73B79">
        <w:trPr>
          <w:trHeight w:val="25"/>
        </w:trPr>
        <w:tc>
          <w:tcPr>
            <w:tcW w:w="2443" w:type="pct"/>
            <w:gridSpan w:val="2"/>
            <w:tcBorders>
              <w:top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9 461</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4 342</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5 069</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4 377 (2)</w:t>
            </w:r>
          </w:p>
        </w:tc>
      </w:tr>
      <w:tr w:rsidR="00E8221F" w:rsidRPr="00DF61F6" w:rsidTr="00F73B79">
        <w:trPr>
          <w:cantSplit/>
          <w:trHeight w:val="25"/>
        </w:trPr>
        <w:tc>
          <w:tcPr>
            <w:tcW w:w="1142" w:type="pct"/>
            <w:vMerge w:val="restart"/>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Verilen Ruhsat</w:t>
            </w:r>
          </w:p>
          <w:p w:rsidR="00E8221F" w:rsidRPr="00DF61F6" w:rsidRDefault="00E8221F" w:rsidP="00F73B79">
            <w:pPr>
              <w:spacing w:after="60"/>
              <w:ind w:left="57"/>
              <w:rPr>
                <w:rFonts w:eastAsia="Arial Unicode MS" w:cs="Tahoma"/>
                <w:sz w:val="14"/>
                <w:szCs w:val="14"/>
              </w:rPr>
            </w:pPr>
            <w:r w:rsidRPr="00DF61F6">
              <w:rPr>
                <w:rFonts w:cs="Tahoma"/>
                <w:sz w:val="14"/>
                <w:szCs w:val="14"/>
              </w:rPr>
              <w:t>Sayısı</w:t>
            </w:r>
          </w:p>
        </w:tc>
        <w:tc>
          <w:tcPr>
            <w:tcW w:w="1301" w:type="pct"/>
            <w:tcBorders>
              <w:bottom w:val="nil"/>
              <w:right w:val="nil"/>
            </w:tcBorders>
            <w:tcMar>
              <w:top w:w="15" w:type="dxa"/>
              <w:left w:w="15" w:type="dxa"/>
              <w:bottom w:w="0" w:type="dxa"/>
              <w:right w:w="15" w:type="dxa"/>
            </w:tcMar>
          </w:tcPr>
          <w:p w:rsidR="00E8221F" w:rsidRPr="00DF61F6" w:rsidRDefault="00E8221F" w:rsidP="00F73B79">
            <w:pPr>
              <w:spacing w:after="60"/>
              <w:ind w:left="57" w:right="57"/>
              <w:rPr>
                <w:rFonts w:eastAsia="Arial Unicode MS" w:cs="Tahoma"/>
                <w:sz w:val="14"/>
                <w:szCs w:val="14"/>
              </w:rPr>
            </w:pPr>
            <w:r w:rsidRPr="00DF61F6">
              <w:rPr>
                <w:rFonts w:eastAsia="Arial Unicode MS" w:cs="Tahoma"/>
                <w:sz w:val="14"/>
                <w:szCs w:val="14"/>
              </w:rPr>
              <w:t>Arama</w:t>
            </w:r>
          </w:p>
        </w:tc>
        <w:tc>
          <w:tcPr>
            <w:tcW w:w="692"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4 740</w:t>
            </w:r>
          </w:p>
        </w:tc>
        <w:tc>
          <w:tcPr>
            <w:tcW w:w="620"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2 049</w:t>
            </w:r>
          </w:p>
        </w:tc>
        <w:tc>
          <w:tcPr>
            <w:tcW w:w="520" w:type="pct"/>
            <w:tcBorders>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1 424</w:t>
            </w:r>
          </w:p>
        </w:tc>
        <w:tc>
          <w:tcPr>
            <w:tcW w:w="726" w:type="pct"/>
            <w:tcBorders>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617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bottom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1 405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1 507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930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Toplam</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6 794</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3 454</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2 971</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1 547 (2)</w:t>
            </w:r>
          </w:p>
        </w:tc>
      </w:tr>
    </w:tbl>
    <w:p w:rsidR="00E8221F" w:rsidRPr="00DF61F6" w:rsidRDefault="00E8221F" w:rsidP="00E8221F">
      <w:pPr>
        <w:rPr>
          <w:rFonts w:cs="Tahoma"/>
          <w:sz w:val="14"/>
          <w:szCs w:val="14"/>
        </w:rPr>
      </w:pPr>
      <w:r w:rsidRPr="00DF61F6">
        <w:rPr>
          <w:rFonts w:cs="Tahoma"/>
          <w:sz w:val="14"/>
          <w:szCs w:val="14"/>
        </w:rPr>
        <w:t xml:space="preserve">Kaynak: TÜİK, Kalkınma Bakanlığı, TOBB, MİGEM </w:t>
      </w:r>
    </w:p>
    <w:p w:rsidR="00E8221F" w:rsidRPr="00DF61F6" w:rsidRDefault="00E8221F" w:rsidP="00E8221F">
      <w:pPr>
        <w:rPr>
          <w:rFonts w:cs="Tahoma"/>
          <w:sz w:val="14"/>
          <w:szCs w:val="14"/>
        </w:rPr>
      </w:pPr>
      <w:r w:rsidRPr="00DF61F6">
        <w:rPr>
          <w:rFonts w:cs="Tahoma"/>
          <w:sz w:val="14"/>
          <w:szCs w:val="14"/>
        </w:rPr>
        <w:t xml:space="preserve">(1) Ocak-Haziran dönemi </w:t>
      </w:r>
    </w:p>
    <w:p w:rsidR="00E8221F" w:rsidRPr="00DF61F6" w:rsidRDefault="00E8221F" w:rsidP="00E8221F">
      <w:pPr>
        <w:rPr>
          <w:rFonts w:cs="Tahoma"/>
          <w:sz w:val="14"/>
          <w:szCs w:val="14"/>
        </w:rPr>
      </w:pPr>
      <w:r w:rsidRPr="00DF61F6">
        <w:rPr>
          <w:rFonts w:cs="Tahoma"/>
          <w:sz w:val="14"/>
          <w:szCs w:val="14"/>
        </w:rPr>
        <w:t>(2) Ocak-Ağustos dönemi</w:t>
      </w:r>
    </w:p>
    <w:p w:rsidR="00E8221F" w:rsidRPr="00DF61F6" w:rsidRDefault="00E8221F" w:rsidP="00E8221F">
      <w:pPr>
        <w:spacing w:after="240"/>
        <w:rPr>
          <w:rFonts w:cs="Tahoma"/>
          <w:szCs w:val="18"/>
        </w:rPr>
      </w:pPr>
      <w:r w:rsidRPr="00DF61F6">
        <w:rPr>
          <w:rFonts w:cs="Tahoma"/>
          <w:sz w:val="14"/>
          <w:szCs w:val="14"/>
        </w:rPr>
        <w:t>(3) Gerçekleşme tahmini</w:t>
      </w:r>
    </w:p>
    <w:p w:rsidR="00E8221F" w:rsidRPr="00DF61F6" w:rsidRDefault="00E8221F" w:rsidP="00E8221F">
      <w:pPr>
        <w:spacing w:after="120"/>
        <w:ind w:firstLine="425"/>
        <w:rPr>
          <w:rFonts w:cs="Tahoma"/>
          <w:szCs w:val="18"/>
        </w:rPr>
      </w:pPr>
      <w:r w:rsidRPr="00DF61F6">
        <w:rPr>
          <w:rFonts w:cs="Tahoma"/>
          <w:szCs w:val="18"/>
        </w:rPr>
        <w:t xml:space="preserve">Petrol ve doğal gazda halen son derece yetersiz olan yerli üretimin ülke talebini karşılama oranını yükseltmek amacıyla, TPAO tarafından başta denizlerimizde olmak üzere hem yabancı firmalarla ortak hem de tek başına sürdürülen büyük ölçekli yatırımlar </w:t>
      </w:r>
      <w:r w:rsidRPr="00DF61F6">
        <w:rPr>
          <w:rFonts w:cs="Tahoma"/>
          <w:szCs w:val="18"/>
        </w:rPr>
        <w:lastRenderedPageBreak/>
        <w:t>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E8221F" w:rsidRPr="00DF61F6" w:rsidRDefault="00E8221F" w:rsidP="00E8221F">
      <w:pPr>
        <w:spacing w:after="120"/>
        <w:ind w:firstLine="425"/>
        <w:rPr>
          <w:rFonts w:cs="Tahoma"/>
          <w:szCs w:val="18"/>
        </w:rPr>
      </w:pPr>
      <w:r w:rsidRPr="00DF61F6">
        <w:rPr>
          <w:rFonts w:cs="Tahoma"/>
          <w:szCs w:val="18"/>
        </w:rPr>
        <w:t>TPAO tarafından Trakya’daki Silivri doğal gaz depolama tesislerinin depolama, enjeksiyon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rFonts w:cs="Tahoma"/>
          <w:szCs w:val="18"/>
          <w:vertAlign w:val="superscript"/>
        </w:rPr>
        <w:t>3</w:t>
      </w:r>
      <w:r w:rsidRPr="00DF61F6">
        <w:rPr>
          <w:rFonts w:cs="Tahoma"/>
          <w:szCs w:val="18"/>
        </w:rPr>
        <w:t>’ten 4,3 milyar Sm</w:t>
      </w:r>
      <w:r w:rsidRPr="00DF61F6">
        <w:rPr>
          <w:rFonts w:cs="Tahoma"/>
          <w:szCs w:val="18"/>
          <w:vertAlign w:val="superscript"/>
        </w:rPr>
        <w:t>3</w:t>
      </w:r>
      <w:r w:rsidRPr="00DF61F6">
        <w:rPr>
          <w:rFonts w:cs="Tahoma"/>
          <w:szCs w:val="18"/>
        </w:rPr>
        <w:t>’e, enjeksiyon kapasitesinin 10 milyon Sm</w:t>
      </w:r>
      <w:r w:rsidRPr="00DF61F6">
        <w:rPr>
          <w:rFonts w:cs="Tahoma"/>
          <w:szCs w:val="18"/>
          <w:vertAlign w:val="superscript"/>
        </w:rPr>
        <w:t>3</w:t>
      </w:r>
      <w:r w:rsidRPr="00DF61F6">
        <w:rPr>
          <w:rFonts w:cs="Tahoma"/>
          <w:szCs w:val="18"/>
        </w:rPr>
        <w:t>/gün’den 40 milyon Sm</w:t>
      </w:r>
      <w:r w:rsidRPr="00DF61F6">
        <w:rPr>
          <w:rFonts w:cs="Tahoma"/>
          <w:szCs w:val="18"/>
          <w:vertAlign w:val="superscript"/>
        </w:rPr>
        <w:t>3</w:t>
      </w:r>
      <w:r w:rsidRPr="00DF61F6">
        <w:rPr>
          <w:rFonts w:cs="Tahoma"/>
          <w:szCs w:val="18"/>
        </w:rPr>
        <w:t>/gün’e ve geri üretim kapasitesinin 14 milyon Sm</w:t>
      </w:r>
      <w:r w:rsidRPr="00DF61F6">
        <w:rPr>
          <w:rFonts w:cs="Tahoma"/>
          <w:szCs w:val="18"/>
          <w:vertAlign w:val="superscript"/>
        </w:rPr>
        <w:t>3</w:t>
      </w:r>
      <w:r w:rsidRPr="00DF61F6">
        <w:rPr>
          <w:rFonts w:cs="Tahoma"/>
          <w:szCs w:val="18"/>
        </w:rPr>
        <w:t>/gün’den 75 milyon Sm</w:t>
      </w:r>
      <w:r w:rsidRPr="00DF61F6">
        <w:rPr>
          <w:rFonts w:cs="Tahoma"/>
          <w:szCs w:val="18"/>
          <w:vertAlign w:val="superscript"/>
        </w:rPr>
        <w:t>3</w:t>
      </w:r>
      <w:r w:rsidRPr="00DF61F6">
        <w:rPr>
          <w:rFonts w:cs="Tahoma"/>
          <w:szCs w:val="18"/>
        </w:rPr>
        <w:t xml:space="preserve">/gün’e çıkarılması hedeflenmektedir. Böylece 2018 yılında bitirilmesi planlanan proje ile mevcut doğal gaz tüketiminin yüzde 10’unun depolanması sağlanmış olacaktır. </w:t>
      </w:r>
    </w:p>
    <w:p w:rsidR="00E8221F" w:rsidRPr="00DF61F6" w:rsidRDefault="00E8221F" w:rsidP="00E8221F">
      <w:pPr>
        <w:spacing w:after="120"/>
        <w:ind w:firstLine="425"/>
        <w:rPr>
          <w:rFonts w:cs="Tahoma"/>
          <w:szCs w:val="18"/>
        </w:rPr>
      </w:pPr>
      <w:bookmarkStart w:id="1849" w:name="_Toc338505593"/>
      <w:r w:rsidRPr="00DF61F6">
        <w:rPr>
          <w:rFonts w:cs="Tahoma"/>
          <w:szCs w:val="18"/>
        </w:rPr>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49"/>
      <w:r w:rsidRPr="00DF61F6">
        <w:rPr>
          <w:rFonts w:cs="Tahoma"/>
          <w:szCs w:val="18"/>
        </w:rPr>
        <w:t xml:space="preserve"> Bu kapsamda, MTA’ya ayrılan ödeneğin 2014 yılında bir önceki yıla göre yüzde 25 oranında artışla 200 milyon TL’ye çıkarılması programlanmıştır.</w:t>
      </w:r>
    </w:p>
    <w:p w:rsidR="00E8221F" w:rsidRPr="00DF61F6" w:rsidRDefault="00E8221F" w:rsidP="00E8221F">
      <w:pPr>
        <w:spacing w:after="120"/>
        <w:ind w:firstLine="425"/>
        <w:rPr>
          <w:rFonts w:cs="Tahoma"/>
          <w:szCs w:val="18"/>
        </w:rPr>
      </w:pPr>
      <w:r w:rsidRPr="00DF61F6">
        <w:rPr>
          <w:rFonts w:cs="Tahoma"/>
          <w:szCs w:val="18"/>
        </w:rPr>
        <w:t>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inisiyatif geliştirmesi gerekliliğini ortaya koymaktadır.</w:t>
      </w:r>
    </w:p>
    <w:p w:rsidR="00E8221F" w:rsidRPr="00DF61F6" w:rsidRDefault="00E8221F" w:rsidP="001B2969">
      <w:pPr>
        <w:spacing w:after="120"/>
        <w:ind w:firstLine="426"/>
        <w:rPr>
          <w:rFonts w:cs="Tahoma"/>
          <w:b/>
          <w:bCs/>
          <w:szCs w:val="18"/>
        </w:rPr>
      </w:pPr>
      <w:bookmarkStart w:id="1850" w:name="_Toc338505594"/>
      <w:bookmarkStart w:id="1851" w:name="_Toc338523821"/>
      <w:bookmarkStart w:id="1852" w:name="_Toc338524052"/>
      <w:bookmarkStart w:id="1853" w:name="_Toc338526278"/>
      <w:bookmarkStart w:id="1854" w:name="_Toc338673721"/>
      <w:bookmarkStart w:id="1855" w:name="_Toc338711600"/>
      <w:bookmarkStart w:id="1856" w:name="_Toc371059710"/>
      <w:r w:rsidRPr="00DF61F6">
        <w:rPr>
          <w:rFonts w:cs="Tahoma"/>
          <w:b/>
          <w:bCs/>
          <w:szCs w:val="18"/>
        </w:rPr>
        <w:t>b) Amaç ve Hedefler</w:t>
      </w:r>
      <w:bookmarkEnd w:id="1850"/>
      <w:bookmarkEnd w:id="1851"/>
      <w:bookmarkEnd w:id="1852"/>
      <w:bookmarkEnd w:id="1853"/>
      <w:bookmarkEnd w:id="1854"/>
      <w:bookmarkEnd w:id="1855"/>
      <w:bookmarkEnd w:id="1856"/>
    </w:p>
    <w:p w:rsidR="00E8221F" w:rsidRPr="00DF61F6" w:rsidRDefault="00E8221F" w:rsidP="00E8221F">
      <w:pPr>
        <w:spacing w:after="120"/>
        <w:ind w:firstLine="425"/>
        <w:rPr>
          <w:rFonts w:cs="Tahoma"/>
          <w:szCs w:val="18"/>
        </w:rPr>
      </w:pPr>
      <w:r w:rsidRPr="00DF61F6">
        <w:rPr>
          <w:rFonts w:cs="Tahoma"/>
          <w:szCs w:val="18"/>
        </w:rPr>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E8221F" w:rsidRPr="00DF61F6" w:rsidRDefault="00E8221F" w:rsidP="001B2969">
      <w:pPr>
        <w:spacing w:after="120"/>
        <w:ind w:firstLine="426"/>
        <w:rPr>
          <w:rFonts w:cs="Tahoma"/>
          <w:b/>
          <w:bCs/>
          <w:szCs w:val="18"/>
        </w:rPr>
      </w:pPr>
      <w:bookmarkStart w:id="1857" w:name="_Toc371059711"/>
      <w:r w:rsidRPr="00DF61F6">
        <w:rPr>
          <w:rFonts w:cs="Tahoma"/>
          <w:b/>
          <w:bCs/>
          <w:szCs w:val="18"/>
        </w:rPr>
        <w:t>c) Politika ve Tedbirler</w:t>
      </w:r>
      <w:bookmarkEnd w:id="185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4"/>
        <w:gridCol w:w="34"/>
        <w:gridCol w:w="1750"/>
        <w:gridCol w:w="61"/>
        <w:gridCol w:w="725"/>
        <w:gridCol w:w="2782"/>
      </w:tblGrid>
      <w:tr w:rsidR="00E8221F" w:rsidRPr="00DF61F6" w:rsidTr="001B2969">
        <w:trPr>
          <w:jc w:val="center"/>
        </w:trPr>
        <w:tc>
          <w:tcPr>
            <w:tcW w:w="1250"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Politika/Tedbir</w:t>
            </w:r>
          </w:p>
        </w:tc>
        <w:tc>
          <w:tcPr>
            <w:tcW w:w="1250"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Sorumlu/İşbirliği Yapılacak Kuruluşlar</w:t>
            </w:r>
          </w:p>
        </w:tc>
        <w:tc>
          <w:tcPr>
            <w:tcW w:w="551"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Süre</w:t>
            </w:r>
          </w:p>
        </w:tc>
        <w:tc>
          <w:tcPr>
            <w:tcW w:w="1949"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Yapılacak İşlem ve Açıklama</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 xml:space="preserve">MTA Genel Müdürlüğünün günümüz ihtiyaçlarına göre yeniden yapılandırılmasını sağlamak üzere kuruluş kanunu gözden geçirilerek kanun </w:t>
            </w:r>
            <w:r w:rsidRPr="00DF61F6">
              <w:rPr>
                <w:rFonts w:cs="Tahoma"/>
                <w:sz w:val="16"/>
                <w:szCs w:val="16"/>
              </w:rPr>
              <w:lastRenderedPageBreak/>
              <w:t>tasarısı taslağı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lastRenderedPageBreak/>
              <w:t xml:space="preserve">MTA (S), Enerji ve Tabii Kaynaklar Bakanlığı </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807F51">
            <w:pPr>
              <w:autoSpaceDE w:val="0"/>
              <w:autoSpaceDN w:val="0"/>
              <w:jc w:val="left"/>
              <w:rPr>
                <w:rFonts w:cs="Tahoma"/>
                <w:sz w:val="16"/>
                <w:szCs w:val="16"/>
              </w:rPr>
            </w:pPr>
            <w:r w:rsidRPr="00DF61F6">
              <w:rPr>
                <w:rFonts w:cs="Tahoma"/>
                <w:sz w:val="16"/>
                <w:szCs w:val="16"/>
              </w:rPr>
              <w:t>İlgili kurumlarla işbirliği yapılarak dünyadaki benzer örnekler dikkate alınmak suretiyle bir rapor hazırlanacaktır. Rapor esas alınarak kanun tasarısı taslağı hazırlanacaktır.</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lastRenderedPageBreak/>
              <w:t>TTK’nın yeniden yapılandırılmasına yönelik olarak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Hazine Müsteşarlığı (S), Enerji ve Tabii Kaynaklar Bakanlığı, Kalkınma Bakanlığı, TTK, İlgili Kamu Kurum ve Kuruluşları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TTK’nın zarar eden bir yapıdan çıkarılması amacıyla eylem planı hazırlanacak ve kurum yeniden yapılandırılacaktır. </w:t>
            </w:r>
          </w:p>
          <w:p w:rsidR="00E8221F" w:rsidRPr="00DF61F6" w:rsidRDefault="00E8221F" w:rsidP="0055788F">
            <w:pPr>
              <w:autoSpaceDE w:val="0"/>
              <w:autoSpaceDN w:val="0"/>
              <w:jc w:val="left"/>
              <w:rPr>
                <w:rFonts w:cs="Tahoma"/>
                <w:sz w:val="16"/>
                <w:szCs w:val="16"/>
              </w:rPr>
            </w:pP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Kaya gazı envanteri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(S),TPAO, MTA, İlgili Diğer Kuruluşlar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Ülkemizdeki kaya gazı rezervini ve ekonomik potansiyelini ortaya koymak üzere bir envanter çalışması yapılacaktır.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Türkiye ekonomisi için temel ve kritik olan madenler belirlenerek güvenli teminine yönelik strateji oluşturulacaktır.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MTA, Bilim, Sanayi ve Teknoloji Bakanlığı, Ekonomi Bakanlığı, Dışişleri Bakanlığı, MTA</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Krom ve mermer gibi madencilik ürünlerinin yurtiçinde işlenmesi ve oluşan katma değerin artırılması sağlanacaktır. (Kalkınma Planı p.810)</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Krom ve mermer gibi madenlerin yurtiçinde işlenmesinin teşvik edilmesine ve ham olarak ihracının azaltılmasına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Ekonomi Bakanlığı (S), Gümrük ve Ticaret Bakanlığı, Enerji ve Tabii Kaynaklar Bakanlığı, Bilim, Sanayi ve Teknoloji Bakanlığı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Krom ve mermer gibi madenlerin ham olarak ihracında oluşan katma değer kayıplarının giderilmesini teminen bir eylem planı hazırlanacaktır.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Madencilik sektörünün iş güvenliği ve çevre mevzuatına uyumu geliştirilecektir. (Kalkınma Planı p.809)</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Madencilik sektörünün iş güvenliği ve çevre mevzuatına uyumunu geliştirmeye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Çalışma ve Sosyal Güvenlik Bakanlığı, Çevre ve Şehircilik Bakanlığı, İlgili Sivil Toplum Kuruluşları, STK’lar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Madencilik sektöründe iş kazalarının ve çevreye olan zararların azaltılması amacıyla mevzuatın uygulanmasının etkinleştirilmesine yönelik eylem planı hazırlanacaktır.</w:t>
            </w:r>
          </w:p>
        </w:tc>
      </w:tr>
    </w:tbl>
    <w:p w:rsidR="00E8221F" w:rsidRPr="00DF61F6" w:rsidRDefault="00E8221F" w:rsidP="00E8221F">
      <w:pPr>
        <w:spacing w:after="140"/>
        <w:rPr>
          <w:rFonts w:cs="Tahoma"/>
          <w:szCs w:val="18"/>
        </w:rPr>
      </w:pPr>
    </w:p>
    <w:p w:rsidR="00E8221F" w:rsidRPr="00DF61F6" w:rsidRDefault="00E8221F" w:rsidP="001B2969">
      <w:pPr>
        <w:pStyle w:val="Balk4"/>
      </w:pPr>
      <w:bookmarkStart w:id="1858" w:name="_Toc307601989"/>
      <w:bookmarkStart w:id="1859" w:name="_Toc307670438"/>
      <w:bookmarkStart w:id="1860" w:name="_Toc307701664"/>
      <w:bookmarkStart w:id="1861" w:name="_Toc338505571"/>
      <w:bookmarkStart w:id="1862" w:name="_Toc338523798"/>
      <w:bookmarkStart w:id="1863" w:name="_Toc338524029"/>
      <w:bookmarkStart w:id="1864" w:name="_Toc338526255"/>
      <w:bookmarkStart w:id="1865" w:name="_Toc338673698"/>
      <w:bookmarkStart w:id="1866" w:name="_Toc338711577"/>
      <w:bookmarkStart w:id="1867" w:name="_Toc371059712"/>
      <w:bookmarkStart w:id="1868" w:name="_Toc371097163"/>
      <w:bookmarkStart w:id="1869" w:name="_Toc371102615"/>
      <w:bookmarkStart w:id="1870" w:name="_Toc371120628"/>
      <w:bookmarkStart w:id="1871" w:name="_Toc371149643"/>
      <w:bookmarkStart w:id="1872" w:name="_Toc371166555"/>
      <w:bookmarkStart w:id="1873" w:name="_Toc371176404"/>
      <w:bookmarkStart w:id="1874" w:name="_Toc181286018"/>
      <w:bookmarkStart w:id="1875" w:name="_Toc181284939"/>
      <w:bookmarkStart w:id="1876" w:name="_Toc181192651"/>
      <w:bookmarkStart w:id="1877" w:name="_Toc244253656"/>
      <w:bookmarkStart w:id="1878" w:name="_Toc244254907"/>
      <w:bookmarkStart w:id="1879" w:name="_Toc244313643"/>
      <w:bookmarkStart w:id="1880" w:name="_Toc244315120"/>
      <w:bookmarkStart w:id="1881" w:name="_Toc244339583"/>
      <w:bookmarkStart w:id="1882" w:name="_Toc276076262"/>
      <w:r w:rsidRPr="00DF61F6">
        <w:t xml:space="preserve">2.2.2.18. </w:t>
      </w:r>
      <w:r w:rsidR="00DE489E" w:rsidRPr="00DF61F6">
        <w:t xml:space="preserve">Lojistik </w:t>
      </w:r>
      <w:r w:rsidR="00DE489E">
        <w:t>v</w:t>
      </w:r>
      <w:r w:rsidR="00DE489E" w:rsidRPr="00DF61F6">
        <w:t>e Ulaştırma</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E8221F" w:rsidRPr="00DF61F6" w:rsidRDefault="00E8221F" w:rsidP="001B2969">
      <w:pPr>
        <w:spacing w:after="120"/>
        <w:ind w:firstLine="426"/>
        <w:rPr>
          <w:rFonts w:cs="Tahoma"/>
          <w:b/>
          <w:bCs/>
          <w:szCs w:val="18"/>
        </w:rPr>
      </w:pPr>
      <w:bookmarkStart w:id="1883" w:name="_Toc276076284"/>
      <w:bookmarkStart w:id="1884" w:name="_Toc244339605"/>
      <w:bookmarkStart w:id="1885" w:name="_Toc244315142"/>
      <w:bookmarkStart w:id="1886" w:name="_Toc244313666"/>
      <w:bookmarkStart w:id="1887" w:name="_Toc244254931"/>
      <w:bookmarkStart w:id="1888" w:name="_Toc244253680"/>
      <w:bookmarkStart w:id="1889" w:name="_Toc307601990"/>
      <w:bookmarkStart w:id="1890" w:name="_Toc307670439"/>
      <w:bookmarkStart w:id="1891" w:name="_Toc307701665"/>
      <w:bookmarkStart w:id="1892" w:name="_Toc338505572"/>
      <w:bookmarkStart w:id="1893" w:name="_Toc338523799"/>
      <w:bookmarkStart w:id="1894" w:name="_Toc338524030"/>
      <w:bookmarkStart w:id="1895" w:name="_Toc338526256"/>
      <w:bookmarkStart w:id="1896" w:name="_Toc338673699"/>
      <w:bookmarkStart w:id="1897" w:name="_Toc338711578"/>
      <w:bookmarkStart w:id="1898" w:name="_Toc371059713"/>
      <w:r w:rsidRPr="00DF61F6">
        <w:rPr>
          <w:rFonts w:cs="Tahoma"/>
          <w:b/>
          <w:bCs/>
          <w:szCs w:val="18"/>
        </w:rPr>
        <w:t>a) Mevcut Durum</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E8221F" w:rsidRPr="00DF61F6" w:rsidRDefault="00E8221F" w:rsidP="00E8221F">
      <w:pPr>
        <w:spacing w:after="120"/>
        <w:ind w:firstLine="425"/>
        <w:rPr>
          <w:rFonts w:cs="Tahoma"/>
          <w:szCs w:val="18"/>
        </w:rPr>
      </w:pPr>
      <w:r w:rsidRPr="00DF61F6">
        <w:rPr>
          <w:rFonts w:cs="Tahoma"/>
          <w:szCs w:val="18"/>
        </w:rPr>
        <w:t xml:space="preserve">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w:t>
      </w:r>
      <w:r w:rsidRPr="00DF61F6">
        <w:rPr>
          <w:rFonts w:cs="Tahoma"/>
          <w:szCs w:val="18"/>
        </w:rPr>
        <w:lastRenderedPageBreak/>
        <w:t>denizyolu ve demiryolu taşımacılığının özendirilmesi ve kombine taşımacılık imkânlarının artırılması ihtiyacı devam etmektedir. Kamu tarafından 19 adet lojistik merkezin yapımı çeşitli aşamalarda devam etmektedir.</w:t>
      </w:r>
    </w:p>
    <w:p w:rsidR="00E8221F" w:rsidRPr="00DF61F6" w:rsidRDefault="00E8221F" w:rsidP="00E8221F">
      <w:pPr>
        <w:spacing w:after="120"/>
        <w:ind w:firstLine="425"/>
        <w:rPr>
          <w:rFonts w:cs="Tahoma"/>
          <w:szCs w:val="18"/>
        </w:rPr>
      </w:pPr>
      <w:r w:rsidRPr="00DF61F6">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E8221F" w:rsidRPr="00DF61F6" w:rsidRDefault="00E8221F" w:rsidP="00E8221F">
      <w:pPr>
        <w:spacing w:after="120"/>
        <w:ind w:firstLine="425"/>
        <w:rPr>
          <w:rFonts w:cs="Tahoma"/>
          <w:szCs w:val="18"/>
        </w:rPr>
      </w:pPr>
      <w:r w:rsidRPr="00DF61F6">
        <w:rPr>
          <w:rFonts w:cs="Tahoma"/>
          <w:szCs w:val="18"/>
        </w:rPr>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E8221F" w:rsidRPr="00DF61F6" w:rsidRDefault="00E8221F" w:rsidP="00E8221F">
      <w:pPr>
        <w:spacing w:after="120"/>
        <w:ind w:firstLine="425"/>
        <w:rPr>
          <w:rFonts w:cs="Tahoma"/>
          <w:szCs w:val="18"/>
          <w:u w:val="single"/>
        </w:rPr>
      </w:pPr>
      <w:bookmarkStart w:id="1899" w:name="_Toc276076490"/>
      <w:bookmarkStart w:id="1900" w:name="_Toc275873948"/>
      <w:bookmarkStart w:id="1901" w:name="_Toc244255265"/>
      <w:bookmarkStart w:id="1902" w:name="_Toc307601670"/>
      <w:bookmarkStart w:id="1903" w:name="_Toc307657893"/>
      <w:bookmarkStart w:id="1904" w:name="_Toc307702149"/>
      <w:r w:rsidRPr="00DF61F6">
        <w:rPr>
          <w:rFonts w:cs="Tahoma"/>
          <w:szCs w:val="18"/>
        </w:rPr>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E8221F" w:rsidRPr="00DF61F6" w:rsidRDefault="001B2969" w:rsidP="001B2969">
      <w:pPr>
        <w:pStyle w:val="ResimYazs"/>
        <w:rPr>
          <w:rFonts w:eastAsia="Arial Unicode MS" w:cs="Tahoma"/>
          <w:szCs w:val="16"/>
        </w:rPr>
      </w:pPr>
      <w:bookmarkStart w:id="1905" w:name="_Toc338606013"/>
      <w:bookmarkStart w:id="1906" w:name="_Toc338711788"/>
      <w:bookmarkStart w:id="1907" w:name="_Toc371102770"/>
      <w:bookmarkStart w:id="1908" w:name="_Toc371121127"/>
      <w:bookmarkStart w:id="1909" w:name="_Toc371166670"/>
      <w:bookmarkStart w:id="1910" w:name="_Toc371176591"/>
      <w:r w:rsidRPr="00DF61F6">
        <w:t xml:space="preserve">TABLO II: </w:t>
      </w:r>
      <w:r w:rsidR="00D50F06">
        <w:fldChar w:fldCharType="begin"/>
      </w:r>
      <w:r w:rsidR="00E665A3">
        <w:instrText xml:space="preserve"> SEQ TABLO_II: \* ARABIC </w:instrText>
      </w:r>
      <w:r w:rsidR="00D50F06">
        <w:fldChar w:fldCharType="separate"/>
      </w:r>
      <w:r w:rsidR="00455618">
        <w:rPr>
          <w:noProof/>
        </w:rPr>
        <w:t>47</w:t>
      </w:r>
      <w:r w:rsidR="00D50F06">
        <w:rPr>
          <w:noProof/>
        </w:rPr>
        <w:fldChar w:fldCharType="end"/>
      </w:r>
      <w:r w:rsidR="00E8221F" w:rsidRPr="00DF61F6">
        <w:rPr>
          <w:rFonts w:eastAsia="Arial Unicode MS" w:cs="Tahoma"/>
          <w:szCs w:val="16"/>
        </w:rPr>
        <w:t>- Ulaştırma Alt Sektörlerindeki Gelişmeler</w:t>
      </w:r>
      <w:bookmarkEnd w:id="1899"/>
      <w:bookmarkEnd w:id="1900"/>
      <w:bookmarkEnd w:id="1901"/>
      <w:bookmarkEnd w:id="1902"/>
      <w:bookmarkEnd w:id="1903"/>
      <w:bookmarkEnd w:id="1904"/>
      <w:bookmarkEnd w:id="1905"/>
      <w:bookmarkEnd w:id="1906"/>
      <w:bookmarkEnd w:id="1907"/>
      <w:bookmarkEnd w:id="1908"/>
      <w:bookmarkEnd w:id="1909"/>
      <w:bookmarkEnd w:id="1910"/>
    </w:p>
    <w:tbl>
      <w:tblPr>
        <w:tblW w:w="4853" w:type="pct"/>
        <w:tblInd w:w="113" w:type="dxa"/>
        <w:tblBorders>
          <w:top w:val="single" w:sz="4" w:space="0" w:color="auto"/>
          <w:bottom w:val="single" w:sz="4" w:space="0" w:color="auto"/>
        </w:tblBorders>
        <w:tblLook w:val="04A0"/>
      </w:tblPr>
      <w:tblGrid>
        <w:gridCol w:w="1789"/>
        <w:gridCol w:w="1160"/>
        <w:gridCol w:w="811"/>
        <w:gridCol w:w="804"/>
        <w:gridCol w:w="806"/>
        <w:gridCol w:w="971"/>
        <w:gridCol w:w="801"/>
      </w:tblGrid>
      <w:tr w:rsidR="00E8221F" w:rsidRPr="00DF61F6" w:rsidTr="00F73B79">
        <w:tc>
          <w:tcPr>
            <w:tcW w:w="1252"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cs="Tahoma"/>
                <w:b/>
                <w:bCs/>
                <w:sz w:val="12"/>
                <w:szCs w:val="12"/>
              </w:rPr>
            </w:pPr>
            <w:r w:rsidRPr="00DF61F6">
              <w:rPr>
                <w:rFonts w:cs="Tahoma"/>
                <w:b/>
                <w:bCs/>
                <w:sz w:val="12"/>
                <w:szCs w:val="12"/>
              </w:rPr>
              <w:t xml:space="preserve">     2011 </w:t>
            </w:r>
          </w:p>
          <w:p w:rsidR="00E8221F" w:rsidRPr="00DF61F6" w:rsidRDefault="00E8221F" w:rsidP="00F73B79">
            <w:pPr>
              <w:jc w:val="center"/>
              <w:rPr>
                <w:rFonts w:cs="Tahoma"/>
                <w:b/>
                <w:bCs/>
                <w:sz w:val="12"/>
                <w:szCs w:val="12"/>
              </w:rPr>
            </w:pPr>
            <w:r w:rsidRPr="00DF61F6">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 xml:space="preserve">      2012</w:t>
            </w:r>
          </w:p>
          <w:p w:rsidR="00E8221F" w:rsidRPr="00DF61F6" w:rsidRDefault="00E8221F" w:rsidP="00F73B79">
            <w:pPr>
              <w:jc w:val="center"/>
              <w:rPr>
                <w:rFonts w:cs="Tahoma"/>
                <w:b/>
                <w:bCs/>
                <w:sz w:val="12"/>
                <w:szCs w:val="12"/>
              </w:rPr>
            </w:pPr>
            <w:r w:rsidRPr="00DF61F6">
              <w:rPr>
                <w:rFonts w:cs="Tahoma"/>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2013(7)</w:t>
            </w:r>
          </w:p>
          <w:p w:rsidR="00E8221F" w:rsidRPr="00DF61F6" w:rsidRDefault="00E8221F" w:rsidP="00F73B79">
            <w:pPr>
              <w:jc w:val="center"/>
              <w:rPr>
                <w:rFonts w:cs="Tahoma"/>
                <w:b/>
                <w:bCs/>
                <w:sz w:val="12"/>
                <w:szCs w:val="12"/>
              </w:rPr>
            </w:pPr>
            <w:r w:rsidRPr="00DF61F6">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cs="Tahoma"/>
                <w:b/>
                <w:bCs/>
                <w:sz w:val="12"/>
                <w:szCs w:val="12"/>
              </w:rPr>
            </w:pPr>
            <w:r w:rsidRPr="00DF61F6">
              <w:rPr>
                <w:rFonts w:cs="Tahoma"/>
                <w:b/>
                <w:bCs/>
                <w:sz w:val="12"/>
                <w:szCs w:val="12"/>
              </w:rPr>
              <w:t>2012</w:t>
            </w:r>
          </w:p>
          <w:p w:rsidR="00E8221F" w:rsidRPr="00DF61F6" w:rsidRDefault="00E8221F" w:rsidP="00F73B79">
            <w:pPr>
              <w:jc w:val="right"/>
              <w:rPr>
                <w:rFonts w:cs="Tahoma"/>
                <w:b/>
                <w:bCs/>
                <w:sz w:val="12"/>
                <w:szCs w:val="12"/>
              </w:rPr>
            </w:pPr>
            <w:r w:rsidRPr="00DF61F6">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right"/>
              <w:rPr>
                <w:rFonts w:cs="Tahoma"/>
                <w:b/>
                <w:bCs/>
                <w:sz w:val="12"/>
                <w:szCs w:val="12"/>
              </w:rPr>
            </w:pPr>
            <w:r w:rsidRPr="00DF61F6">
              <w:rPr>
                <w:rFonts w:cs="Tahoma"/>
                <w:b/>
                <w:bCs/>
                <w:sz w:val="12"/>
                <w:szCs w:val="12"/>
              </w:rPr>
              <w:t>2013</w:t>
            </w:r>
          </w:p>
          <w:p w:rsidR="00E8221F" w:rsidRPr="00DF61F6" w:rsidRDefault="00E8221F" w:rsidP="00F73B79">
            <w:pPr>
              <w:jc w:val="right"/>
              <w:rPr>
                <w:rFonts w:cs="Tahoma"/>
                <w:b/>
                <w:bCs/>
                <w:sz w:val="12"/>
                <w:szCs w:val="12"/>
              </w:rPr>
            </w:pPr>
            <w:r w:rsidRPr="00DF61F6">
              <w:rPr>
                <w:rFonts w:cs="Tahoma"/>
                <w:b/>
                <w:bCs/>
                <w:sz w:val="12"/>
                <w:szCs w:val="12"/>
              </w:rPr>
              <w:t>(c/b)</w:t>
            </w:r>
          </w:p>
        </w:tc>
      </w:tr>
      <w:tr w:rsidR="00E8221F" w:rsidRPr="00DF61F6" w:rsidTr="00F73B79">
        <w:trPr>
          <w:trHeight w:val="170"/>
        </w:trPr>
        <w:tc>
          <w:tcPr>
            <w:tcW w:w="1252" w:type="pct"/>
            <w:tcBorders>
              <w:top w:val="single" w:sz="4" w:space="0" w:color="auto"/>
              <w:left w:val="single" w:sz="4" w:space="0" w:color="auto"/>
              <w:bottom w:val="nil"/>
              <w:right w:val="nil"/>
            </w:tcBorders>
          </w:tcPr>
          <w:p w:rsidR="00E8221F" w:rsidRPr="00DF61F6" w:rsidRDefault="00E8221F" w:rsidP="00F73B79">
            <w:pPr>
              <w:rPr>
                <w:rFonts w:cs="Tahoma"/>
                <w:b/>
                <w:bCs/>
                <w:sz w:val="12"/>
                <w:szCs w:val="12"/>
              </w:rPr>
            </w:pPr>
          </w:p>
        </w:tc>
        <w:tc>
          <w:tcPr>
            <w:tcW w:w="812" w:type="pct"/>
            <w:tcBorders>
              <w:top w:val="single" w:sz="4" w:space="0" w:color="auto"/>
              <w:left w:val="nil"/>
              <w:bottom w:val="nil"/>
              <w:right w:val="nil"/>
            </w:tcBorders>
          </w:tcPr>
          <w:p w:rsidR="00E8221F" w:rsidRPr="00DF61F6" w:rsidRDefault="00E8221F" w:rsidP="00F73B79">
            <w:pPr>
              <w:rPr>
                <w:rFonts w:cs="Tahoma"/>
                <w:sz w:val="12"/>
                <w:szCs w:val="12"/>
              </w:rPr>
            </w:pPr>
          </w:p>
        </w:tc>
        <w:tc>
          <w:tcPr>
            <w:tcW w:w="568"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3"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4" w:type="pct"/>
            <w:tcBorders>
              <w:top w:val="single" w:sz="4" w:space="0" w:color="auto"/>
              <w:left w:val="nil"/>
              <w:bottom w:val="nil"/>
              <w:right w:val="nil"/>
            </w:tcBorders>
          </w:tcPr>
          <w:p w:rsidR="00E8221F" w:rsidRPr="00DF61F6" w:rsidRDefault="00E8221F" w:rsidP="00F73B79">
            <w:pPr>
              <w:jc w:val="right"/>
              <w:rPr>
                <w:rFonts w:cs="Tahoma"/>
                <w:sz w:val="12"/>
                <w:szCs w:val="12"/>
              </w:rPr>
            </w:pPr>
          </w:p>
        </w:tc>
        <w:tc>
          <w:tcPr>
            <w:tcW w:w="1241" w:type="pct"/>
            <w:gridSpan w:val="2"/>
            <w:tcBorders>
              <w:top w:val="single" w:sz="4" w:space="0" w:color="auto"/>
              <w:left w:val="nil"/>
              <w:bottom w:val="single" w:sz="4" w:space="0" w:color="auto"/>
              <w:right w:val="single" w:sz="4" w:space="0" w:color="auto"/>
            </w:tcBorders>
          </w:tcPr>
          <w:p w:rsidR="00E8221F" w:rsidRPr="00DF61F6" w:rsidRDefault="00E8221F" w:rsidP="00F73B79">
            <w:pPr>
              <w:jc w:val="right"/>
              <w:rPr>
                <w:rFonts w:cs="Tahoma"/>
                <w:b/>
                <w:bCs/>
                <w:sz w:val="12"/>
                <w:szCs w:val="12"/>
              </w:rPr>
            </w:pPr>
            <w:r w:rsidRPr="00DF61F6">
              <w:rPr>
                <w:rFonts w:cs="Tahoma"/>
                <w:sz w:val="14"/>
                <w:szCs w:val="14"/>
              </w:rPr>
              <w:t>Yıllık Artış (Yüzde)</w:t>
            </w:r>
          </w:p>
        </w:tc>
      </w:tr>
      <w:tr w:rsidR="00E8221F" w:rsidRPr="00DF61F6" w:rsidTr="00F73B79">
        <w:trPr>
          <w:trHeight w:val="170"/>
        </w:trPr>
        <w:tc>
          <w:tcPr>
            <w:tcW w:w="1252" w:type="pct"/>
            <w:tcBorders>
              <w:top w:val="nil"/>
              <w:left w:val="single" w:sz="4" w:space="0" w:color="auto"/>
              <w:bottom w:val="none" w:sz="0" w:space="0" w:color="000000"/>
              <w:right w:val="none" w:sz="0" w:space="0" w:color="000000"/>
            </w:tcBorders>
          </w:tcPr>
          <w:p w:rsidR="00E8221F" w:rsidRPr="00DF61F6" w:rsidRDefault="00E8221F" w:rsidP="00F73B79">
            <w:pPr>
              <w:rPr>
                <w:rFonts w:cs="Tahoma"/>
                <w:b/>
                <w:bCs/>
                <w:sz w:val="12"/>
                <w:szCs w:val="12"/>
              </w:rPr>
            </w:pPr>
            <w:r w:rsidRPr="00DF61F6">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E8221F" w:rsidRPr="00DF61F6" w:rsidRDefault="00E8221F" w:rsidP="00F73B79">
            <w:pPr>
              <w:rPr>
                <w:rFonts w:cs="Tahoma"/>
                <w:sz w:val="12"/>
                <w:szCs w:val="12"/>
                <w:highlight w:val="green"/>
              </w:rPr>
            </w:pPr>
          </w:p>
        </w:tc>
        <w:tc>
          <w:tcPr>
            <w:tcW w:w="568"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3"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4" w:type="pct"/>
            <w:tcBorders>
              <w:top w:val="nil"/>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4,8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12,8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-35,0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sz w:val="12"/>
                <w:szCs w:val="12"/>
              </w:rPr>
            </w:pPr>
            <w:r w:rsidRPr="00DF61F6">
              <w:rPr>
                <w:rFonts w:cs="Tahoma"/>
                <w:sz w:val="12"/>
                <w:szCs w:val="12"/>
              </w:rPr>
              <w:t>Türk Deniz Tic. Filosu Tonajı</w:t>
            </w:r>
          </w:p>
          <w:p w:rsidR="00E8221F" w:rsidRPr="00DF61F6" w:rsidRDefault="00E8221F" w:rsidP="00F73B79">
            <w:pPr>
              <w:jc w:val="left"/>
              <w:rPr>
                <w:rFonts w:cs="Tahoma"/>
                <w:sz w:val="12"/>
                <w:szCs w:val="12"/>
              </w:rPr>
            </w:pPr>
            <w:r w:rsidRPr="00DF61F6">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-2,5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8,9</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15,8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Yolcu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Yük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24,7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21,3</w:t>
            </w:r>
          </w:p>
        </w:tc>
      </w:tr>
      <w:tr w:rsidR="00E8221F" w:rsidRPr="00DF61F6" w:rsidTr="00F73B7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Milyon-Sm</w:t>
            </w:r>
            <w:r w:rsidRPr="00DF61F6">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3,6</w:t>
            </w:r>
          </w:p>
        </w:tc>
      </w:tr>
    </w:tbl>
    <w:p w:rsidR="00E8221F" w:rsidRPr="00DF61F6" w:rsidRDefault="00E8221F" w:rsidP="00E8221F">
      <w:pPr>
        <w:rPr>
          <w:rFonts w:eastAsia="Batang"/>
          <w:sz w:val="12"/>
          <w:szCs w:val="12"/>
          <w:vertAlign w:val="superscript"/>
          <w:lang w:eastAsia="ko-KR"/>
        </w:rPr>
      </w:pPr>
      <w:r w:rsidRPr="00DF61F6">
        <w:rPr>
          <w:rFonts w:cs="Tahoma"/>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E8221F" w:rsidRPr="00DF61F6" w:rsidRDefault="00E8221F" w:rsidP="00E8221F">
      <w:pPr>
        <w:rPr>
          <w:rFonts w:eastAsia="Batang"/>
          <w:sz w:val="12"/>
          <w:szCs w:val="12"/>
          <w:vertAlign w:val="superscript"/>
          <w:lang w:eastAsia="ko-KR"/>
        </w:rPr>
      </w:pPr>
      <w:r w:rsidRPr="00DF61F6">
        <w:rPr>
          <w:rFonts w:cs="Tahoma"/>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E8221F" w:rsidRPr="00DF61F6" w:rsidRDefault="00E8221F" w:rsidP="00E8221F">
      <w:pPr>
        <w:rPr>
          <w:rFonts w:eastAsia="Batang"/>
          <w:sz w:val="12"/>
          <w:szCs w:val="12"/>
          <w:lang w:eastAsia="ko-KR"/>
        </w:rPr>
      </w:pPr>
      <w:r w:rsidRPr="00DF61F6">
        <w:rPr>
          <w:rFonts w:cs="Tahoma"/>
          <w:sz w:val="12"/>
          <w:szCs w:val="12"/>
        </w:rPr>
        <w:t>(3)</w:t>
      </w:r>
      <w:r w:rsidRPr="00DF61F6">
        <w:rPr>
          <w:rFonts w:eastAsia="Batang"/>
          <w:sz w:val="12"/>
          <w:szCs w:val="12"/>
          <w:lang w:eastAsia="ko-KR"/>
        </w:rPr>
        <w:t xml:space="preserve"> Yalnız THY </w:t>
      </w:r>
      <w:r w:rsidRPr="00DF61F6">
        <w:rPr>
          <w:rFonts w:cs="Tahoma"/>
          <w:sz w:val="12"/>
          <w:szCs w:val="12"/>
        </w:rPr>
        <w:t>tarafından</w:t>
      </w:r>
      <w:r w:rsidRPr="00DF61F6">
        <w:rPr>
          <w:rFonts w:eastAsia="Batang"/>
          <w:sz w:val="12"/>
          <w:szCs w:val="12"/>
          <w:lang w:eastAsia="ko-KR"/>
        </w:rPr>
        <w:t xml:space="preserve"> yapılan taşımalardır.</w:t>
      </w:r>
    </w:p>
    <w:p w:rsidR="00E8221F" w:rsidRPr="00DF61F6" w:rsidRDefault="00E8221F" w:rsidP="00E8221F">
      <w:pPr>
        <w:rPr>
          <w:rFonts w:eastAsia="Batang"/>
          <w:sz w:val="12"/>
          <w:szCs w:val="12"/>
          <w:lang w:eastAsia="ko-KR"/>
        </w:rPr>
      </w:pPr>
      <w:r w:rsidRPr="00DF61F6">
        <w:rPr>
          <w:rFonts w:cs="Tahoma"/>
          <w:sz w:val="12"/>
          <w:szCs w:val="12"/>
        </w:rPr>
        <w:t>(4)</w:t>
      </w:r>
      <w:r w:rsidRPr="00DF61F6">
        <w:rPr>
          <w:rFonts w:eastAsia="Batang"/>
          <w:sz w:val="12"/>
          <w:szCs w:val="12"/>
          <w:lang w:eastAsia="ko-KR"/>
        </w:rPr>
        <w:t xml:space="preserve"> KGM’nin sorumluluğu altındaki yol ağında yapılan taşımalardır.</w:t>
      </w:r>
    </w:p>
    <w:p w:rsidR="00E8221F" w:rsidRPr="00DF61F6" w:rsidRDefault="00E8221F" w:rsidP="00E8221F">
      <w:pPr>
        <w:rPr>
          <w:rFonts w:eastAsia="Batang"/>
          <w:sz w:val="12"/>
          <w:szCs w:val="12"/>
          <w:lang w:eastAsia="ko-KR"/>
        </w:rPr>
      </w:pPr>
      <w:r w:rsidRPr="00DF61F6">
        <w:rPr>
          <w:rFonts w:cs="Tahoma"/>
          <w:sz w:val="12"/>
          <w:szCs w:val="12"/>
        </w:rPr>
        <w:t>(5)</w:t>
      </w:r>
      <w:r w:rsidRPr="00DF61F6">
        <w:rPr>
          <w:rFonts w:eastAsia="Batang"/>
          <w:sz w:val="12"/>
          <w:szCs w:val="12"/>
          <w:lang w:eastAsia="ko-KR"/>
        </w:rPr>
        <w:t xml:space="preserve"> Yalnız ham petrol taşımalarıdır.</w:t>
      </w:r>
    </w:p>
    <w:p w:rsidR="00E8221F" w:rsidRPr="00DF61F6" w:rsidRDefault="00E8221F" w:rsidP="00E8221F">
      <w:pPr>
        <w:rPr>
          <w:rFonts w:eastAsia="Batang"/>
          <w:sz w:val="12"/>
          <w:szCs w:val="12"/>
          <w:lang w:eastAsia="ko-KR"/>
        </w:rPr>
      </w:pPr>
      <w:r w:rsidRPr="00DF61F6">
        <w:rPr>
          <w:rFonts w:cs="Tahoma"/>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E8221F" w:rsidRPr="00DF61F6" w:rsidRDefault="00E8221F" w:rsidP="00E8221F">
      <w:pPr>
        <w:spacing w:after="240"/>
        <w:rPr>
          <w:rFonts w:eastAsia="Batang"/>
          <w:sz w:val="12"/>
          <w:szCs w:val="12"/>
          <w:lang w:eastAsia="ko-KR"/>
        </w:rPr>
      </w:pPr>
      <w:r w:rsidRPr="00DF61F6">
        <w:rPr>
          <w:rFonts w:cs="Tahoma"/>
          <w:sz w:val="12"/>
          <w:szCs w:val="12"/>
        </w:rPr>
        <w:t>(7)</w:t>
      </w:r>
      <w:r w:rsidRPr="00DF61F6">
        <w:rPr>
          <w:rFonts w:eastAsia="Batang"/>
          <w:sz w:val="12"/>
          <w:szCs w:val="12"/>
          <w:lang w:eastAsia="ko-KR"/>
        </w:rPr>
        <w:t xml:space="preserve"> Gerçekleşme tahminidir.</w:t>
      </w:r>
    </w:p>
    <w:p w:rsidR="00E8221F" w:rsidRPr="00DF61F6" w:rsidRDefault="00E8221F" w:rsidP="00E8221F">
      <w:pPr>
        <w:spacing w:after="120"/>
        <w:ind w:firstLine="425"/>
      </w:pPr>
      <w:r w:rsidRPr="00DF61F6">
        <w:t xml:space="preserve">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w:t>
      </w:r>
      <w:r w:rsidRPr="00DF61F6">
        <w:lastRenderedPageBreak/>
        <w:t>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E8221F" w:rsidRPr="00DF61F6" w:rsidRDefault="001B2969" w:rsidP="001B2969">
      <w:pPr>
        <w:pStyle w:val="ResimYazs"/>
        <w:rPr>
          <w:rFonts w:eastAsia="Arial Unicode MS" w:cs="Tahoma"/>
          <w:szCs w:val="16"/>
        </w:rPr>
      </w:pPr>
      <w:bookmarkStart w:id="1911" w:name="_Toc244255266"/>
      <w:bookmarkStart w:id="1912" w:name="_Toc275873949"/>
      <w:bookmarkStart w:id="1913" w:name="_Toc276076491"/>
      <w:bookmarkStart w:id="1914" w:name="_Toc307601671"/>
      <w:bookmarkStart w:id="1915" w:name="_Toc307657894"/>
      <w:bookmarkStart w:id="1916" w:name="_Toc307702150"/>
      <w:bookmarkStart w:id="1917" w:name="_Toc338606014"/>
      <w:bookmarkStart w:id="1918" w:name="_Toc338711789"/>
      <w:bookmarkStart w:id="1919" w:name="_Toc371102771"/>
      <w:bookmarkStart w:id="1920" w:name="_Toc371121128"/>
      <w:bookmarkStart w:id="1921" w:name="_Toc371166671"/>
      <w:bookmarkStart w:id="1922" w:name="_Toc371176592"/>
      <w:r w:rsidRPr="00DF61F6">
        <w:t xml:space="preserve">TABLO II: </w:t>
      </w:r>
      <w:r w:rsidR="00D50F06">
        <w:fldChar w:fldCharType="begin"/>
      </w:r>
      <w:r w:rsidR="00E665A3">
        <w:instrText xml:space="preserve"> SEQ TABLO_II: \* ARABIC </w:instrText>
      </w:r>
      <w:r w:rsidR="00D50F06">
        <w:fldChar w:fldCharType="separate"/>
      </w:r>
      <w:r w:rsidR="00455618">
        <w:rPr>
          <w:noProof/>
        </w:rPr>
        <w:t>48</w:t>
      </w:r>
      <w:r w:rsidR="00D50F06">
        <w:rPr>
          <w:noProof/>
        </w:rPr>
        <w:fldChar w:fldCharType="end"/>
      </w:r>
      <w:r w:rsidR="00E8221F" w:rsidRPr="00DF61F6">
        <w:rPr>
          <w:rFonts w:eastAsia="Arial Unicode MS" w:cs="Tahoma"/>
          <w:szCs w:val="16"/>
        </w:rPr>
        <w:t>- Ülkelere Göre Ulaştırma Alt Sektörlerinin Karşılaştırılması</w:t>
      </w:r>
      <w:bookmarkEnd w:id="1911"/>
      <w:bookmarkEnd w:id="1912"/>
      <w:bookmarkEnd w:id="1913"/>
      <w:bookmarkEnd w:id="1914"/>
      <w:bookmarkEnd w:id="1915"/>
      <w:bookmarkEnd w:id="1916"/>
      <w:bookmarkEnd w:id="1917"/>
      <w:bookmarkEnd w:id="1918"/>
      <w:bookmarkEnd w:id="1919"/>
      <w:bookmarkEnd w:id="1920"/>
      <w:bookmarkEnd w:id="1921"/>
      <w:bookmarkEnd w:id="1922"/>
    </w:p>
    <w:tbl>
      <w:tblPr>
        <w:tblW w:w="7088" w:type="dxa"/>
        <w:jc w:val="center"/>
        <w:tblBorders>
          <w:top w:val="single" w:sz="4" w:space="0" w:color="auto"/>
          <w:bottom w:val="single" w:sz="4" w:space="0" w:color="auto"/>
        </w:tblBorders>
        <w:tblLook w:val="04A0"/>
      </w:tblPr>
      <w:tblGrid>
        <w:gridCol w:w="1946"/>
        <w:gridCol w:w="1860"/>
        <w:gridCol w:w="1671"/>
        <w:gridCol w:w="1611"/>
      </w:tblGrid>
      <w:tr w:rsidR="00E8221F" w:rsidRPr="00DF61F6" w:rsidTr="0055788F">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b/>
                <w:sz w:val="16"/>
                <w:szCs w:val="16"/>
              </w:rPr>
            </w:pPr>
            <w:r w:rsidRPr="00DF61F6">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Karayolu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Otoyol</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Demiryolu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(2011)</w:t>
            </w:r>
          </w:p>
        </w:tc>
      </w:tr>
      <w:tr w:rsidR="00E8221F" w:rsidRPr="00DF61F6" w:rsidTr="0055788F">
        <w:trPr>
          <w:jc w:val="center"/>
        </w:trPr>
        <w:tc>
          <w:tcPr>
            <w:tcW w:w="1946" w:type="dxa"/>
            <w:tcBorders>
              <w:top w:val="single" w:sz="4" w:space="0" w:color="auto"/>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94</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117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w:t>
            </w:r>
          </w:p>
        </w:tc>
      </w:tr>
      <w:tr w:rsidR="00E8221F" w:rsidRPr="00DF61F6" w:rsidTr="0055788F">
        <w:trPr>
          <w:jc w:val="center"/>
        </w:trPr>
        <w:tc>
          <w:tcPr>
            <w:tcW w:w="1946" w:type="dxa"/>
            <w:tcBorders>
              <w:top w:val="none" w:sz="0" w:space="0" w:color="000000"/>
              <w:left w:val="single" w:sz="4" w:space="0" w:color="auto"/>
              <w:bottom w:val="single" w:sz="4" w:space="0" w:color="auto"/>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vertAlign w:val="superscript"/>
              </w:rPr>
            </w:pPr>
            <w:r w:rsidRPr="00DF61F6">
              <w:rPr>
                <w:rFonts w:eastAsia="Arial Unicode MS"/>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Karayolları Genel Müdürlüğü </w:t>
      </w:r>
    </w:p>
    <w:p w:rsidR="00E8221F" w:rsidRPr="00DF61F6" w:rsidRDefault="00E8221F" w:rsidP="00E8221F">
      <w:pPr>
        <w:tabs>
          <w:tab w:val="left" w:pos="270"/>
        </w:tabs>
        <w:ind w:left="272" w:hanging="272"/>
        <w:rPr>
          <w:rFonts w:cs="Tahoma"/>
          <w:sz w:val="14"/>
          <w:szCs w:val="14"/>
        </w:rPr>
      </w:pPr>
      <w:r w:rsidRPr="00DF61F6">
        <w:rPr>
          <w:rFonts w:cs="Tahoma"/>
          <w:sz w:val="14"/>
          <w:szCs w:val="14"/>
        </w:rPr>
        <w:t xml:space="preserve">(1) Ülkeler arası tanım farklılıklarının verilerdeki yıllık değişimlere etkisi olmaktadır. </w:t>
      </w:r>
    </w:p>
    <w:p w:rsidR="00E8221F" w:rsidRPr="00DF61F6" w:rsidRDefault="00E8221F" w:rsidP="00E8221F">
      <w:pPr>
        <w:tabs>
          <w:tab w:val="left" w:pos="270"/>
        </w:tabs>
        <w:spacing w:after="240"/>
        <w:ind w:left="272" w:hanging="272"/>
        <w:rPr>
          <w:rFonts w:cs="Tahoma"/>
          <w:szCs w:val="18"/>
        </w:rPr>
      </w:pPr>
      <w:r w:rsidRPr="00DF61F6">
        <w:rPr>
          <w:rFonts w:cs="Tahoma"/>
          <w:sz w:val="14"/>
          <w:szCs w:val="14"/>
        </w:rPr>
        <w:t>(2) 2013 yılı sonu tahmini değeridir. Yalnızca otoyollar, devlet ve il yolları dikkate alınmıştır.</w:t>
      </w:r>
    </w:p>
    <w:p w:rsidR="00E8221F" w:rsidRPr="00DF61F6" w:rsidRDefault="00E8221F" w:rsidP="00E8221F">
      <w:pPr>
        <w:spacing w:after="120"/>
        <w:ind w:firstLine="425"/>
        <w:rPr>
          <w:rFonts w:cs="Tahoma"/>
          <w:szCs w:val="18"/>
        </w:rPr>
      </w:pPr>
      <w:r w:rsidRPr="00DF61F6">
        <w:rPr>
          <w:rFonts w:cs="Tahoma"/>
          <w:szCs w:val="18"/>
        </w:rPr>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E8221F" w:rsidRPr="00DF61F6" w:rsidRDefault="00E8221F" w:rsidP="00E8221F">
      <w:pPr>
        <w:spacing w:after="120"/>
        <w:ind w:firstLine="425"/>
        <w:rPr>
          <w:rFonts w:cs="Tahoma"/>
          <w:szCs w:val="18"/>
        </w:rPr>
      </w:pPr>
      <w:r w:rsidRPr="00DF61F6">
        <w:rPr>
          <w:rFonts w:cs="Tahoma"/>
          <w:szCs w:val="18"/>
        </w:rPr>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E8221F" w:rsidRPr="00DF61F6" w:rsidRDefault="00E8221F" w:rsidP="00E8221F">
      <w:pPr>
        <w:spacing w:after="120"/>
        <w:ind w:firstLine="425"/>
      </w:pPr>
      <w:r w:rsidRPr="00DF61F6">
        <w:t>Posta sektörünü bütüncül şekilde ele alarak sektörde serbestleşmeyi başlatan ve sektörde politika belirleme, düzenleme ve işletme faaliyetlerini ayrıştıran 6475 sayılı Posta Hizmetleri Kanunu 23/05/2013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E8221F" w:rsidRPr="00DF61F6" w:rsidRDefault="00E8221F" w:rsidP="00E8221F">
      <w:pPr>
        <w:spacing w:after="120"/>
        <w:ind w:firstLine="425"/>
        <w:rPr>
          <w:b/>
          <w:szCs w:val="18"/>
        </w:rPr>
      </w:pPr>
      <w:r w:rsidRPr="00DF61F6">
        <w:rPr>
          <w:b/>
          <w:szCs w:val="18"/>
        </w:rPr>
        <w:t>Karayolu</w:t>
      </w:r>
    </w:p>
    <w:p w:rsidR="00E8221F" w:rsidRPr="00DF61F6" w:rsidRDefault="001B2969" w:rsidP="001B2969">
      <w:pPr>
        <w:pStyle w:val="ResimYazs"/>
        <w:rPr>
          <w:rFonts w:eastAsia="Arial Unicode MS" w:cs="Tahoma"/>
          <w:szCs w:val="16"/>
        </w:rPr>
      </w:pPr>
      <w:bookmarkStart w:id="1923" w:name="_Toc371102772"/>
      <w:bookmarkStart w:id="1924" w:name="_Toc371121129"/>
      <w:bookmarkStart w:id="1925" w:name="_Toc371166672"/>
      <w:bookmarkStart w:id="1926" w:name="_Toc371176593"/>
      <w:bookmarkStart w:id="1927" w:name="_Toc338606015"/>
      <w:bookmarkStart w:id="1928" w:name="_Toc338711790"/>
      <w:r w:rsidRPr="00DF61F6">
        <w:t xml:space="preserve">TABLO II: </w:t>
      </w:r>
      <w:r w:rsidR="00D50F06">
        <w:fldChar w:fldCharType="begin"/>
      </w:r>
      <w:r w:rsidR="00E665A3">
        <w:instrText xml:space="preserve"> SEQ TABLO_II: \* ARABIC </w:instrText>
      </w:r>
      <w:r w:rsidR="00D50F06">
        <w:fldChar w:fldCharType="separate"/>
      </w:r>
      <w:r w:rsidR="00455618">
        <w:rPr>
          <w:noProof/>
        </w:rPr>
        <w:t>49</w:t>
      </w:r>
      <w:r w:rsidR="00D50F06">
        <w:rPr>
          <w:noProof/>
        </w:rPr>
        <w:fldChar w:fldCharType="end"/>
      </w:r>
      <w:r w:rsidRPr="00DF61F6">
        <w:t>-</w:t>
      </w:r>
      <w:r w:rsidR="00E8221F" w:rsidRPr="00DF61F6">
        <w:t xml:space="preserve"> </w:t>
      </w:r>
      <w:r w:rsidR="00E8221F" w:rsidRPr="00DF61F6">
        <w:rPr>
          <w:szCs w:val="16"/>
        </w:rPr>
        <w:t>01/01/</w:t>
      </w:r>
      <w:r w:rsidR="00E8221F" w:rsidRPr="00DF61F6">
        <w:rPr>
          <w:rFonts w:cs="Tahoma"/>
          <w:szCs w:val="16"/>
        </w:rPr>
        <w:t>2013 Tarihi İtibarıyla Satıh Cinsine Göre Yol Ağı</w:t>
      </w:r>
      <w:bookmarkEnd w:id="1923"/>
      <w:bookmarkEnd w:id="1924"/>
      <w:bookmarkEnd w:id="1925"/>
      <w:bookmarkEnd w:id="1926"/>
      <w:r w:rsidR="00E8221F" w:rsidRPr="00DF61F6">
        <w:rPr>
          <w:rFonts w:cs="Tahoma"/>
          <w:szCs w:val="16"/>
        </w:rPr>
        <w:t xml:space="preserve"> </w:t>
      </w:r>
      <w:bookmarkEnd w:id="1927"/>
      <w:bookmarkEnd w:id="1928"/>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tblPr>
      <w:tblGrid>
        <w:gridCol w:w="1435"/>
        <w:gridCol w:w="791"/>
        <w:gridCol w:w="827"/>
        <w:gridCol w:w="791"/>
        <w:gridCol w:w="846"/>
        <w:gridCol w:w="791"/>
        <w:gridCol w:w="791"/>
        <w:gridCol w:w="870"/>
      </w:tblGrid>
      <w:tr w:rsidR="00E8221F" w:rsidRPr="00DF61F6" w:rsidTr="00F73B79">
        <w:trPr>
          <w:trHeight w:val="20"/>
        </w:trPr>
        <w:tc>
          <w:tcPr>
            <w:tcW w:w="1004" w:type="pct"/>
            <w:tcBorders>
              <w:top w:val="nil"/>
              <w:left w:val="nil"/>
              <w:bottom w:val="single" w:sz="4" w:space="0" w:color="auto"/>
              <w:right w:val="nil"/>
            </w:tcBorders>
            <w:vAlign w:val="center"/>
          </w:tcPr>
          <w:p w:rsidR="00E8221F" w:rsidRPr="00DF61F6" w:rsidRDefault="00E8221F" w:rsidP="00F73B79">
            <w:pPr>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79"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92"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610" w:type="pct"/>
            <w:tcBorders>
              <w:top w:val="nil"/>
              <w:left w:val="nil"/>
              <w:bottom w:val="single" w:sz="4" w:space="0" w:color="auto"/>
              <w:right w:val="nil"/>
            </w:tcBorders>
            <w:vAlign w:val="center"/>
          </w:tcPr>
          <w:p w:rsidR="00E8221F" w:rsidRPr="00DF61F6" w:rsidRDefault="00E8221F" w:rsidP="00F73B79">
            <w:pPr>
              <w:ind w:left="113" w:right="113"/>
              <w:jc w:val="right"/>
              <w:rPr>
                <w:rFonts w:cs="Tahoma"/>
                <w:bCs/>
                <w:sz w:val="16"/>
                <w:szCs w:val="16"/>
              </w:rPr>
            </w:pPr>
            <w:r w:rsidRPr="00DF61F6">
              <w:rPr>
                <w:rFonts w:cs="Tahoma"/>
                <w:bCs/>
                <w:sz w:val="16"/>
                <w:szCs w:val="16"/>
              </w:rPr>
              <w:t>(km)</w:t>
            </w:r>
          </w:p>
        </w:tc>
      </w:tr>
      <w:tr w:rsidR="00E8221F" w:rsidRPr="00DF61F6" w:rsidTr="00F73B79">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cs="Tahoma"/>
                <w:b/>
                <w:bCs/>
                <w:sz w:val="16"/>
                <w:szCs w:val="16"/>
              </w:rPr>
            </w:pPr>
            <w:r w:rsidRPr="00DF61F6">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ind w:left="113" w:right="113"/>
              <w:jc w:val="right"/>
              <w:rPr>
                <w:rFonts w:eastAsia="Arial Unicode MS" w:cs="Tahoma"/>
                <w:b/>
                <w:bCs/>
                <w:sz w:val="16"/>
                <w:szCs w:val="16"/>
              </w:rPr>
            </w:pPr>
            <w:r w:rsidRPr="00DF61F6">
              <w:rPr>
                <w:rFonts w:cs="Tahoma"/>
                <w:b/>
                <w:bCs/>
                <w:sz w:val="16"/>
                <w:szCs w:val="16"/>
              </w:rPr>
              <w:t>Toplam</w:t>
            </w:r>
          </w:p>
        </w:tc>
      </w:tr>
      <w:tr w:rsidR="00E8221F" w:rsidRPr="00DF61F6" w:rsidTr="00F73B79">
        <w:trPr>
          <w:trHeight w:val="227"/>
        </w:trPr>
        <w:tc>
          <w:tcPr>
            <w:tcW w:w="1004" w:type="pct"/>
            <w:tcBorders>
              <w:top w:val="single" w:sz="4" w:space="0" w:color="auto"/>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2 236</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290</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31 375</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1 362</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31 880</w:t>
            </w:r>
          </w:p>
        </w:tc>
      </w:tr>
      <w:tr w:rsidR="00E8221F" w:rsidRPr="00DF61F6" w:rsidTr="00F73B79">
        <w:trPr>
          <w:trHeight w:val="227"/>
        </w:trPr>
        <w:tc>
          <w:tcPr>
            <w:tcW w:w="1004" w:type="pct"/>
            <w:tcBorders>
              <w:top w:val="none" w:sz="0" w:space="0" w:color="000000"/>
              <w:bottom w:val="single" w:sz="2" w:space="0" w:color="auto"/>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1 652</w:t>
            </w:r>
          </w:p>
        </w:tc>
        <w:tc>
          <w:tcPr>
            <w:tcW w:w="610" w:type="pct"/>
            <w:tcBorders>
              <w:top w:val="none" w:sz="0" w:space="0" w:color="000000"/>
              <w:left w:val="none" w:sz="0" w:space="0" w:color="000000"/>
              <w:bottom w:val="single" w:sz="2" w:space="0" w:color="auto"/>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65 491</w:t>
            </w:r>
          </w:p>
        </w:tc>
      </w:tr>
    </w:tbl>
    <w:p w:rsidR="00E8221F" w:rsidRPr="00DF61F6" w:rsidRDefault="00E8221F" w:rsidP="00E8221F">
      <w:pPr>
        <w:rPr>
          <w:rFonts w:cs="Tahoma"/>
          <w:sz w:val="14"/>
          <w:szCs w:val="14"/>
        </w:rPr>
      </w:pPr>
      <w:r w:rsidRPr="00DF61F6">
        <w:rPr>
          <w:rFonts w:cs="Tahoma"/>
          <w:sz w:val="14"/>
          <w:szCs w:val="14"/>
        </w:rPr>
        <w:t xml:space="preserve">Kaynak: Karayolları Genel Müdürlüğü. </w:t>
      </w:r>
    </w:p>
    <w:p w:rsidR="00E8221F" w:rsidRPr="00DF61F6" w:rsidRDefault="00E8221F" w:rsidP="00A57765">
      <w:pPr>
        <w:spacing w:after="240"/>
        <w:rPr>
          <w:rFonts w:cs="Tahoma"/>
          <w:sz w:val="14"/>
          <w:szCs w:val="14"/>
        </w:rPr>
      </w:pPr>
      <w:r w:rsidRPr="00DF61F6">
        <w:rPr>
          <w:rFonts w:cs="Tahoma"/>
          <w:sz w:val="14"/>
          <w:szCs w:val="14"/>
        </w:rPr>
        <w:t>(1) Büyükşehir Belediyelerine devredilen otoyollar dâhildir.</w:t>
      </w:r>
    </w:p>
    <w:p w:rsidR="00E8221F" w:rsidRPr="00DF61F6" w:rsidRDefault="00E8221F" w:rsidP="00E8221F">
      <w:pPr>
        <w:spacing w:after="120"/>
        <w:ind w:firstLine="425"/>
        <w:rPr>
          <w:rFonts w:cs="Tahoma"/>
          <w:szCs w:val="18"/>
        </w:rPr>
      </w:pPr>
      <w:r w:rsidRPr="00DF61F6">
        <w:rPr>
          <w:rFonts w:cs="Tahoma"/>
          <w:szCs w:val="18"/>
        </w:rPr>
        <w:lastRenderedPageBreak/>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E8221F" w:rsidRPr="00DF61F6" w:rsidRDefault="00E8221F" w:rsidP="00E8221F">
      <w:pPr>
        <w:spacing w:after="120"/>
        <w:ind w:firstLine="425"/>
        <w:rPr>
          <w:rFonts w:cs="Tahoma"/>
          <w:szCs w:val="18"/>
        </w:rPr>
      </w:pPr>
      <w:r w:rsidRPr="00DF61F6">
        <w:rPr>
          <w:rFonts w:cs="Tahoma"/>
          <w:szCs w:val="18"/>
        </w:rPr>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E8221F" w:rsidRPr="00DF61F6" w:rsidRDefault="00E8221F" w:rsidP="00E8221F">
      <w:pPr>
        <w:spacing w:after="120"/>
        <w:ind w:firstLine="425"/>
        <w:rPr>
          <w:rFonts w:cs="Tahoma"/>
          <w:szCs w:val="18"/>
        </w:rPr>
      </w:pPr>
      <w:r w:rsidRPr="00DF61F6">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E8221F" w:rsidRPr="00DF61F6" w:rsidRDefault="00E8221F" w:rsidP="00E8221F">
      <w:pPr>
        <w:spacing w:after="120"/>
        <w:ind w:firstLine="425"/>
        <w:rPr>
          <w:b/>
          <w:szCs w:val="18"/>
        </w:rPr>
      </w:pPr>
      <w:r w:rsidRPr="00DF61F6">
        <w:rPr>
          <w:b/>
          <w:szCs w:val="18"/>
        </w:rPr>
        <w:t>Demiryolu</w:t>
      </w:r>
    </w:p>
    <w:p w:rsidR="00E8221F" w:rsidRPr="00DF61F6" w:rsidRDefault="00E8221F" w:rsidP="00E8221F">
      <w:pPr>
        <w:spacing w:after="120"/>
        <w:ind w:firstLine="425"/>
        <w:rPr>
          <w:rFonts w:cs="Tahoma"/>
          <w:szCs w:val="18"/>
        </w:rPr>
      </w:pPr>
      <w:r w:rsidRPr="00DF61F6">
        <w:rPr>
          <w:rFonts w:cs="Tahoma"/>
          <w:szCs w:val="18"/>
        </w:rPr>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E8221F" w:rsidRPr="00DF61F6" w:rsidRDefault="00E8221F" w:rsidP="00E8221F">
      <w:pPr>
        <w:spacing w:after="120"/>
        <w:ind w:firstLine="425"/>
        <w:rPr>
          <w:rFonts w:cs="Tahoma"/>
          <w:szCs w:val="18"/>
        </w:rPr>
      </w:pPr>
      <w:r w:rsidRPr="00DF61F6">
        <w:rPr>
          <w:rFonts w:cs="Tahoma"/>
          <w:szCs w:val="18"/>
        </w:rPr>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E8221F" w:rsidRPr="00DF61F6" w:rsidRDefault="00E8221F" w:rsidP="00E8221F">
      <w:pPr>
        <w:spacing w:after="120"/>
        <w:ind w:firstLine="425"/>
        <w:rPr>
          <w:rFonts w:cs="Tahoma"/>
          <w:szCs w:val="18"/>
        </w:rPr>
      </w:pPr>
      <w:r w:rsidRPr="00DF61F6">
        <w:rPr>
          <w:rFonts w:cs="Tahoma"/>
          <w:szCs w:val="18"/>
        </w:rPr>
        <w:t xml:space="preserve">2013 yılı sonu itibarıyla Ankara-İstanbul hızlı tren seferlerinin başlatılması beklenmektedir. Ankara-Sivas Hızlı Tren, Ankara-Afyonkarahisar-İzmir Hızlı Tren ve Bursa-Yenişehir demiryolu inşaat çalışmaları devam etmektedir. </w:t>
      </w:r>
    </w:p>
    <w:p w:rsidR="00E8221F" w:rsidRPr="00DF61F6" w:rsidRDefault="00E8221F" w:rsidP="00E8221F">
      <w:pPr>
        <w:spacing w:after="120"/>
        <w:ind w:firstLine="425"/>
        <w:rPr>
          <w:rFonts w:cs="Tahoma"/>
          <w:szCs w:val="18"/>
        </w:rPr>
      </w:pPr>
      <w:r w:rsidRPr="00DF61F6">
        <w:rPr>
          <w:rFonts w:cs="Tahoma"/>
          <w:szCs w:val="18"/>
        </w:rPr>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E8221F" w:rsidRPr="00DF61F6" w:rsidRDefault="00E8221F" w:rsidP="00E8221F">
      <w:pPr>
        <w:spacing w:after="120"/>
        <w:ind w:firstLine="425"/>
        <w:rPr>
          <w:rFonts w:cs="Tahoma"/>
          <w:szCs w:val="18"/>
        </w:rPr>
      </w:pPr>
      <w:r w:rsidRPr="00DF61F6">
        <w:rPr>
          <w:rFonts w:cs="Tahoma"/>
          <w:szCs w:val="18"/>
        </w:rPr>
        <w:t>Türkiye-Gürcistan-Azerbaycan arasında doğrudan demiryolu bağlantısını sağlayacak olan Kars-Tiflis-Bakü demiryolu projesindeki inşaat işleri devam etmekte olup yüzde 76 seviyesinde fiziki ilerleme sağlanmıştır.</w:t>
      </w:r>
    </w:p>
    <w:p w:rsidR="00E8221F" w:rsidRPr="00DF61F6" w:rsidRDefault="00E8221F" w:rsidP="00E8221F">
      <w:pPr>
        <w:spacing w:after="120"/>
        <w:ind w:firstLine="425"/>
        <w:rPr>
          <w:rFonts w:eastAsia="Calibri" w:cs="Tahoma"/>
          <w:szCs w:val="18"/>
          <w:lang w:eastAsia="tr-TR"/>
        </w:rPr>
      </w:pPr>
      <w:r w:rsidRPr="00DF61F6">
        <w:rPr>
          <w:rFonts w:cs="Tahoma"/>
          <w:szCs w:val="18"/>
        </w:rPr>
        <w:t xml:space="preserve">01/05/2013 tarihli Resmi Gazetede yayımlanan 6461 sayılı Türkiye Demiryolu Ulaştırmasının Serbestleştirilmesi Hakkında Kanunla, TCDD şebekesinin özel kesime </w:t>
      </w:r>
      <w:r w:rsidRPr="00DF61F6">
        <w:rPr>
          <w:rFonts w:cs="Tahoma"/>
          <w:szCs w:val="18"/>
        </w:rPr>
        <w:lastRenderedPageBreak/>
        <w:t xml:space="preserve">açılması ve yük taşımacılığında rekabetçi bir piyasanın oluşturulması yönünde yeniden yapılandırma süreci başlatılmıştır.  </w:t>
      </w:r>
    </w:p>
    <w:p w:rsidR="00E8221F" w:rsidRPr="00DF61F6" w:rsidRDefault="00E8221F" w:rsidP="00E8221F">
      <w:pPr>
        <w:spacing w:after="120"/>
        <w:ind w:firstLine="425"/>
        <w:rPr>
          <w:b/>
        </w:rPr>
      </w:pPr>
      <w:r w:rsidRPr="00DF61F6">
        <w:rPr>
          <w:b/>
        </w:rPr>
        <w:t>Denizyolu</w:t>
      </w:r>
    </w:p>
    <w:p w:rsidR="00E8221F" w:rsidRPr="00DF61F6" w:rsidRDefault="00E8221F" w:rsidP="00E8221F">
      <w:pPr>
        <w:spacing w:after="120"/>
        <w:ind w:firstLine="425"/>
        <w:rPr>
          <w:szCs w:val="18"/>
        </w:rPr>
      </w:pPr>
      <w:r w:rsidRPr="00DF61F6">
        <w:rPr>
          <w:szCs w:val="18"/>
        </w:rPr>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E8221F" w:rsidRPr="00DF61F6" w:rsidRDefault="001B2969" w:rsidP="001B2969">
      <w:pPr>
        <w:pStyle w:val="ResimYazs"/>
        <w:rPr>
          <w:rFonts w:eastAsia="Arial Unicode MS" w:cs="Tahoma"/>
          <w:szCs w:val="16"/>
        </w:rPr>
      </w:pPr>
      <w:bookmarkStart w:id="1929" w:name="_Toc338606016"/>
      <w:bookmarkStart w:id="1930" w:name="_Toc338711791"/>
      <w:bookmarkStart w:id="1931" w:name="_Toc371102773"/>
      <w:bookmarkStart w:id="1932" w:name="_Toc371121130"/>
      <w:bookmarkStart w:id="1933" w:name="_Toc371166673"/>
      <w:bookmarkStart w:id="1934" w:name="_Toc371176594"/>
      <w:r w:rsidRPr="00DF61F6">
        <w:t xml:space="preserve">TABLO II: </w:t>
      </w:r>
      <w:r w:rsidR="00D50F06">
        <w:fldChar w:fldCharType="begin"/>
      </w:r>
      <w:r w:rsidR="00E665A3">
        <w:instrText xml:space="preserve"> SEQ TABLO_II: \* ARABIC </w:instrText>
      </w:r>
      <w:r w:rsidR="00D50F06">
        <w:fldChar w:fldCharType="separate"/>
      </w:r>
      <w:r w:rsidR="00455618">
        <w:rPr>
          <w:noProof/>
        </w:rPr>
        <w:t>50</w:t>
      </w:r>
      <w:r w:rsidR="00D50F06">
        <w:rPr>
          <w:noProof/>
        </w:rPr>
        <w:fldChar w:fldCharType="end"/>
      </w:r>
      <w:r w:rsidR="00E8221F" w:rsidRPr="00DF61F6">
        <w:t>-</w:t>
      </w:r>
      <w:r w:rsidR="00E8221F" w:rsidRPr="00DF61F6">
        <w:rPr>
          <w:rFonts w:eastAsia="Arial Unicode MS" w:cs="Tahoma"/>
          <w:szCs w:val="16"/>
        </w:rPr>
        <w:t xml:space="preserve"> Akdeniz Limanlarındaki Konteyner Trafiği (2011)</w:t>
      </w:r>
      <w:bookmarkEnd w:id="1929"/>
      <w:bookmarkEnd w:id="1930"/>
      <w:bookmarkEnd w:id="1931"/>
      <w:bookmarkEnd w:id="1932"/>
      <w:bookmarkEnd w:id="1933"/>
      <w:bookmarkEnd w:id="1934"/>
    </w:p>
    <w:tbl>
      <w:tblPr>
        <w:tblW w:w="3468" w:type="pct"/>
        <w:tblInd w:w="108" w:type="dxa"/>
        <w:tblBorders>
          <w:top w:val="single" w:sz="4" w:space="0" w:color="auto"/>
          <w:left w:val="single" w:sz="4" w:space="0" w:color="auto"/>
          <w:bottom w:val="single" w:sz="4" w:space="0" w:color="auto"/>
          <w:right w:val="single" w:sz="4" w:space="0" w:color="auto"/>
        </w:tblBorders>
        <w:tblLook w:val="04A0"/>
      </w:tblPr>
      <w:tblGrid>
        <w:gridCol w:w="3402"/>
        <w:gridCol w:w="1702"/>
      </w:tblGrid>
      <w:tr w:rsidR="00E8221F" w:rsidRPr="00DF61F6" w:rsidTr="00A57765">
        <w:trPr>
          <w:trHeight w:val="198"/>
        </w:trPr>
        <w:tc>
          <w:tcPr>
            <w:tcW w:w="3333" w:type="pct"/>
            <w:tcBorders>
              <w:top w:val="single" w:sz="4" w:space="0" w:color="auto"/>
              <w:left w:val="single" w:sz="4" w:space="0" w:color="auto"/>
              <w:bottom w:val="single" w:sz="4" w:space="0" w:color="auto"/>
              <w:right w:val="nil"/>
            </w:tcBorders>
            <w:vAlign w:val="bottom"/>
            <w:hideMark/>
          </w:tcPr>
          <w:p w:rsidR="00E8221F" w:rsidRPr="00DF61F6" w:rsidRDefault="00E8221F" w:rsidP="00F73B79">
            <w:pPr>
              <w:ind w:firstLine="72"/>
              <w:rPr>
                <w:rFonts w:cs="Tahoma"/>
                <w:b/>
                <w:bCs/>
                <w:sz w:val="16"/>
                <w:szCs w:val="16"/>
              </w:rPr>
            </w:pPr>
            <w:r w:rsidRPr="00DF61F6">
              <w:rPr>
                <w:rFonts w:cs="Tahoma"/>
                <w:b/>
                <w:bCs/>
                <w:sz w:val="16"/>
                <w:szCs w:val="16"/>
              </w:rPr>
              <w:t>Limanlar</w:t>
            </w:r>
          </w:p>
        </w:tc>
        <w:tc>
          <w:tcPr>
            <w:tcW w:w="1667" w:type="pct"/>
            <w:tcBorders>
              <w:top w:val="single" w:sz="4" w:space="0" w:color="auto"/>
              <w:left w:val="nil"/>
              <w:bottom w:val="single" w:sz="4" w:space="0" w:color="auto"/>
              <w:right w:val="single" w:sz="4" w:space="0" w:color="auto"/>
            </w:tcBorders>
            <w:vAlign w:val="bottom"/>
            <w:hideMark/>
          </w:tcPr>
          <w:p w:rsidR="00E8221F" w:rsidRPr="00DF61F6" w:rsidRDefault="00E8221F" w:rsidP="00F73B79">
            <w:pPr>
              <w:ind w:left="-454" w:firstLine="454"/>
              <w:jc w:val="center"/>
              <w:rPr>
                <w:rFonts w:cs="Tahoma"/>
                <w:b/>
                <w:bCs/>
                <w:sz w:val="16"/>
                <w:szCs w:val="16"/>
              </w:rPr>
            </w:pPr>
            <w:r w:rsidRPr="00DF61F6">
              <w:rPr>
                <w:rFonts w:cs="Tahoma"/>
                <w:b/>
                <w:bCs/>
                <w:sz w:val="16"/>
                <w:szCs w:val="16"/>
              </w:rPr>
              <w:t xml:space="preserve">Konteyner </w:t>
            </w:r>
          </w:p>
          <w:p w:rsidR="00E8221F" w:rsidRPr="00DF61F6" w:rsidRDefault="00E8221F" w:rsidP="00F73B79">
            <w:pPr>
              <w:ind w:left="-454" w:firstLine="454"/>
              <w:jc w:val="center"/>
              <w:rPr>
                <w:rFonts w:cs="Tahoma"/>
                <w:b/>
                <w:bCs/>
                <w:sz w:val="16"/>
                <w:szCs w:val="16"/>
              </w:rPr>
            </w:pPr>
            <w:r w:rsidRPr="00DF61F6">
              <w:rPr>
                <w:rFonts w:cs="Tahoma"/>
                <w:b/>
                <w:bCs/>
                <w:sz w:val="16"/>
                <w:szCs w:val="16"/>
              </w:rPr>
              <w:t>(Bin TEU)</w:t>
            </w:r>
          </w:p>
        </w:tc>
      </w:tr>
      <w:tr w:rsidR="00E8221F" w:rsidRPr="00DF61F6" w:rsidTr="00A57765">
        <w:trPr>
          <w:trHeight w:val="255"/>
        </w:trPr>
        <w:tc>
          <w:tcPr>
            <w:tcW w:w="3333" w:type="pct"/>
            <w:tcBorders>
              <w:top w:val="single" w:sz="4" w:space="0" w:color="auto"/>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Valensiya-İspanya</w:t>
            </w:r>
          </w:p>
        </w:tc>
        <w:tc>
          <w:tcPr>
            <w:tcW w:w="1667" w:type="pct"/>
            <w:tcBorders>
              <w:top w:val="single" w:sz="4" w:space="0" w:color="auto"/>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4 338</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Algeciras-İspanya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3 584</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Gioia Tauro-İtalya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3 307</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Ambarlı</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2 686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Le Havre-Fransa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2 222</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Barselona-İspanya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2 006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Pire-Yunanistan</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1 681</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La Spezia-İtalya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1 205</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Mersin</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1 127</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Marsilya-Fransa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1 095</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Cenova-İtalya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910</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İzmir-Alsancak</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690</w:t>
            </w:r>
          </w:p>
        </w:tc>
      </w:tr>
      <w:tr w:rsidR="00E8221F" w:rsidRPr="00DF61F6" w:rsidTr="00A57765">
        <w:trPr>
          <w:trHeight w:val="255"/>
        </w:trPr>
        <w:tc>
          <w:tcPr>
            <w:tcW w:w="3333" w:type="pct"/>
            <w:tcBorders>
              <w:top w:val="nil"/>
              <w:left w:val="single" w:sz="4" w:space="0" w:color="auto"/>
              <w:bottom w:val="single" w:sz="4" w:space="0" w:color="auto"/>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Haydarpaşa</w:t>
            </w:r>
          </w:p>
        </w:tc>
        <w:tc>
          <w:tcPr>
            <w:tcW w:w="1667" w:type="pct"/>
            <w:tcBorders>
              <w:top w:val="nil"/>
              <w:left w:val="nil"/>
              <w:bottom w:val="single" w:sz="4" w:space="0" w:color="auto"/>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205</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w:t>
      </w:r>
    </w:p>
    <w:p w:rsidR="00E8221F" w:rsidRPr="00DF61F6" w:rsidRDefault="00E8221F" w:rsidP="00E8221F">
      <w:pPr>
        <w:spacing w:after="240"/>
        <w:rPr>
          <w:rFonts w:cs="Tahoma"/>
          <w:sz w:val="14"/>
          <w:szCs w:val="14"/>
        </w:rPr>
      </w:pPr>
      <w:r w:rsidRPr="00DF61F6">
        <w:rPr>
          <w:rFonts w:cs="Tahoma"/>
          <w:sz w:val="14"/>
          <w:szCs w:val="14"/>
        </w:rPr>
        <w:t xml:space="preserve">UDHB Deniz Ticareti İstatistikleri ve TCDD İstatistikleri </w:t>
      </w:r>
    </w:p>
    <w:p w:rsidR="00E8221F" w:rsidRPr="00DF61F6" w:rsidRDefault="00E8221F" w:rsidP="00E8221F">
      <w:pPr>
        <w:spacing w:after="120"/>
        <w:ind w:firstLine="425"/>
        <w:rPr>
          <w:szCs w:val="18"/>
        </w:rPr>
      </w:pPr>
      <w:r w:rsidRPr="00DF61F6">
        <w:rPr>
          <w:szCs w:val="18"/>
        </w:rPr>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E8221F" w:rsidRPr="00DF61F6" w:rsidRDefault="00E8221F" w:rsidP="00E8221F">
      <w:pPr>
        <w:spacing w:after="120"/>
        <w:ind w:firstLine="425"/>
        <w:rPr>
          <w:szCs w:val="18"/>
        </w:rPr>
      </w:pPr>
      <w:r w:rsidRPr="00DF61F6">
        <w:rPr>
          <w:szCs w:val="18"/>
        </w:rPr>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E8221F" w:rsidRPr="00DF61F6" w:rsidRDefault="00E8221F" w:rsidP="00E8221F">
      <w:pPr>
        <w:spacing w:after="120"/>
        <w:ind w:firstLine="425"/>
        <w:rPr>
          <w:b/>
        </w:rPr>
      </w:pPr>
      <w:r w:rsidRPr="00DF61F6">
        <w:rPr>
          <w:b/>
        </w:rPr>
        <w:t>Havayolu</w:t>
      </w:r>
    </w:p>
    <w:p w:rsidR="00E8221F" w:rsidRPr="00DF61F6" w:rsidRDefault="00E8221F" w:rsidP="00E8221F">
      <w:pPr>
        <w:spacing w:after="120"/>
        <w:ind w:firstLine="425"/>
        <w:rPr>
          <w:szCs w:val="18"/>
        </w:rPr>
      </w:pPr>
      <w:r w:rsidRPr="00DF61F6">
        <w:rPr>
          <w:szCs w:val="18"/>
        </w:rPr>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E8221F" w:rsidRPr="00DF61F6" w:rsidRDefault="00E8221F" w:rsidP="00A57765">
      <w:pPr>
        <w:spacing w:after="160"/>
        <w:ind w:firstLine="425"/>
        <w:rPr>
          <w:szCs w:val="18"/>
        </w:rPr>
      </w:pPr>
      <w:r w:rsidRPr="00DF61F6">
        <w:rPr>
          <w:szCs w:val="18"/>
        </w:rPr>
        <w:lastRenderedPageBreak/>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E8221F" w:rsidRPr="00DF61F6" w:rsidRDefault="00E8221F" w:rsidP="00A57765">
      <w:pPr>
        <w:spacing w:after="160"/>
        <w:ind w:firstLine="425"/>
        <w:rPr>
          <w:szCs w:val="18"/>
        </w:rPr>
      </w:pPr>
      <w:r w:rsidRPr="00DF61F6">
        <w:rPr>
          <w:szCs w:val="18"/>
        </w:rPr>
        <w:t>2012 yılında havalimanı ve hava meydanlarında gerçekleşen yolcu trafiği, bir önceki yıla göre dış hatlarda yüzde 11 oranında artarak 66 milyon, iç hatlarda yüzde 11 oranında artarak 65 milyon ve toplamda ise yüzde 11 oranında artarak 13</w:t>
      </w:r>
      <w:r w:rsidR="00FF1AC4">
        <w:rPr>
          <w:szCs w:val="18"/>
        </w:rPr>
        <w:t>1</w:t>
      </w:r>
      <w:r w:rsidRPr="00DF61F6">
        <w:rPr>
          <w:szCs w:val="18"/>
        </w:rPr>
        <w:t xml:space="preserve"> milyon yolcu olarak gerçekleşmiştir. 2013 yılında toplam trafiğin yaklaşık 149 milyon yolcu olarak gerçekleşmesi beklenmektedir.</w:t>
      </w:r>
    </w:p>
    <w:p w:rsidR="00E8221F" w:rsidRPr="00DF61F6" w:rsidRDefault="00E8221F" w:rsidP="00A57765">
      <w:pPr>
        <w:spacing w:after="160"/>
        <w:ind w:firstLine="425"/>
        <w:rPr>
          <w:szCs w:val="18"/>
        </w:rPr>
      </w:pPr>
      <w:r w:rsidRPr="00DF61F6">
        <w:rPr>
          <w:szCs w:val="18"/>
        </w:rPr>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E8221F" w:rsidRPr="00DF61F6" w:rsidRDefault="00E8221F" w:rsidP="00A57765">
      <w:pPr>
        <w:spacing w:after="160"/>
        <w:ind w:firstLine="425"/>
        <w:rPr>
          <w:szCs w:val="18"/>
        </w:rPr>
      </w:pPr>
      <w:r w:rsidRPr="00DF61F6">
        <w:rPr>
          <w:szCs w:val="18"/>
        </w:rPr>
        <w:t>YİD modeliyle ihale edilen İstanbul’daki yeni havalimanı projesi için kamulaştırma çalışmaları sürdürülmektedir. Ayrıca kamu kaynaklarıyla yürütülen Ordu-Giresun ve Hakkâri-Yüksekova Havalimanlarının inşaat çalışmaları devam etmektedir.</w:t>
      </w:r>
    </w:p>
    <w:p w:rsidR="00E8221F" w:rsidRPr="00DF61F6" w:rsidRDefault="00E8221F" w:rsidP="001B2969">
      <w:pPr>
        <w:spacing w:after="120"/>
        <w:ind w:firstLine="426"/>
        <w:rPr>
          <w:rFonts w:cs="Tahoma"/>
          <w:b/>
          <w:bCs/>
          <w:szCs w:val="18"/>
        </w:rPr>
      </w:pPr>
      <w:bookmarkStart w:id="1935" w:name="_Toc276076285"/>
      <w:bookmarkStart w:id="1936" w:name="_Toc244339606"/>
      <w:bookmarkStart w:id="1937" w:name="_Toc244315143"/>
      <w:bookmarkStart w:id="1938" w:name="_Toc244313667"/>
      <w:bookmarkStart w:id="1939" w:name="_Toc244254932"/>
      <w:bookmarkStart w:id="1940" w:name="_Toc244253682"/>
      <w:bookmarkStart w:id="1941" w:name="_Toc307601991"/>
      <w:bookmarkStart w:id="1942" w:name="_Toc307670440"/>
      <w:bookmarkStart w:id="1943" w:name="_Toc307701666"/>
      <w:bookmarkStart w:id="1944" w:name="_Toc338505573"/>
      <w:bookmarkStart w:id="1945" w:name="_Toc338523800"/>
      <w:bookmarkStart w:id="1946" w:name="_Toc338524031"/>
      <w:bookmarkStart w:id="1947" w:name="_Toc338526257"/>
      <w:bookmarkStart w:id="1948" w:name="_Toc338673700"/>
      <w:bookmarkStart w:id="1949" w:name="_Toc338711579"/>
      <w:bookmarkStart w:id="1950" w:name="_Toc371059714"/>
      <w:r w:rsidRPr="00DF61F6">
        <w:rPr>
          <w:rFonts w:cs="Tahoma"/>
          <w:b/>
          <w:bCs/>
          <w:szCs w:val="18"/>
        </w:rPr>
        <w:t>b) Amaç ve Hedefler</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DF61F6">
        <w:rPr>
          <w:rFonts w:cs="Tahoma"/>
          <w:b/>
          <w:bCs/>
          <w:szCs w:val="18"/>
        </w:rPr>
        <w:t xml:space="preserve"> </w:t>
      </w:r>
    </w:p>
    <w:p w:rsidR="00E8221F" w:rsidRPr="00DF61F6" w:rsidRDefault="00E8221F" w:rsidP="00A57765">
      <w:pPr>
        <w:spacing w:after="160"/>
        <w:ind w:firstLine="425"/>
        <w:rPr>
          <w:rFonts w:cs="Tahoma"/>
          <w:szCs w:val="18"/>
        </w:rPr>
      </w:pPr>
      <w:r w:rsidRPr="00DF61F6">
        <w:rPr>
          <w:rFonts w:cs="Tahoma"/>
          <w:szCs w:val="18"/>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E8221F" w:rsidRPr="00DF61F6" w:rsidRDefault="00E8221F" w:rsidP="00A57765">
      <w:pPr>
        <w:spacing w:after="160"/>
        <w:ind w:firstLine="425"/>
        <w:rPr>
          <w:rFonts w:cs="Tahoma"/>
          <w:szCs w:val="18"/>
        </w:rPr>
      </w:pPr>
      <w:r w:rsidRPr="00DF61F6">
        <w:rPr>
          <w:rFonts w:cs="Tahoma"/>
          <w:szCs w:val="18"/>
        </w:rPr>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E8221F" w:rsidRPr="00DF61F6" w:rsidRDefault="00E8221F" w:rsidP="00A57765">
      <w:pPr>
        <w:spacing w:after="160"/>
        <w:ind w:firstLine="425"/>
        <w:rPr>
          <w:rFonts w:cs="Tahoma"/>
          <w:szCs w:val="18"/>
        </w:rPr>
      </w:pPr>
      <w:r w:rsidRPr="00DF61F6">
        <w:rPr>
          <w:rFonts w:cs="Tahoma"/>
          <w:szCs w:val="18"/>
        </w:rPr>
        <w:t>2014 yılında toplam 1.075 km bölünmüş yol, 950 km tek platformlu yol ve 4.373 km BSK yapılması öngörülmektedir.</w:t>
      </w:r>
    </w:p>
    <w:p w:rsidR="00E8221F" w:rsidRPr="00DF61F6" w:rsidRDefault="00E8221F" w:rsidP="00A57765">
      <w:pPr>
        <w:spacing w:after="160"/>
        <w:ind w:firstLine="425"/>
        <w:rPr>
          <w:rFonts w:cs="Tahoma"/>
          <w:szCs w:val="18"/>
        </w:rPr>
      </w:pPr>
      <w:r w:rsidRPr="00DF61F6">
        <w:rPr>
          <w:rFonts w:cs="Tahoma"/>
          <w:szCs w:val="18"/>
        </w:rPr>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E8221F" w:rsidRPr="00DF61F6" w:rsidRDefault="00E8221F" w:rsidP="00A57765">
      <w:pPr>
        <w:spacing w:after="160"/>
        <w:ind w:firstLine="425"/>
      </w:pPr>
      <w:r w:rsidRPr="00DF61F6">
        <w:rPr>
          <w:rFonts w:cs="Tahoma"/>
          <w:szCs w:val="18"/>
        </w:rPr>
        <w:t>2014 yılında havalimanlarındaki toplam trafiğin 163 milyon yolcuya yükselmesi beklenmektedir. Hava Ulaşımı Genel Etüdü çalışması başlatılacaktır. İstanbul’daki yeni havalimanının yapım çalışmalarına başlanacaktır.</w:t>
      </w:r>
      <w:r w:rsidRPr="00DF61F6">
        <w:t xml:space="preserve"> </w:t>
      </w:r>
    </w:p>
    <w:p w:rsidR="00A57765" w:rsidRPr="00DF61F6" w:rsidRDefault="00A57765" w:rsidP="00A57765">
      <w:pPr>
        <w:spacing w:after="160"/>
        <w:ind w:firstLine="425"/>
      </w:pPr>
    </w:p>
    <w:p w:rsidR="00A57765" w:rsidRPr="00DF61F6" w:rsidRDefault="00A57765" w:rsidP="00A57765">
      <w:pPr>
        <w:spacing w:after="160"/>
        <w:ind w:firstLine="425"/>
      </w:pPr>
    </w:p>
    <w:p w:rsidR="00A57765" w:rsidRPr="00DF61F6" w:rsidRDefault="00A57765" w:rsidP="00A57765">
      <w:pPr>
        <w:spacing w:after="160"/>
        <w:ind w:firstLine="425"/>
      </w:pPr>
    </w:p>
    <w:p w:rsidR="00E8221F" w:rsidRPr="00DF61F6" w:rsidRDefault="00E8221F" w:rsidP="001B2969">
      <w:pPr>
        <w:spacing w:after="120"/>
        <w:ind w:firstLine="426"/>
        <w:rPr>
          <w:rFonts w:cs="Tahoma"/>
          <w:b/>
          <w:bCs/>
          <w:szCs w:val="18"/>
        </w:rPr>
      </w:pPr>
      <w:bookmarkStart w:id="1951" w:name="_Toc307601992"/>
      <w:bookmarkStart w:id="1952" w:name="_Toc307670441"/>
      <w:bookmarkStart w:id="1953" w:name="_Toc307701667"/>
      <w:bookmarkStart w:id="1954" w:name="_Toc338505574"/>
      <w:bookmarkStart w:id="1955" w:name="_Toc338523801"/>
      <w:bookmarkStart w:id="1956" w:name="_Toc338524032"/>
      <w:bookmarkStart w:id="1957" w:name="_Toc338526258"/>
      <w:bookmarkStart w:id="1958" w:name="_Toc338673701"/>
      <w:bookmarkStart w:id="1959" w:name="_Toc338711580"/>
      <w:bookmarkStart w:id="1960" w:name="_Toc371059715"/>
      <w:r w:rsidRPr="00DF61F6">
        <w:rPr>
          <w:rFonts w:cs="Tahoma"/>
          <w:b/>
          <w:bCs/>
          <w:szCs w:val="18"/>
        </w:rPr>
        <w:lastRenderedPageBreak/>
        <w:t>c) Politika ve Tedbirler</w:t>
      </w:r>
      <w:bookmarkEnd w:id="1951"/>
      <w:bookmarkEnd w:id="1952"/>
      <w:bookmarkEnd w:id="1953"/>
      <w:bookmarkEnd w:id="1954"/>
      <w:bookmarkEnd w:id="1955"/>
      <w:bookmarkEnd w:id="1956"/>
      <w:bookmarkEnd w:id="1957"/>
      <w:bookmarkEnd w:id="1958"/>
      <w:bookmarkEnd w:id="1959"/>
      <w:bookmarkEnd w:id="1960"/>
    </w:p>
    <w:tbl>
      <w:tblPr>
        <w:tblStyle w:val="TabloKlavuzu"/>
        <w:tblW w:w="7031" w:type="dxa"/>
        <w:jc w:val="center"/>
        <w:tblLayout w:type="fixed"/>
        <w:tblLook w:val="04A0"/>
      </w:tblPr>
      <w:tblGrid>
        <w:gridCol w:w="1930"/>
        <w:gridCol w:w="53"/>
        <w:gridCol w:w="2073"/>
        <w:gridCol w:w="771"/>
        <w:gridCol w:w="2204"/>
      </w:tblGrid>
      <w:tr w:rsidR="00E8221F" w:rsidRPr="00DF61F6" w:rsidTr="00A57765">
        <w:trPr>
          <w:trHeight w:val="20"/>
          <w:jc w:val="center"/>
        </w:trPr>
        <w:tc>
          <w:tcPr>
            <w:tcW w:w="1930"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Politika/Tedbir</w:t>
            </w:r>
          </w:p>
        </w:tc>
        <w:tc>
          <w:tcPr>
            <w:tcW w:w="2126" w:type="dxa"/>
            <w:gridSpan w:val="2"/>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Sorumlu /İşbirliği Yapılacak Kuruluşlar</w:t>
            </w:r>
          </w:p>
        </w:tc>
        <w:tc>
          <w:tcPr>
            <w:tcW w:w="771"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Süre</w:t>
            </w:r>
          </w:p>
        </w:tc>
        <w:tc>
          <w:tcPr>
            <w:tcW w:w="2204"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Yapılacak İşlem ve Açıklama</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Lojistik Mevzuatı ve Lojistik Master Planı hazırlanacaktır.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w:t>
            </w:r>
            <w:r w:rsidRPr="00DF61F6">
              <w:rPr>
                <w:sz w:val="16"/>
                <w:szCs w:val="16"/>
              </w:rPr>
              <w:br/>
              <w:t>Kalkınma Bakanlığı,</w:t>
            </w:r>
            <w:r w:rsidRPr="00DF61F6">
              <w:rPr>
                <w:sz w:val="16"/>
                <w:szCs w:val="16"/>
              </w:rPr>
              <w:br/>
              <w:t>Ekonomi Bakanlığı,</w:t>
            </w:r>
            <w:r w:rsidRPr="00DF61F6">
              <w:rPr>
                <w:sz w:val="16"/>
                <w:szCs w:val="16"/>
              </w:rPr>
              <w:br/>
              <w:t xml:space="preserve">Gümrük ve Ticaret Bakanlığı, Çevre ve Şehircilik Bakanlığı, Üniversiteler, STK'lar </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ind w:left="34"/>
              <w:jc w:val="left"/>
              <w:rPr>
                <w:sz w:val="16"/>
                <w:szCs w:val="16"/>
              </w:rPr>
            </w:pPr>
            <w:r w:rsidRPr="00DF61F6">
              <w:rPr>
                <w:sz w:val="16"/>
                <w:szCs w:val="16"/>
              </w:rPr>
              <w:t>Kurumlar arası koordinasyon için yeni bir yapı oluşturularak ortak çalıştaylar düzenlenmesi, bu çalışmalar ile lojistik mevzuatı ve Lojistik Master Planının oluşturulması hedeflenmektedir.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Mevcut karayolu altyapısının iyileştirilmesine yönelik çalışmalar kapsamında 1.075 km bölünmüş yol yapılacaktır.</w:t>
            </w:r>
          </w:p>
        </w:tc>
        <w:tc>
          <w:tcPr>
            <w:tcW w:w="2073" w:type="dxa"/>
            <w:hideMark/>
          </w:tcPr>
          <w:p w:rsidR="00E8221F" w:rsidRPr="00DF61F6" w:rsidRDefault="00E8221F" w:rsidP="001B2969">
            <w:pPr>
              <w:keepNext/>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ind w:left="34"/>
              <w:jc w:val="left"/>
              <w:rPr>
                <w:sz w:val="16"/>
                <w:szCs w:val="16"/>
              </w:rPr>
            </w:pPr>
            <w:r w:rsidRPr="00DF61F6">
              <w:rPr>
                <w:sz w:val="16"/>
                <w:szCs w:val="16"/>
              </w:rPr>
              <w:t>1.075 km bölünmüş yol yapılacaktır.</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Ortalama günlük ağır taşıt trafiği 1.000 aracın üzerinde olan güzergâhlarda toplam 4.373 km BSK yapımı veya yenilenmesi gerçekleştirilecektir.</w:t>
            </w:r>
          </w:p>
          <w:p w:rsidR="00E8221F" w:rsidRPr="00DF61F6" w:rsidRDefault="00E8221F" w:rsidP="001B2969">
            <w:pPr>
              <w:jc w:val="left"/>
              <w:rPr>
                <w:sz w:val="16"/>
                <w:szCs w:val="16"/>
              </w:rPr>
            </w:pP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E8221F" w:rsidRPr="00DF61F6" w:rsidTr="00A57765">
        <w:trPr>
          <w:trHeight w:val="20"/>
          <w:jc w:val="center"/>
        </w:trPr>
        <w:tc>
          <w:tcPr>
            <w:tcW w:w="7031" w:type="dxa"/>
            <w:gridSpan w:val="5"/>
          </w:tcPr>
          <w:p w:rsidR="00E8221F" w:rsidRPr="00DF61F6" w:rsidRDefault="00E8221F" w:rsidP="00622FE9">
            <w:pPr>
              <w:rPr>
                <w:b/>
                <w:sz w:val="16"/>
                <w:szCs w:val="16"/>
              </w:rPr>
            </w:pPr>
            <w:r w:rsidRPr="00DF61F6">
              <w:rPr>
                <w:rFonts w:cs="Tahoma"/>
                <w:b/>
                <w:sz w:val="16"/>
                <w:szCs w:val="16"/>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Trafik denetim personelinin beşeri ve ekipman kapasitesi, artan araç ve sürücü sayısıyla orantılı olarak artırılacak ve uzmanlaşmaları sağlanacaktır.</w:t>
            </w:r>
          </w:p>
        </w:tc>
        <w:tc>
          <w:tcPr>
            <w:tcW w:w="2073" w:type="dxa"/>
          </w:tcPr>
          <w:p w:rsidR="00E8221F" w:rsidRPr="00DF61F6" w:rsidRDefault="00E8221F" w:rsidP="001B2969">
            <w:pPr>
              <w:keepNext/>
              <w:tabs>
                <w:tab w:val="left" w:pos="0"/>
                <w:tab w:val="left" w:pos="1170"/>
              </w:tabs>
              <w:ind w:left="1168" w:hanging="1168"/>
              <w:jc w:val="left"/>
              <w:rPr>
                <w:sz w:val="16"/>
                <w:szCs w:val="16"/>
              </w:rPr>
            </w:pPr>
            <w:r w:rsidRPr="00DF61F6">
              <w:rPr>
                <w:sz w:val="16"/>
                <w:szCs w:val="16"/>
              </w:rPr>
              <w:t>Emniyet Genel Müdürlüğü</w:t>
            </w:r>
          </w:p>
          <w:p w:rsidR="00E8221F" w:rsidRPr="00DF61F6" w:rsidRDefault="00E8221F" w:rsidP="001B2969">
            <w:pPr>
              <w:keepNext/>
              <w:tabs>
                <w:tab w:val="left" w:pos="0"/>
                <w:tab w:val="left" w:pos="1170"/>
              </w:tabs>
              <w:ind w:left="1168" w:hanging="1168"/>
              <w:jc w:val="left"/>
              <w:rPr>
                <w:sz w:val="16"/>
                <w:szCs w:val="16"/>
              </w:rPr>
            </w:pPr>
            <w:r w:rsidRPr="00DF61F6">
              <w:rPr>
                <w:sz w:val="16"/>
                <w:szCs w:val="16"/>
              </w:rPr>
              <w:t xml:space="preserve">(S) </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108"/>
              </w:tabs>
              <w:jc w:val="left"/>
              <w:rPr>
                <w:sz w:val="16"/>
                <w:szCs w:val="16"/>
              </w:rPr>
            </w:pPr>
            <w:r w:rsidRPr="00DF61F6">
              <w:rPr>
                <w:sz w:val="16"/>
                <w:szCs w:val="16"/>
              </w:rPr>
              <w:t xml:space="preserve">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ekipmanla </w:t>
            </w:r>
            <w:r w:rsidRPr="00DF61F6">
              <w:rPr>
                <w:sz w:val="16"/>
                <w:szCs w:val="16"/>
              </w:rPr>
              <w:lastRenderedPageBreak/>
              <w:t>teçhizatlandırılacak ve eğitimlerle uzmanlaştırılacaktır.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Karayolu Trafik Güvenliği Stratejisi ve Eylem Planı’nda yer alan trafik kazası nedeniyle meydana gelen ölümlerin yüzde 50 oranında azaltılması hedefi doğrultusunda Trafik Elektronik Denetim Sistemlerinin kullanımı Akıllı Ulaşım Sistemleriyle entegre bir şekilde yaygınlaştırılacaktır. (Kalkınma Planı p.841)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Şehir içinde ve şehirler arasında elektronik denetleme sistemlerinin sayısı artırılacaktır.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Ulaştırma Denizcilik ve Haberleşme Bakanlığı, Yerel Yönetimler</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Trafik güvenliğinin etkin bir şekilde sağlanarak trafik akışının takibi ve kolaylaştırılması, kurallara uyumda caydırıcılığın sağlanması amacıyla elektronik denetleme sistemleri yaygınlaştırılacaktır.</w:t>
            </w:r>
          </w:p>
          <w:p w:rsidR="00A57765" w:rsidRPr="00DF61F6" w:rsidRDefault="00A57765" w:rsidP="001B2969">
            <w:pPr>
              <w:jc w:val="left"/>
              <w:rPr>
                <w:sz w:val="16"/>
                <w:szCs w:val="16"/>
              </w:rPr>
            </w:pP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 Araç Kimliklendirme Sisteminin (AKSİS) pilot çalışması tamamlanacaktır.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İçişleri Bakanlığı, Maliye Bakanlığı, 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130 adet kaza kara noktası ile 100 adet sinyalize kavşak iyileştirilecek ve bölünmüş yollar başta olmak üzere 2.350 km otokorkuluk yapım ve onarım</w:t>
            </w:r>
            <w:r w:rsidR="00FF1AC4">
              <w:rPr>
                <w:sz w:val="16"/>
                <w:szCs w:val="16"/>
              </w:rPr>
              <w:t>ı</w:t>
            </w:r>
            <w:r w:rsidRPr="00DF61F6">
              <w:rPr>
                <w:sz w:val="16"/>
                <w:szCs w:val="16"/>
              </w:rPr>
              <w:t xml:space="preserve"> gerçekleştirilecek,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Karayolları Genel Müdürlüğü (S), Kalkınma Bakanlığı, Maliye Bakanlığı, Hazine Müsteşarlığı, Emniyet Genel Müdürlüğü</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ind w:left="34"/>
              <w:jc w:val="left"/>
              <w:rPr>
                <w:sz w:val="16"/>
                <w:szCs w:val="16"/>
              </w:rPr>
            </w:pPr>
            <w:r w:rsidRPr="00DF61F6">
              <w:rPr>
                <w:sz w:val="16"/>
                <w:szCs w:val="16"/>
              </w:rPr>
              <w:t>Trafik güvenliği çalışmaları kapsamında 130 adet kaza kara noktası ile 100 adet sinyalize kavşağın iyileştirilmesi ve bölünmüş yollar başta olmak üzere 2.350 km otokorkuluk yapım ve onarımının gerçekleştirilmesi,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yapılması hedeflenmektedir.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Ağırlık denetimlerinin etkinleştirilmesi kapsamında </w:t>
            </w:r>
            <w:r w:rsidR="00FE4387" w:rsidRPr="00DF61F6">
              <w:rPr>
                <w:sz w:val="16"/>
                <w:szCs w:val="16"/>
              </w:rPr>
              <w:t>23</w:t>
            </w:r>
            <w:r w:rsidRPr="00DF61F6">
              <w:rPr>
                <w:sz w:val="16"/>
                <w:szCs w:val="16"/>
              </w:rPr>
              <w:t xml:space="preserve"> yeni yol kenarı denetim istasyonunun kurulumu tamamlanacaktır.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Emniyet Genel Müdürlüğü, Jandarma Genel Komutanlığı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jc w:val="left"/>
              <w:rPr>
                <w:sz w:val="16"/>
                <w:szCs w:val="16"/>
              </w:rPr>
            </w:pPr>
            <w:r w:rsidRPr="00DF61F6">
              <w:rPr>
                <w:sz w:val="16"/>
                <w:szCs w:val="16"/>
              </w:rPr>
              <w:t>Kurulumu tamamlanacak 2</w:t>
            </w:r>
            <w:r w:rsidR="00FE4387" w:rsidRPr="00DF61F6">
              <w:rPr>
                <w:sz w:val="16"/>
                <w:szCs w:val="16"/>
              </w:rPr>
              <w:t>3</w:t>
            </w:r>
            <w:r w:rsidRPr="00DF61F6">
              <w:rPr>
                <w:sz w:val="16"/>
                <w:szCs w:val="16"/>
              </w:rPr>
              <w:t xml:space="preserve"> yeni yol kenarı denetim istasyonu ile mevcut Ağırlık-Boyut Kontrol denetim istasyon sayısı artırılacak ve 25 milyon aracın denetlenmesi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Ankara merkez olmak üzere hızlı tren çekirdek ağı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TCDD (S),</w:t>
            </w:r>
            <w:r w:rsidRPr="00DF61F6">
              <w:rPr>
                <w:sz w:val="16"/>
                <w:szCs w:val="16"/>
              </w:rPr>
              <w:br/>
              <w:t xml:space="preserve">Ulaştırma, Denizcilik ve Haberleşme Bakanlığı, </w:t>
            </w:r>
            <w:r w:rsidRPr="00DF61F6">
              <w:rPr>
                <w:sz w:val="16"/>
                <w:szCs w:val="16"/>
              </w:rPr>
              <w:br/>
              <w:t>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FF1AC4">
            <w:pPr>
              <w:keepNext/>
              <w:tabs>
                <w:tab w:val="left" w:pos="0"/>
              </w:tabs>
              <w:jc w:val="left"/>
              <w:rPr>
                <w:sz w:val="16"/>
                <w:szCs w:val="16"/>
              </w:rPr>
            </w:pPr>
            <w:r w:rsidRPr="00DF61F6">
              <w:rPr>
                <w:sz w:val="16"/>
                <w:szCs w:val="16"/>
              </w:rPr>
              <w:t xml:space="preserve">Ankara-İstanbul Hızlı Tren Projesi Köseköy-Gebze kesiminin inşaat çalışmalarına devam edilecektir. Ankara-Sivas </w:t>
            </w:r>
            <w:r w:rsidR="00FF1AC4">
              <w:rPr>
                <w:sz w:val="16"/>
                <w:szCs w:val="16"/>
              </w:rPr>
              <w:t>Hızlı Tren</w:t>
            </w:r>
            <w:r w:rsidRPr="00DF61F6">
              <w:rPr>
                <w:sz w:val="16"/>
                <w:szCs w:val="16"/>
              </w:rPr>
              <w:t xml:space="preserve"> hattının yapımı hızlandırılacaktır. Ankara-İzmir Hızlı Tren projesinin Ankara-Afyonkarahisar kesiminin yapım çalışmalarına devam edilecektir.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 Kalkınma Bakanlığı, TCDD</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Proje hazırlama ve kamulaştırma çalışmaları tamamlanan lojistik merkezlerin yapımına başlanacaktır. </w:t>
            </w:r>
            <w:r w:rsidRPr="00DF61F6">
              <w:rPr>
                <w:sz w:val="16"/>
                <w:szCs w:val="16"/>
              </w:rPr>
              <w:br/>
              <w:t xml:space="preserve">Adapazarı-Karasu Limanı Demiryolu Bağlantı Hattı inşaatına devam edilecektir. İnşaatı devam etmekte olan Çandarlı Limanının demiryolu bağlantısıyla ilgili çalışmalara başlanacaktır. </w:t>
            </w:r>
            <w:r w:rsidRPr="00DF61F6">
              <w:rPr>
                <w:sz w:val="16"/>
                <w:szCs w:val="16"/>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Deniz emniyetine azami önem verilecek, Acil Müdahale Merkezleri ve yoğun limanlardaki Gemi Trafik Yönetim Sistemleri tamamlanacak, güvenli deniz izleme koridorları oluşturulacaktır.   (Kalkınma Planı p.850)</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Tehlikeli yüklerin denizyoluyla taşınması, kıyı ve kara tesislerindeki iş ve işlemlerine ilişkin mevzuat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Enerji ve Tabii Kaynaklar Bakanlığı (TAEK), Sağlık</w:t>
            </w:r>
            <w:r w:rsidRPr="00DF61F6">
              <w:rPr>
                <w:sz w:val="16"/>
                <w:szCs w:val="16"/>
              </w:rPr>
              <w:br/>
              <w:t xml:space="preserve">Bakanlığı, Çalışma ve Sosyal Güvenlik Bakanlığı, Gümrük ve Ticaret Bakanlığı, Çevre ve </w:t>
            </w:r>
            <w:r w:rsidRPr="00DF61F6">
              <w:rPr>
                <w:sz w:val="16"/>
                <w:szCs w:val="16"/>
              </w:rPr>
              <w:lastRenderedPageBreak/>
              <w:t>Şehircilik Bakanlığı, Gıda</w:t>
            </w:r>
            <w:r w:rsidRPr="00DF61F6">
              <w:rPr>
                <w:sz w:val="16"/>
                <w:szCs w:val="16"/>
              </w:rPr>
              <w:br/>
              <w:t>Tarım ve Hayvancılık Bakanlığı, Bilim Sanayi ve Teknoloji Bakanlığı, Enerji Piyasası Düzenleme Kurumu</w:t>
            </w:r>
          </w:p>
          <w:p w:rsidR="00A57765" w:rsidRPr="00DF61F6" w:rsidRDefault="00A57765" w:rsidP="001B2969">
            <w:pPr>
              <w:keepNext/>
              <w:tabs>
                <w:tab w:val="left" w:pos="0"/>
              </w:tabs>
              <w:jc w:val="left"/>
              <w:rPr>
                <w:b/>
                <w:bCs/>
                <w:sz w:val="16"/>
                <w:szCs w:val="16"/>
                <w:lang w:eastAsia="en-US"/>
              </w:rPr>
            </w:pP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lastRenderedPageBreak/>
              <w:t>Aralık Sonu</w:t>
            </w:r>
          </w:p>
        </w:tc>
        <w:tc>
          <w:tcPr>
            <w:tcW w:w="2204" w:type="dxa"/>
            <w:hideMark/>
          </w:tcPr>
          <w:p w:rsidR="00E8221F" w:rsidRPr="00DF61F6" w:rsidRDefault="00E8221F" w:rsidP="001B2969">
            <w:pPr>
              <w:jc w:val="left"/>
              <w:rPr>
                <w:sz w:val="16"/>
                <w:szCs w:val="16"/>
              </w:rPr>
            </w:pPr>
            <w:r w:rsidRPr="00DF61F6">
              <w:rPr>
                <w:sz w:val="16"/>
                <w:szCs w:val="16"/>
              </w:rPr>
              <w:t>Tehlikeli yüklerin taşınmasıyla ilgili hazırlanmış olan Denizyoluyla Tehlikeli Yüklerin Taşınması, Kıyı Tesisleri ile</w:t>
            </w:r>
            <w:r w:rsidRPr="00DF61F6">
              <w:rPr>
                <w:sz w:val="16"/>
                <w:szCs w:val="16"/>
              </w:rPr>
              <w:br/>
              <w:t xml:space="preserve">Kara Tesislerinde Yüklenmesi, Elleçlenmesi ve </w:t>
            </w:r>
            <w:r w:rsidRPr="00DF61F6">
              <w:rPr>
                <w:sz w:val="16"/>
                <w:szCs w:val="16"/>
              </w:rPr>
              <w:lastRenderedPageBreak/>
              <w:t>Depolanması</w:t>
            </w:r>
            <w:r w:rsidRPr="00DF61F6">
              <w:rPr>
                <w:sz w:val="16"/>
                <w:szCs w:val="16"/>
              </w:rPr>
              <w:br/>
              <w:t xml:space="preserve">Hakkında Yönetmelik Taslağının Resmi Gazetede yayımlanarak yürürlüğe girmesi sağlanacaktır.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İstanbul Yeni Havalimanının ilk etabı Plan dönemi sonuna kadar tamamlanacktır. Havayolu sektöründe İstanbul’un uluslararası bir aktarma ve bakım-onarım merkezi olması desteklenecektir. (Kalkınma Planı p.846)</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Hava Ulaşımı Genel Etüdü çalışmasına başlanacaktır.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DHMİ (S), Ulaştırma, Denizcilik ve Haberleşme Bakanlığı, Kalkınma Bakanlığı, SHGM, Üniversiteler, TÖSHİD, Özel Havalimanı İşleticileri</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Sistem planlaması anlayışıyla, havalimanlarında mevcut durum analizi ve hava trafik projeksiyonu yapılarak ve yeni yatırım ihtiyaçlarını belirleyerek orta ve uzun vadeli yatırımları yönlendirecek Hava Ulaşımı Genel Etüdü çalışması başlatılacaktır.</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Yeni gümrük idareleri ve tesisleri faaliyete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 İçişleri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İhtiyaç duyulan ve gümrük idaresi bulunmayan yerlerde gerekli idareler tesis edilecek ve</w:t>
            </w:r>
            <w:r w:rsidR="00CC52ED" w:rsidRPr="00DF61F6">
              <w:rPr>
                <w:sz w:val="16"/>
                <w:szCs w:val="16"/>
              </w:rPr>
              <w:t xml:space="preserve"> mevcut hali ihtiyaca cevap vermekte zorlanan yerlerde</w:t>
            </w:r>
            <w:r w:rsidRPr="00DF61F6">
              <w:rPr>
                <w:sz w:val="16"/>
                <w:szCs w:val="16"/>
              </w:rPr>
              <w:t xml:space="preserve"> modernizasyonlar yapılacaktır. </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1983" w:type="dxa"/>
            <w:gridSpan w:val="2"/>
          </w:tcPr>
          <w:p w:rsidR="00E8221F" w:rsidRPr="00DF61F6" w:rsidRDefault="00E8221F" w:rsidP="00FF1AC4">
            <w:pPr>
              <w:numPr>
                <w:ilvl w:val="0"/>
                <w:numId w:val="22"/>
              </w:numPr>
              <w:jc w:val="left"/>
              <w:rPr>
                <w:sz w:val="16"/>
                <w:szCs w:val="16"/>
              </w:rPr>
            </w:pPr>
            <w:r w:rsidRPr="00DF61F6">
              <w:rPr>
                <w:sz w:val="16"/>
                <w:szCs w:val="16"/>
              </w:rPr>
              <w:t>Tek Pencere Projesi hayata geçiril</w:t>
            </w:r>
            <w:r w:rsidR="00CC52ED" w:rsidRPr="00DF61F6">
              <w:rPr>
                <w:sz w:val="16"/>
                <w:szCs w:val="16"/>
              </w:rPr>
              <w:t xml:space="preserve">ecektir. </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CC52ED" w:rsidP="001B2969">
            <w:pPr>
              <w:keepNext/>
              <w:tabs>
                <w:tab w:val="left" w:pos="0"/>
              </w:tabs>
              <w:jc w:val="left"/>
              <w:rPr>
                <w:sz w:val="16"/>
                <w:szCs w:val="16"/>
              </w:rPr>
            </w:pPr>
            <w:r w:rsidRPr="00DF61F6">
              <w:rPr>
                <w:sz w:val="16"/>
                <w:szCs w:val="16"/>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A57765" w:rsidRPr="00DF61F6" w:rsidRDefault="00A57765" w:rsidP="001B2969">
            <w:pPr>
              <w:keepNext/>
              <w:tabs>
                <w:tab w:val="left" w:pos="0"/>
              </w:tabs>
              <w:jc w:val="left"/>
              <w:rPr>
                <w:sz w:val="16"/>
                <w:szCs w:val="16"/>
              </w:rPr>
            </w:pPr>
          </w:p>
        </w:tc>
      </w:tr>
      <w:tr w:rsidR="00CC52ED" w:rsidRPr="00DF61F6" w:rsidTr="00A57765">
        <w:trPr>
          <w:trHeight w:val="20"/>
          <w:jc w:val="center"/>
        </w:trPr>
        <w:tc>
          <w:tcPr>
            <w:tcW w:w="1983" w:type="dxa"/>
            <w:gridSpan w:val="2"/>
          </w:tcPr>
          <w:p w:rsidR="00CC52ED" w:rsidRPr="00DF61F6" w:rsidRDefault="00CC52ED" w:rsidP="00FF1AC4">
            <w:pPr>
              <w:numPr>
                <w:ilvl w:val="0"/>
                <w:numId w:val="22"/>
              </w:numPr>
              <w:jc w:val="left"/>
              <w:rPr>
                <w:sz w:val="16"/>
                <w:szCs w:val="16"/>
              </w:rPr>
            </w:pPr>
            <w:r w:rsidRPr="00DF61F6">
              <w:rPr>
                <w:sz w:val="16"/>
                <w:szCs w:val="16"/>
              </w:rPr>
              <w:t>Yetkilendirilmiş Yükümlü Statüsü uygulaması kapsamında Yerinde Gümrükleme ve İzinli Gönderici uygulamaları yay</w:t>
            </w:r>
            <w:r w:rsidR="00FF1AC4">
              <w:rPr>
                <w:sz w:val="16"/>
                <w:szCs w:val="16"/>
              </w:rPr>
              <w:t>g</w:t>
            </w:r>
            <w:r w:rsidRPr="00DF61F6">
              <w:rPr>
                <w:sz w:val="16"/>
                <w:szCs w:val="16"/>
              </w:rPr>
              <w:t xml:space="preserve">ınlaştırılacaktır. </w:t>
            </w:r>
          </w:p>
        </w:tc>
        <w:tc>
          <w:tcPr>
            <w:tcW w:w="2073" w:type="dxa"/>
          </w:tcPr>
          <w:p w:rsidR="00CC52ED" w:rsidRPr="00DF61F6" w:rsidRDefault="00CC52ED" w:rsidP="001B2969">
            <w:pPr>
              <w:keepNext/>
              <w:tabs>
                <w:tab w:val="left" w:pos="0"/>
              </w:tabs>
              <w:jc w:val="left"/>
              <w:rPr>
                <w:sz w:val="16"/>
                <w:szCs w:val="16"/>
              </w:rPr>
            </w:pPr>
            <w:r w:rsidRPr="00DF61F6">
              <w:rPr>
                <w:sz w:val="16"/>
                <w:szCs w:val="16"/>
              </w:rPr>
              <w:t>Gümrük ve Ticaret bakanlığı (S)</w:t>
            </w:r>
          </w:p>
        </w:tc>
        <w:tc>
          <w:tcPr>
            <w:tcW w:w="771" w:type="dxa"/>
          </w:tcPr>
          <w:p w:rsidR="00CC52ED" w:rsidRPr="00DF61F6" w:rsidRDefault="00CC52ED" w:rsidP="001B2969">
            <w:pPr>
              <w:keepNext/>
              <w:tabs>
                <w:tab w:val="left" w:pos="0"/>
              </w:tabs>
              <w:jc w:val="left"/>
              <w:rPr>
                <w:sz w:val="16"/>
                <w:szCs w:val="16"/>
              </w:rPr>
            </w:pPr>
            <w:r w:rsidRPr="00DF61F6">
              <w:rPr>
                <w:sz w:val="16"/>
                <w:szCs w:val="16"/>
              </w:rPr>
              <w:t>Aralık Sonu</w:t>
            </w:r>
          </w:p>
        </w:tc>
        <w:tc>
          <w:tcPr>
            <w:tcW w:w="2204" w:type="dxa"/>
          </w:tcPr>
          <w:p w:rsidR="00CC52ED" w:rsidRPr="00DF61F6" w:rsidRDefault="00CC52ED" w:rsidP="001B2969">
            <w:pPr>
              <w:keepNext/>
              <w:tabs>
                <w:tab w:val="left" w:pos="0"/>
              </w:tabs>
              <w:jc w:val="left"/>
              <w:rPr>
                <w:sz w:val="16"/>
                <w:szCs w:val="16"/>
              </w:rPr>
            </w:pPr>
            <w:r w:rsidRPr="00DF61F6">
              <w:rPr>
                <w:sz w:val="16"/>
                <w:szCs w:val="16"/>
              </w:rPr>
              <w:t xml:space="preserve">Yetkilendirilmiş Yükümlü Statüsü uygulaması kapsamında İthalatta Yerinde Gümrükleme ve İzinli Alıcı uygulamaları için mevzuat çalışmaları tamamlanacak ve bu uygulamalar hayata geçirilecektir.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Posta piyasasının serbestleştirilmesi sürecinde etkin düzenleme ve denetim yoluyla posta sektöründe rekabetçi bir piyasa oluşturulacaktır. (Kalkınma Planı p.853)</w:t>
            </w:r>
          </w:p>
        </w:tc>
      </w:tr>
      <w:tr w:rsidR="00E8221F" w:rsidRPr="00DF61F6" w:rsidTr="00A57765">
        <w:trPr>
          <w:trHeight w:val="20"/>
          <w:jc w:val="center"/>
        </w:trPr>
        <w:tc>
          <w:tcPr>
            <w:tcW w:w="1983" w:type="dxa"/>
            <w:gridSpan w:val="2"/>
          </w:tcPr>
          <w:p w:rsidR="00E8221F" w:rsidRPr="00DF61F6" w:rsidRDefault="003C71D7" w:rsidP="003C71D7">
            <w:pPr>
              <w:numPr>
                <w:ilvl w:val="0"/>
                <w:numId w:val="22"/>
              </w:numPr>
              <w:jc w:val="left"/>
              <w:rPr>
                <w:sz w:val="16"/>
                <w:szCs w:val="16"/>
              </w:rPr>
            </w:pPr>
            <w:r w:rsidRPr="00DF61F6">
              <w:rPr>
                <w:sz w:val="16"/>
                <w:szCs w:val="16"/>
              </w:rPr>
              <w:t xml:space="preserve"> </w:t>
            </w:r>
            <w:r w:rsidR="00E8221F" w:rsidRPr="00DF61F6">
              <w:rPr>
                <w:sz w:val="16"/>
                <w:szCs w:val="16"/>
              </w:rPr>
              <w:t>6475 sayılı Posta Hizmetleri Kanununun uygulanmasına yönelik ikincil düzenlemeler hayata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BTK (S), Ulaştırma Denizcilik ve Haberleşme Bakanlığı, Kalkınma Bakanlığı</w:t>
            </w:r>
          </w:p>
        </w:tc>
        <w:tc>
          <w:tcPr>
            <w:tcW w:w="771" w:type="dxa"/>
          </w:tcPr>
          <w:p w:rsidR="00E8221F" w:rsidRPr="00DF61F6" w:rsidRDefault="00E8221F" w:rsidP="001B2969">
            <w:pPr>
              <w:keepNext/>
              <w:tabs>
                <w:tab w:val="left" w:pos="0"/>
              </w:tabs>
              <w:jc w:val="left"/>
              <w:rPr>
                <w:rFonts w:cs="Tahoma"/>
                <w:color w:val="000000"/>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Posta sektöründe yetkilendirme, tarifeler ve  tüketicilerin korunması konularında usul ve esasları düzenleyen ikincil düzenlemeler hazırlanacaktır.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Posta sektöründe evrensel hizmetin sağlanmasına yönelik usul ve esaslar belirlenecektir.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Maliye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Evrensel posta hizmeti gelirlerinin tahsili ve giderlerin yapılmasına ilişkin yönetmelik hazırlanacaktır.</w:t>
            </w:r>
          </w:p>
        </w:tc>
      </w:tr>
      <w:bookmarkEnd w:id="1874"/>
      <w:bookmarkEnd w:id="1875"/>
      <w:bookmarkEnd w:id="1876"/>
      <w:bookmarkEnd w:id="1877"/>
      <w:bookmarkEnd w:id="1878"/>
      <w:bookmarkEnd w:id="1879"/>
      <w:bookmarkEnd w:id="1880"/>
      <w:bookmarkEnd w:id="1881"/>
      <w:bookmarkEnd w:id="1882"/>
    </w:tbl>
    <w:p w:rsidR="00E8221F" w:rsidRPr="00DF61F6" w:rsidRDefault="00E8221F" w:rsidP="00E8221F">
      <w:pPr>
        <w:rPr>
          <w:sz w:val="14"/>
          <w:szCs w:val="14"/>
        </w:rPr>
      </w:pPr>
    </w:p>
    <w:p w:rsidR="00EC45C5" w:rsidRPr="00DF61F6" w:rsidRDefault="00EC45C5" w:rsidP="00EC45C5">
      <w:pPr>
        <w:jc w:val="left"/>
      </w:pPr>
    </w:p>
    <w:p w:rsidR="006D0A1A" w:rsidRPr="00DF61F6" w:rsidRDefault="006D0A1A" w:rsidP="001B2969">
      <w:pPr>
        <w:pStyle w:val="Balk4"/>
      </w:pPr>
      <w:bookmarkStart w:id="1961" w:name="_Toc371059716"/>
      <w:bookmarkStart w:id="1962" w:name="_Toc371097164"/>
      <w:bookmarkStart w:id="1963" w:name="_Toc371102616"/>
      <w:bookmarkStart w:id="1964" w:name="_Toc371120629"/>
      <w:bookmarkStart w:id="1965" w:name="_Toc371149644"/>
      <w:bookmarkStart w:id="1966" w:name="_Toc371166556"/>
      <w:bookmarkStart w:id="1967" w:name="_Toc371176405"/>
      <w:r w:rsidRPr="00DF61F6">
        <w:t xml:space="preserve">2.2.2.19. </w:t>
      </w:r>
      <w:r w:rsidR="00DE489E" w:rsidRPr="00DF61F6">
        <w:t>Ticaret Hizmetleri</w:t>
      </w:r>
      <w:bookmarkEnd w:id="1961"/>
      <w:bookmarkEnd w:id="1962"/>
      <w:bookmarkEnd w:id="1963"/>
      <w:bookmarkEnd w:id="1964"/>
      <w:bookmarkEnd w:id="1965"/>
      <w:bookmarkEnd w:id="1966"/>
      <w:bookmarkEnd w:id="1967"/>
    </w:p>
    <w:p w:rsidR="006D0A1A" w:rsidRPr="00DF61F6" w:rsidRDefault="006D0A1A" w:rsidP="001B2969">
      <w:pPr>
        <w:spacing w:after="120"/>
        <w:ind w:firstLine="426"/>
        <w:rPr>
          <w:rFonts w:cs="Tahoma"/>
          <w:b/>
          <w:bCs/>
          <w:szCs w:val="18"/>
        </w:rPr>
      </w:pPr>
      <w:bookmarkStart w:id="1968" w:name="_Toc371059717"/>
      <w:r w:rsidRPr="00DF61F6">
        <w:rPr>
          <w:rFonts w:cs="Tahoma"/>
          <w:b/>
          <w:bCs/>
          <w:szCs w:val="18"/>
        </w:rPr>
        <w:t>a) Mevcut Durum</w:t>
      </w:r>
      <w:bookmarkEnd w:id="1968"/>
    </w:p>
    <w:p w:rsidR="006D0A1A" w:rsidRPr="00DF61F6" w:rsidRDefault="005B64F0" w:rsidP="006D0A1A">
      <w:pPr>
        <w:spacing w:after="140"/>
        <w:ind w:firstLine="425"/>
        <w:rPr>
          <w:rFonts w:cs="Tahoma"/>
          <w:szCs w:val="18"/>
        </w:rPr>
      </w:pPr>
      <w:r w:rsidRPr="00DF61F6">
        <w:rPr>
          <w:rFonts w:cs="Tahoma"/>
          <w:szCs w:val="18"/>
        </w:rPr>
        <w:t>T</w:t>
      </w:r>
      <w:r w:rsidR="006D0A1A" w:rsidRPr="00DF61F6">
        <w:rPr>
          <w:rFonts w:cs="Tahoma"/>
          <w:szCs w:val="18"/>
        </w:rPr>
        <w:t xml:space="preserve">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6D0A1A" w:rsidRPr="00DF61F6" w:rsidRDefault="006D0A1A" w:rsidP="006D0A1A">
      <w:pPr>
        <w:spacing w:after="140"/>
        <w:ind w:firstLine="425"/>
        <w:rPr>
          <w:rFonts w:cs="Tahoma"/>
          <w:szCs w:val="18"/>
        </w:rPr>
      </w:pPr>
      <w:r w:rsidRPr="00DF61F6">
        <w:rPr>
          <w:rFonts w:cs="Tahoma"/>
          <w:szCs w:val="18"/>
        </w:rPr>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6D0A1A" w:rsidRPr="00DF61F6" w:rsidRDefault="006D0A1A" w:rsidP="006D0A1A">
      <w:pPr>
        <w:spacing w:after="140"/>
        <w:ind w:firstLine="425"/>
        <w:rPr>
          <w:rFonts w:cs="Tahoma"/>
          <w:szCs w:val="18"/>
        </w:rPr>
      </w:pPr>
      <w:r w:rsidRPr="00DF61F6">
        <w:rPr>
          <w:rFonts w:cs="Tahoma"/>
          <w:szCs w:val="18"/>
        </w:rPr>
        <w:t>Ticaret alanındaki küçük girişimcilerin piyasaya giriş ve çıkışları nispeten kolay olup bu girişimler önemli bir istihdam kaynağı oluşturmaktadır. Geleneksel perakendecilikte organize bir tedarik ve dağıtım zinciri oluşturulamadığından rekabet imkanları daralmaktadır.</w:t>
      </w:r>
    </w:p>
    <w:p w:rsidR="006D0A1A" w:rsidRPr="00DF61F6" w:rsidRDefault="006D0A1A" w:rsidP="006D0A1A">
      <w:pPr>
        <w:spacing w:after="140"/>
        <w:ind w:firstLine="284"/>
        <w:rPr>
          <w:rFonts w:cs="Tahoma"/>
          <w:szCs w:val="18"/>
        </w:rPr>
      </w:pPr>
      <w:r w:rsidRPr="00DF61F6">
        <w:rPr>
          <w:rFonts w:cs="Tahoma"/>
          <w:szCs w:val="18"/>
        </w:rPr>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6D0A1A" w:rsidRPr="00DF61F6" w:rsidRDefault="006D0A1A" w:rsidP="006D0A1A">
      <w:pPr>
        <w:spacing w:after="140"/>
        <w:ind w:firstLine="425"/>
        <w:rPr>
          <w:rFonts w:cs="Tahoma"/>
          <w:szCs w:val="18"/>
        </w:rPr>
      </w:pPr>
      <w:r w:rsidRPr="00DF61F6">
        <w:rPr>
          <w:rFonts w:cs="Tahoma"/>
          <w:szCs w:val="18"/>
        </w:rPr>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6D0A1A" w:rsidRPr="00DF61F6" w:rsidRDefault="006D0A1A" w:rsidP="006D0A1A">
      <w:pPr>
        <w:spacing w:after="140"/>
        <w:ind w:firstLine="425"/>
        <w:rPr>
          <w:rFonts w:cs="Tahoma"/>
          <w:szCs w:val="18"/>
        </w:rPr>
      </w:pPr>
      <w:r w:rsidRPr="00DF61F6">
        <w:rPr>
          <w:rFonts w:cs="Tahoma"/>
          <w:szCs w:val="18"/>
        </w:rPr>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6D0A1A" w:rsidRPr="00DF61F6" w:rsidRDefault="006D0A1A" w:rsidP="006D0A1A">
      <w:pPr>
        <w:spacing w:after="140"/>
        <w:ind w:firstLine="425"/>
        <w:rPr>
          <w:rFonts w:cs="Tahoma"/>
          <w:szCs w:val="18"/>
        </w:rPr>
      </w:pPr>
      <w:r w:rsidRPr="00DF61F6">
        <w:rPr>
          <w:rFonts w:cs="Tahoma"/>
          <w:szCs w:val="18"/>
        </w:rPr>
        <w:lastRenderedPageBreak/>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6D0A1A" w:rsidRPr="00DF61F6" w:rsidRDefault="006D0A1A" w:rsidP="006D0A1A">
      <w:pPr>
        <w:spacing w:after="140"/>
        <w:ind w:firstLine="425"/>
        <w:rPr>
          <w:rFonts w:cs="Tahoma"/>
          <w:szCs w:val="18"/>
        </w:rPr>
      </w:pPr>
      <w:r w:rsidRPr="00DF61F6">
        <w:rPr>
          <w:rFonts w:cs="Tahoma"/>
          <w:szCs w:val="18"/>
        </w:rPr>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6D0A1A" w:rsidRPr="00DF61F6" w:rsidRDefault="006D0A1A" w:rsidP="006D0A1A">
      <w:pPr>
        <w:spacing w:after="140"/>
        <w:ind w:firstLine="425"/>
        <w:rPr>
          <w:rFonts w:cs="Tahoma"/>
          <w:szCs w:val="18"/>
        </w:rPr>
      </w:pPr>
      <w:r w:rsidRPr="00DF61F6">
        <w:rPr>
          <w:rFonts w:cs="Tahoma"/>
          <w:szCs w:val="18"/>
        </w:rPr>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6D0A1A" w:rsidRPr="00DF61F6" w:rsidRDefault="006D0A1A" w:rsidP="001B2969">
      <w:pPr>
        <w:spacing w:after="120"/>
        <w:ind w:firstLine="426"/>
        <w:rPr>
          <w:rFonts w:cs="Tahoma"/>
          <w:b/>
          <w:bCs/>
          <w:szCs w:val="18"/>
        </w:rPr>
      </w:pPr>
      <w:bookmarkStart w:id="1969" w:name="_Toc371059718"/>
      <w:r w:rsidRPr="00DF61F6">
        <w:rPr>
          <w:rFonts w:cs="Tahoma"/>
          <w:b/>
          <w:bCs/>
          <w:szCs w:val="18"/>
        </w:rPr>
        <w:t>b) Amaç ve Hedefler</w:t>
      </w:r>
      <w:bookmarkEnd w:id="1969"/>
    </w:p>
    <w:p w:rsidR="006D0A1A" w:rsidRPr="00DF61F6" w:rsidRDefault="006D0A1A" w:rsidP="006D0A1A">
      <w:pPr>
        <w:spacing w:after="140"/>
        <w:ind w:firstLine="425"/>
        <w:rPr>
          <w:rFonts w:cs="Tahoma"/>
          <w:szCs w:val="18"/>
        </w:rPr>
      </w:pPr>
      <w:r w:rsidRPr="00DF61F6">
        <w:rPr>
          <w:rFonts w:cs="Tahoma"/>
          <w:szCs w:val="18"/>
        </w:rPr>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6D0A1A" w:rsidRPr="00DF61F6" w:rsidRDefault="006D0A1A" w:rsidP="006D0A1A">
      <w:pPr>
        <w:spacing w:after="140"/>
        <w:ind w:firstLine="425"/>
        <w:rPr>
          <w:rFonts w:cs="Tahoma"/>
          <w:szCs w:val="18"/>
        </w:rPr>
      </w:pPr>
      <w:r w:rsidRPr="00DF61F6">
        <w:rPr>
          <w:rFonts w:cs="Tahoma"/>
          <w:szCs w:val="18"/>
        </w:rPr>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6D0A1A" w:rsidRPr="00DF61F6" w:rsidRDefault="006D0A1A" w:rsidP="006D0A1A">
      <w:pPr>
        <w:spacing w:after="140"/>
        <w:ind w:firstLine="425"/>
        <w:rPr>
          <w:rFonts w:cs="Tahoma"/>
          <w:szCs w:val="18"/>
        </w:rPr>
      </w:pPr>
      <w:r w:rsidRPr="00DF61F6">
        <w:rPr>
          <w:rFonts w:cs="Tahoma"/>
          <w:szCs w:val="18"/>
        </w:rPr>
        <w:t>Ülkemizin çevre ülkelerle yapmış olduğu ticari ve ekonomik işbirliği anlaşmaları karşısında</w:t>
      </w:r>
      <w:r w:rsidR="00B60CEB">
        <w:rPr>
          <w:rFonts w:cs="Tahoma"/>
          <w:szCs w:val="18"/>
        </w:rPr>
        <w:t>;</w:t>
      </w:r>
      <w:r w:rsidRPr="00DF61F6">
        <w:rPr>
          <w:rFonts w:cs="Tahoma"/>
          <w:szCs w:val="18"/>
        </w:rPr>
        <w:t xml:space="preserve"> fiziki ve teknolojik altyapıya sahip, esnek ve güçlü toptancıların artması hedeflenmektedir.</w:t>
      </w:r>
    </w:p>
    <w:p w:rsidR="006D0A1A" w:rsidRPr="00DF61F6" w:rsidRDefault="006D0A1A" w:rsidP="001B2969">
      <w:pPr>
        <w:spacing w:after="120"/>
        <w:ind w:firstLine="426"/>
        <w:rPr>
          <w:rFonts w:cs="Tahoma"/>
          <w:b/>
          <w:bCs/>
          <w:szCs w:val="18"/>
        </w:rPr>
      </w:pPr>
      <w:bookmarkStart w:id="1970" w:name="_Toc371059719"/>
      <w:r w:rsidRPr="00DF61F6">
        <w:rPr>
          <w:rFonts w:cs="Tahoma"/>
          <w:b/>
          <w:bCs/>
          <w:szCs w:val="18"/>
        </w:rPr>
        <w:t>c) Politika ve Tedbirler</w:t>
      </w:r>
      <w:bookmarkEnd w:id="197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9"/>
        <w:gridCol w:w="25"/>
        <w:gridCol w:w="1781"/>
        <w:gridCol w:w="695"/>
        <w:gridCol w:w="2381"/>
      </w:tblGrid>
      <w:tr w:rsidR="006D0A1A" w:rsidRPr="00DF61F6" w:rsidTr="001B2969">
        <w:trPr>
          <w:jc w:val="center"/>
        </w:trPr>
        <w:tc>
          <w:tcPr>
            <w:tcW w:w="1632" w:type="pct"/>
            <w:gridSpan w:val="2"/>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Politika / Tedbir</w:t>
            </w:r>
          </w:p>
        </w:tc>
        <w:tc>
          <w:tcPr>
            <w:tcW w:w="1235"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Sorumlu Kuruluş / İşbirliği Yapılacak Kuruluşlar</w:t>
            </w:r>
          </w:p>
        </w:tc>
        <w:tc>
          <w:tcPr>
            <w:tcW w:w="482"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Süre</w:t>
            </w:r>
          </w:p>
        </w:tc>
        <w:tc>
          <w:tcPr>
            <w:tcW w:w="1651"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Yapılacak İşlem ve Açıklama</w:t>
            </w:r>
          </w:p>
        </w:tc>
      </w:tr>
      <w:tr w:rsidR="006D0A1A" w:rsidRPr="00DF61F6" w:rsidTr="001B2969">
        <w:trPr>
          <w:jc w:val="center"/>
        </w:trPr>
        <w:tc>
          <w:tcPr>
            <w:tcW w:w="5000" w:type="pct"/>
            <w:gridSpan w:val="5"/>
          </w:tcPr>
          <w:p w:rsidR="006D0A1A" w:rsidRPr="00DF61F6" w:rsidRDefault="006D0A1A" w:rsidP="00622FE9">
            <w:pPr>
              <w:rPr>
                <w:rFonts w:cs="Tahoma"/>
                <w:sz w:val="16"/>
                <w:szCs w:val="16"/>
              </w:rPr>
            </w:pPr>
            <w:r w:rsidRPr="00DF61F6">
              <w:rPr>
                <w:rFonts w:cs="Tahoma"/>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w:t>
            </w:r>
            <w:r w:rsidRPr="00DF61F6">
              <w:rPr>
                <w:rFonts w:cs="Tahoma"/>
                <w:b/>
                <w:sz w:val="16"/>
                <w:szCs w:val="16"/>
                <w:lang w:eastAsia="tr-TR"/>
              </w:rPr>
              <w:t xml:space="preserve"> (Kalkınma Planı p.861)</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6D0A1A" w:rsidRPr="00DF61F6" w:rsidRDefault="006D0A1A" w:rsidP="00A57765">
            <w:pPr>
              <w:jc w:val="left"/>
              <w:rPr>
                <w:sz w:val="16"/>
                <w:szCs w:val="16"/>
              </w:rPr>
            </w:pPr>
            <w:r w:rsidRPr="00DF61F6">
              <w:rPr>
                <w:sz w:val="16"/>
                <w:szCs w:val="16"/>
              </w:rPr>
              <w:t>Gümrük ve Ticaret Bakanlığı (S), İlgili Kamu Kurum ve Kuruluşları, STK’lar</w:t>
            </w:r>
          </w:p>
        </w:tc>
        <w:tc>
          <w:tcPr>
            <w:tcW w:w="482" w:type="pct"/>
          </w:tcPr>
          <w:p w:rsidR="006D0A1A" w:rsidRPr="00DF61F6" w:rsidRDefault="006D0A1A" w:rsidP="00A57765">
            <w:pPr>
              <w:jc w:val="left"/>
              <w:rPr>
                <w:sz w:val="16"/>
                <w:szCs w:val="16"/>
              </w:rPr>
            </w:pPr>
            <w:r w:rsidRPr="00DF61F6">
              <w:rPr>
                <w:sz w:val="16"/>
                <w:szCs w:val="16"/>
              </w:rPr>
              <w:t>Aralık</w:t>
            </w:r>
          </w:p>
          <w:p w:rsidR="006D0A1A" w:rsidRPr="00DF61F6" w:rsidRDefault="006D0A1A" w:rsidP="00A57765">
            <w:pPr>
              <w:jc w:val="left"/>
              <w:rPr>
                <w:sz w:val="16"/>
                <w:szCs w:val="16"/>
              </w:rPr>
            </w:pPr>
            <w:r w:rsidRPr="00DF61F6">
              <w:rPr>
                <w:sz w:val="16"/>
                <w:szCs w:val="16"/>
              </w:rPr>
              <w:t>Sonu</w:t>
            </w:r>
          </w:p>
        </w:tc>
        <w:tc>
          <w:tcPr>
            <w:tcW w:w="1651" w:type="pct"/>
          </w:tcPr>
          <w:p w:rsidR="00A57765" w:rsidRPr="00DF61F6" w:rsidRDefault="006D0A1A" w:rsidP="00516C0C">
            <w:pPr>
              <w:jc w:val="left"/>
              <w:rPr>
                <w:sz w:val="16"/>
                <w:szCs w:val="16"/>
              </w:rPr>
            </w:pPr>
            <w:r w:rsidRPr="00DF61F6">
              <w:rPr>
                <w:sz w:val="16"/>
                <w:szCs w:val="16"/>
              </w:rPr>
              <w:t>Perakende ticaret</w:t>
            </w:r>
            <w:r w:rsidR="00970C0F" w:rsidRPr="00DF61F6">
              <w:rPr>
                <w:sz w:val="16"/>
                <w:szCs w:val="16"/>
              </w:rPr>
              <w:t xml:space="preserve">e ilişkin kanun tasarısı taslağı üzerindeki çalışmalar tamamlandıktan sonra tasarı halinde TBMM'ye sevk edilecektir. </w:t>
            </w:r>
            <w:r w:rsidRPr="00DF61F6">
              <w:rPr>
                <w:sz w:val="16"/>
                <w:szCs w:val="16"/>
              </w:rPr>
              <w:t xml:space="preserve"> </w:t>
            </w:r>
          </w:p>
        </w:tc>
      </w:tr>
      <w:tr w:rsidR="006D0A1A" w:rsidRPr="00DF61F6" w:rsidTr="001B2969">
        <w:trPr>
          <w:jc w:val="center"/>
        </w:trPr>
        <w:tc>
          <w:tcPr>
            <w:tcW w:w="5000" w:type="pct"/>
            <w:gridSpan w:val="5"/>
          </w:tcPr>
          <w:p w:rsidR="006D0A1A" w:rsidRPr="00DF61F6" w:rsidRDefault="006D0A1A" w:rsidP="00622FE9">
            <w:pPr>
              <w:rPr>
                <w:rFonts w:cs="Tahoma"/>
                <w:b/>
                <w:bCs/>
                <w:sz w:val="16"/>
                <w:szCs w:val="16"/>
                <w:lang w:eastAsia="tr-TR"/>
              </w:rPr>
            </w:pPr>
            <w:r w:rsidRPr="00DF61F6">
              <w:rPr>
                <w:rFonts w:cs="Tahoma"/>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lastRenderedPageBreak/>
              <w:t>Elektronik ticaretin güvenli bir biçimde yapılmasına ve yaygınlaştırılmasına yönelik mevzuat çalışmaları tamamlanacaktır.</w:t>
            </w:r>
          </w:p>
        </w:tc>
        <w:tc>
          <w:tcPr>
            <w:tcW w:w="1235" w:type="pct"/>
          </w:tcPr>
          <w:p w:rsidR="006D0A1A" w:rsidRPr="00DF61F6" w:rsidRDefault="006D0A1A"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highlight w:val="green"/>
              </w:rPr>
            </w:pPr>
            <w:r w:rsidRPr="00DF61F6">
              <w:rPr>
                <w:sz w:val="16"/>
                <w:szCs w:val="16"/>
              </w:rPr>
              <w:t xml:space="preserve">Elektronik </w:t>
            </w:r>
            <w:r w:rsidR="00970C0F" w:rsidRPr="00DF61F6">
              <w:rPr>
                <w:sz w:val="16"/>
                <w:szCs w:val="16"/>
              </w:rPr>
              <w:t>Ticaretin Düzenlenmesi Hakkında Kanun Tasarısının yasalaşmasından sonra ikincil mevzuat çalışmaları yapılacaktır.</w:t>
            </w:r>
          </w:p>
        </w:tc>
      </w:tr>
      <w:tr w:rsidR="006D0A1A" w:rsidRPr="00DF61F6" w:rsidTr="001B2969">
        <w:trPr>
          <w:jc w:val="center"/>
        </w:trPr>
        <w:tc>
          <w:tcPr>
            <w:tcW w:w="5000" w:type="pct"/>
            <w:gridSpan w:val="5"/>
          </w:tcPr>
          <w:p w:rsidR="006D0A1A" w:rsidRPr="00DF61F6" w:rsidRDefault="006D0A1A" w:rsidP="00516C0C">
            <w:pPr>
              <w:rPr>
                <w:rFonts w:cs="Tahoma"/>
                <w:sz w:val="16"/>
                <w:szCs w:val="16"/>
              </w:rPr>
            </w:pPr>
            <w:r w:rsidRPr="00DF61F6">
              <w:rPr>
                <w:rFonts w:cs="Tahoma"/>
                <w:b/>
                <w:bCs/>
                <w:sz w:val="16"/>
                <w:szCs w:val="16"/>
                <w:lang w:eastAsia="tr-TR"/>
              </w:rPr>
              <w:t>Tüketicinin korunmasıyla ilgili mevzuat, güncel gelişmelere uygun olarak yeniden düzenlenecek, uygulamalar iyileştirilecektir.</w:t>
            </w:r>
            <w:r w:rsidRPr="00DF61F6">
              <w:rPr>
                <w:rFonts w:cs="Tahoma"/>
                <w:b/>
                <w:sz w:val="16"/>
                <w:szCs w:val="16"/>
                <w:lang w:eastAsia="tr-TR"/>
              </w:rPr>
              <w:t xml:space="preserve"> (Kalkınma Planı p.864)</w:t>
            </w:r>
          </w:p>
        </w:tc>
      </w:tr>
      <w:tr w:rsidR="006D0A1A" w:rsidRPr="00DF61F6" w:rsidTr="001B2969">
        <w:trPr>
          <w:jc w:val="center"/>
        </w:trPr>
        <w:tc>
          <w:tcPr>
            <w:tcW w:w="1615" w:type="pct"/>
          </w:tcPr>
          <w:p w:rsidR="006D0A1A" w:rsidRPr="00DF61F6" w:rsidRDefault="003C71D7" w:rsidP="00A57765">
            <w:pPr>
              <w:numPr>
                <w:ilvl w:val="0"/>
                <w:numId w:val="22"/>
              </w:numPr>
              <w:jc w:val="left"/>
              <w:rPr>
                <w:sz w:val="16"/>
                <w:szCs w:val="16"/>
                <w:lang w:eastAsia="tr-TR"/>
              </w:rPr>
            </w:pPr>
            <w:r w:rsidRPr="00DF61F6">
              <w:rPr>
                <w:sz w:val="16"/>
                <w:szCs w:val="16"/>
              </w:rPr>
              <w:t xml:space="preserve"> </w:t>
            </w:r>
            <w:r w:rsidR="006D0A1A" w:rsidRPr="00DF61F6">
              <w:rPr>
                <w:sz w:val="16"/>
                <w:szCs w:val="16"/>
              </w:rPr>
              <w:t>Tüketicinin korunmasıyla ilgili mevzuat güncellemesi çalışmaları tamamlanacaktır.</w:t>
            </w:r>
          </w:p>
        </w:tc>
        <w:tc>
          <w:tcPr>
            <w:tcW w:w="1252" w:type="pct"/>
            <w:gridSpan w:val="2"/>
          </w:tcPr>
          <w:p w:rsidR="006D0A1A" w:rsidRPr="00DF61F6" w:rsidRDefault="006D0A1A" w:rsidP="00A57765">
            <w:pPr>
              <w:jc w:val="left"/>
              <w:rPr>
                <w:sz w:val="16"/>
                <w:szCs w:val="16"/>
              </w:rPr>
            </w:pPr>
            <w:r w:rsidRPr="00DF61F6">
              <w:rPr>
                <w:sz w:val="16"/>
                <w:szCs w:val="16"/>
              </w:rPr>
              <w:t>Gümrük ve Ticaret Bakanlığı (S) İlgili Diğer Kamu Kurum ve Kuruluşları, STK’lar</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rPr>
            </w:pPr>
            <w:r w:rsidRPr="00DF61F6">
              <w:rPr>
                <w:sz w:val="16"/>
                <w:szCs w:val="16"/>
              </w:rPr>
              <w:t>Tüketicinin korunmasıyla ilgili ikincil mevzuat çalışmaları yapılacaktır.</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71" w:name="_Toc371059720"/>
      <w:bookmarkStart w:id="1972" w:name="_Toc371097165"/>
      <w:bookmarkStart w:id="1973" w:name="_Toc371102617"/>
      <w:bookmarkStart w:id="1974" w:name="_Toc371120630"/>
      <w:bookmarkStart w:id="1975" w:name="_Toc371149645"/>
      <w:bookmarkStart w:id="1976" w:name="_Toc371166557"/>
      <w:bookmarkStart w:id="1977" w:name="_Toc371176406"/>
      <w:r w:rsidRPr="00DF61F6">
        <w:t>2.2.</w:t>
      </w:r>
      <w:r w:rsidR="00400B68" w:rsidRPr="00DF61F6">
        <w:t>2.</w:t>
      </w:r>
      <w:r w:rsidRPr="00DF61F6">
        <w:t xml:space="preserve">20. </w:t>
      </w:r>
      <w:r w:rsidR="00DE489E" w:rsidRPr="00DF61F6">
        <w:t>Turizm</w:t>
      </w:r>
      <w:bookmarkEnd w:id="1971"/>
      <w:bookmarkEnd w:id="1972"/>
      <w:bookmarkEnd w:id="1973"/>
      <w:bookmarkEnd w:id="1974"/>
      <w:bookmarkEnd w:id="1975"/>
      <w:bookmarkEnd w:id="1976"/>
      <w:bookmarkEnd w:id="1977"/>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pStyle w:val="BodyText2"/>
        <w:spacing w:before="120"/>
        <w:ind w:firstLine="426"/>
        <w:rPr>
          <w:rFonts w:cs="Tahoma"/>
        </w:rPr>
      </w:pPr>
      <w:r w:rsidRPr="00DF61F6">
        <w:rPr>
          <w:rFonts w:cs="Tahoma"/>
        </w:rPr>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6D0A1A" w:rsidRPr="00DF61F6" w:rsidRDefault="00400B68" w:rsidP="00400B68">
      <w:pPr>
        <w:pStyle w:val="ResimYazs"/>
        <w:rPr>
          <w:rFonts w:cs="Tahoma"/>
          <w:szCs w:val="16"/>
        </w:rPr>
      </w:pPr>
      <w:bookmarkStart w:id="1978" w:name="_Toc371102774"/>
      <w:bookmarkStart w:id="1979" w:name="_Toc371121131"/>
      <w:bookmarkStart w:id="1980" w:name="_Toc371166674"/>
      <w:bookmarkStart w:id="1981" w:name="_Toc371176595"/>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51</w:t>
      </w:r>
      <w:r w:rsidR="00D50F06" w:rsidRPr="00DF61F6">
        <w:rPr>
          <w:szCs w:val="16"/>
        </w:rPr>
        <w:fldChar w:fldCharType="end"/>
      </w:r>
      <w:r w:rsidRPr="00DF61F6">
        <w:rPr>
          <w:szCs w:val="16"/>
        </w:rPr>
        <w:t>-</w:t>
      </w:r>
      <w:r w:rsidR="006D0A1A" w:rsidRPr="00DF61F6">
        <w:rPr>
          <w:rFonts w:cs="Tahoma"/>
          <w:szCs w:val="16"/>
        </w:rPr>
        <w:t xml:space="preserve"> Dünyada ve Türkiye’de Turizm Hareketleri ve Turizm Gelirleri</w:t>
      </w:r>
      <w:bookmarkEnd w:id="1978"/>
      <w:bookmarkEnd w:id="1979"/>
      <w:bookmarkEnd w:id="1980"/>
      <w:bookmarkEnd w:id="1981"/>
    </w:p>
    <w:tbl>
      <w:tblPr>
        <w:tblW w:w="4911" w:type="pct"/>
        <w:tblLook w:val="0000"/>
      </w:tblPr>
      <w:tblGrid>
        <w:gridCol w:w="3277"/>
        <w:gridCol w:w="864"/>
        <w:gridCol w:w="833"/>
        <w:gridCol w:w="802"/>
        <w:gridCol w:w="599"/>
        <w:gridCol w:w="852"/>
      </w:tblGrid>
      <w:tr w:rsidR="006D0A1A" w:rsidRPr="00DF61F6" w:rsidTr="00F73B79">
        <w:trPr>
          <w:trHeight w:val="121"/>
        </w:trPr>
        <w:tc>
          <w:tcPr>
            <w:tcW w:w="2269" w:type="pct"/>
            <w:tcBorders>
              <w:top w:val="single" w:sz="4" w:space="0" w:color="auto"/>
              <w:left w:val="single" w:sz="4" w:space="0" w:color="auto"/>
              <w:bottom w:val="single" w:sz="4" w:space="0" w:color="auto"/>
            </w:tcBorders>
          </w:tcPr>
          <w:p w:rsidR="006D0A1A" w:rsidRPr="00DF61F6" w:rsidRDefault="006D0A1A" w:rsidP="00F73B79">
            <w:pPr>
              <w:snapToGrid w:val="0"/>
              <w:rPr>
                <w:rFonts w:cs="Tahoma"/>
                <w:sz w:val="15"/>
                <w:szCs w:val="15"/>
              </w:rPr>
            </w:pPr>
          </w:p>
        </w:tc>
        <w:tc>
          <w:tcPr>
            <w:tcW w:w="599"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2005</w:t>
            </w:r>
          </w:p>
        </w:tc>
        <w:tc>
          <w:tcPr>
            <w:tcW w:w="578"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2010</w:t>
            </w:r>
          </w:p>
        </w:tc>
        <w:tc>
          <w:tcPr>
            <w:tcW w:w="556"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2011</w:t>
            </w:r>
          </w:p>
        </w:tc>
        <w:tc>
          <w:tcPr>
            <w:tcW w:w="407"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tc>
        <w:tc>
          <w:tcPr>
            <w:tcW w:w="591" w:type="pct"/>
            <w:tcBorders>
              <w:top w:val="single" w:sz="4" w:space="0" w:color="auto"/>
              <w:bottom w:val="single" w:sz="4" w:space="0" w:color="auto"/>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(4)</w:t>
            </w:r>
          </w:p>
        </w:tc>
      </w:tr>
      <w:tr w:rsidR="006D0A1A" w:rsidRPr="00DF61F6" w:rsidTr="00F73B79">
        <w:trPr>
          <w:trHeight w:val="185"/>
        </w:trPr>
        <w:tc>
          <w:tcPr>
            <w:tcW w:w="2269" w:type="pct"/>
            <w:tcBorders>
              <w:top w:val="single" w:sz="4" w:space="0" w:color="auto"/>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turist sayısı (milyon kişi) (1)</w:t>
            </w:r>
          </w:p>
        </w:tc>
        <w:tc>
          <w:tcPr>
            <w:tcW w:w="599"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807</w:t>
            </w:r>
          </w:p>
        </w:tc>
        <w:tc>
          <w:tcPr>
            <w:tcW w:w="578"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949</w:t>
            </w:r>
          </w:p>
        </w:tc>
        <w:tc>
          <w:tcPr>
            <w:tcW w:w="556"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995</w:t>
            </w:r>
          </w:p>
        </w:tc>
        <w:tc>
          <w:tcPr>
            <w:tcW w:w="407"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1 035</w:t>
            </w:r>
          </w:p>
        </w:tc>
        <w:tc>
          <w:tcPr>
            <w:tcW w:w="591" w:type="pct"/>
            <w:tcBorders>
              <w:top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1 085</w:t>
            </w:r>
          </w:p>
        </w:tc>
      </w:tr>
      <w:tr w:rsidR="006D0A1A" w:rsidRPr="00DF61F6" w:rsidTr="00F73B79">
        <w:trPr>
          <w:trHeight w:val="311"/>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4,0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r>
      <w:tr w:rsidR="006D0A1A" w:rsidRPr="00DF61F6" w:rsidTr="00F73B79">
        <w:trPr>
          <w:trHeight w:val="185"/>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turizm geliri (milyar ABD doları) (1)</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680</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930</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1 042</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1 075</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1 125</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8,7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12,0</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4,7</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turist sayısı (milyon kişi) (2)</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21,1</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28,6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31,5</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31,8</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34,6</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5,7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9,9</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turizm geliri (milyar ABD doları)</w:t>
            </w:r>
            <w:r w:rsidRPr="00DF61F6">
              <w:rPr>
                <w:rFonts w:cs="Tahoma"/>
                <w:b/>
                <w:bCs/>
                <w:sz w:val="15"/>
                <w:szCs w:val="15"/>
                <w:vertAlign w:val="superscript"/>
              </w:rPr>
              <w:t xml:space="preserve"> </w:t>
            </w:r>
            <w:r w:rsidRPr="00DF61F6">
              <w:rPr>
                <w:rFonts w:cs="Tahoma"/>
                <w:bCs/>
                <w:sz w:val="15"/>
                <w:szCs w:val="15"/>
              </w:rPr>
              <w:t>(3)</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20,3</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24,9</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28,1</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29,4</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33,0</w:t>
            </w:r>
          </w:p>
        </w:tc>
      </w:tr>
      <w:tr w:rsidR="006D0A1A" w:rsidRPr="00DF61F6" w:rsidTr="00F73B79">
        <w:trPr>
          <w:trHeight w:val="43"/>
        </w:trPr>
        <w:tc>
          <w:tcPr>
            <w:tcW w:w="226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-0,5</w:t>
            </w:r>
          </w:p>
        </w:tc>
        <w:tc>
          <w:tcPr>
            <w:tcW w:w="556"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12,8</w:t>
            </w:r>
          </w:p>
        </w:tc>
        <w:tc>
          <w:tcPr>
            <w:tcW w:w="4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4,4</w:t>
            </w:r>
          </w:p>
        </w:tc>
        <w:tc>
          <w:tcPr>
            <w:tcW w:w="59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r>
    </w:tbl>
    <w:p w:rsidR="006D0A1A" w:rsidRPr="00DF61F6" w:rsidRDefault="006D0A1A" w:rsidP="006D0A1A">
      <w:pPr>
        <w:rPr>
          <w:rFonts w:cs="Tahoma"/>
          <w:sz w:val="14"/>
          <w:szCs w:val="14"/>
        </w:rPr>
      </w:pPr>
      <w:r w:rsidRPr="00DF61F6">
        <w:rPr>
          <w:rFonts w:cs="Tahoma"/>
          <w:sz w:val="14"/>
          <w:szCs w:val="14"/>
        </w:rPr>
        <w:t>(1) Birleşmiş Milletler Dünya Turizm Örgütü (UNWTO)</w:t>
      </w:r>
    </w:p>
    <w:p w:rsidR="006D0A1A" w:rsidRPr="00DF61F6" w:rsidRDefault="006D0A1A" w:rsidP="006D0A1A">
      <w:pPr>
        <w:rPr>
          <w:rFonts w:cs="Tahoma"/>
          <w:sz w:val="14"/>
          <w:szCs w:val="14"/>
        </w:rPr>
      </w:pPr>
      <w:r w:rsidRPr="00DF61F6">
        <w:rPr>
          <w:rFonts w:cs="Tahoma"/>
          <w:sz w:val="14"/>
          <w:szCs w:val="14"/>
        </w:rPr>
        <w:t>(2) Kültür ve Turizm Bakanlığı</w:t>
      </w:r>
    </w:p>
    <w:p w:rsidR="006D0A1A" w:rsidRPr="00DF61F6" w:rsidRDefault="006D0A1A" w:rsidP="006D0A1A">
      <w:pPr>
        <w:rPr>
          <w:rFonts w:cs="Tahoma"/>
          <w:sz w:val="14"/>
          <w:szCs w:val="14"/>
        </w:rPr>
      </w:pPr>
      <w:r w:rsidRPr="00DF61F6">
        <w:rPr>
          <w:rFonts w:cs="Tahoma"/>
          <w:sz w:val="14"/>
          <w:szCs w:val="14"/>
        </w:rPr>
        <w:t>(3) TÜİK</w:t>
      </w:r>
    </w:p>
    <w:p w:rsidR="006D0A1A" w:rsidRPr="00DF61F6" w:rsidRDefault="006D0A1A" w:rsidP="006D0A1A">
      <w:pPr>
        <w:rPr>
          <w:rFonts w:cs="Tahoma"/>
          <w:sz w:val="14"/>
          <w:szCs w:val="14"/>
        </w:rPr>
      </w:pPr>
      <w:r w:rsidRPr="00DF61F6">
        <w:rPr>
          <w:rFonts w:cs="Tahoma"/>
          <w:sz w:val="14"/>
          <w:szCs w:val="14"/>
        </w:rPr>
        <w:t>(4</w:t>
      </w:r>
      <w:r w:rsidRPr="00DF61F6">
        <w:rPr>
          <w:rFonts w:cs="Tahoma"/>
          <w:bCs/>
          <w:sz w:val="14"/>
          <w:szCs w:val="14"/>
        </w:rPr>
        <w:t>)</w:t>
      </w:r>
      <w:r w:rsidRPr="00DF61F6">
        <w:rPr>
          <w:rFonts w:cs="Tahoma"/>
          <w:sz w:val="14"/>
          <w:szCs w:val="14"/>
        </w:rPr>
        <w:t xml:space="preserve"> Tahmin</w:t>
      </w:r>
    </w:p>
    <w:p w:rsidR="006D0A1A" w:rsidRPr="00DF61F6" w:rsidRDefault="006D0A1A" w:rsidP="006D0A1A">
      <w:pPr>
        <w:pStyle w:val="BodyText2"/>
        <w:spacing w:before="120"/>
        <w:ind w:firstLine="426"/>
        <w:rPr>
          <w:rFonts w:cs="Tahoma"/>
        </w:rPr>
      </w:pPr>
      <w:r w:rsidRPr="00DF61F6">
        <w:rPr>
          <w:rFonts w:cs="Tahoma"/>
        </w:rPr>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6D0A1A" w:rsidRPr="00DF61F6" w:rsidRDefault="006D0A1A" w:rsidP="006D0A1A">
      <w:pPr>
        <w:pStyle w:val="BodyText2"/>
        <w:spacing w:before="120"/>
        <w:ind w:firstLine="426"/>
        <w:rPr>
          <w:rFonts w:cs="Tahoma"/>
        </w:rPr>
      </w:pPr>
      <w:r w:rsidRPr="00DF61F6">
        <w:rPr>
          <w:rFonts w:cs="Tahoma"/>
        </w:rPr>
        <w:t xml:space="preserve">Sektörde 2012 yıl sonu itibarıyla faaliyet gösteren seyahat acentesi sayısı 6.877’dir. Ayrıca, Kültür ve Turizm Bakanlığından belgeli yatak sayısı 2.870 tesiste 706 bin, belediye belgeli yatak sayısı ise 8.988 tesiste 512 bin olarak gerçekleşmiştir. </w:t>
      </w:r>
    </w:p>
    <w:p w:rsidR="006D0A1A" w:rsidRPr="00DF61F6" w:rsidRDefault="006D0A1A" w:rsidP="006D0A1A">
      <w:pPr>
        <w:pStyle w:val="BodyText2"/>
        <w:spacing w:before="120"/>
        <w:ind w:firstLine="426"/>
        <w:rPr>
          <w:rFonts w:cs="Tahoma"/>
        </w:rPr>
      </w:pPr>
      <w:r w:rsidRPr="00DF61F6">
        <w:rPr>
          <w:rFonts w:cs="Tahoma"/>
        </w:rPr>
        <w:lastRenderedPageBreak/>
        <w:t xml:space="preserve">2013 yılında, dünyadaki turist sayısının yüzde 4,8’lik artışla 1.085 milyon kişi, turizm harcamalarının ise yüzde 4,7’lik artışla 1.125 milyar ABD doları şeklinde gerçekleşmesi beklenmektedir. 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
    <w:p w:rsidR="006D0A1A" w:rsidRPr="00DF61F6" w:rsidRDefault="006D0A1A" w:rsidP="006D0A1A">
      <w:pPr>
        <w:pStyle w:val="BodyText2"/>
        <w:spacing w:before="120"/>
        <w:ind w:firstLine="426"/>
        <w:rPr>
          <w:rFonts w:cs="Tahoma"/>
        </w:rPr>
      </w:pPr>
      <w:r w:rsidRPr="00DF61F6">
        <w:rPr>
          <w:rFonts w:cs="Tahoma"/>
        </w:rPr>
        <w:t xml:space="preserve">Artan turist sayısına karşın turist başına harcama istenilen düzeyde değildir. Turizm sektöründe rekabet avantajımız düşük fiyata dayalı olarak sürdürülmeye çalışılmaktadır.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6D0A1A" w:rsidRPr="00DF61F6" w:rsidRDefault="006D0A1A" w:rsidP="006D0A1A">
      <w:pPr>
        <w:pStyle w:val="BodyText2"/>
        <w:spacing w:before="120"/>
        <w:ind w:firstLine="426"/>
        <w:rPr>
          <w:rFonts w:cs="Tahoma"/>
        </w:rPr>
      </w:pPr>
      <w:r w:rsidRPr="00DF61F6">
        <w:rPr>
          <w:rFonts w:cs="Tahoma"/>
        </w:rPr>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6D0A1A" w:rsidRPr="00DF61F6" w:rsidRDefault="006D0A1A" w:rsidP="006D0A1A">
      <w:pPr>
        <w:pStyle w:val="BodyText2"/>
        <w:spacing w:before="120"/>
        <w:ind w:firstLine="426"/>
        <w:rPr>
          <w:rFonts w:cs="Tahoma"/>
        </w:rPr>
      </w:pPr>
      <w:r w:rsidRPr="00DF61F6">
        <w:rPr>
          <w:rFonts w:cs="Tahoma"/>
        </w:rPr>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6D0A1A" w:rsidRPr="00DF61F6" w:rsidRDefault="006D0A1A" w:rsidP="006D0A1A">
      <w:pPr>
        <w:pStyle w:val="BodyText2"/>
        <w:spacing w:before="120"/>
        <w:ind w:firstLine="426"/>
        <w:rPr>
          <w:rFonts w:cs="Tahoma"/>
        </w:rPr>
      </w:pPr>
      <w:r w:rsidRPr="00DF61F6">
        <w:rPr>
          <w:rFonts w:cs="Tahoma"/>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6D0A1A" w:rsidRPr="00DF61F6" w:rsidRDefault="006D0A1A" w:rsidP="006D0A1A">
      <w:pPr>
        <w:pStyle w:val="BodyText2"/>
        <w:spacing w:before="120"/>
        <w:ind w:firstLine="426"/>
        <w:rPr>
          <w:rFonts w:cs="Tahoma"/>
        </w:rPr>
      </w:pPr>
      <w:r w:rsidRPr="00DF61F6">
        <w:rPr>
          <w:rFonts w:cs="Tahoma"/>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6D0A1A" w:rsidRPr="00DF61F6" w:rsidRDefault="006D0A1A" w:rsidP="006D0A1A">
      <w:pPr>
        <w:pStyle w:val="BodyText2"/>
        <w:spacing w:before="120"/>
        <w:ind w:firstLine="426"/>
        <w:rPr>
          <w:rFonts w:cs="Tahoma"/>
        </w:rPr>
      </w:pPr>
      <w:r w:rsidRPr="00DF61F6">
        <w:rPr>
          <w:rFonts w:cs="Tahoma"/>
        </w:rPr>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6D0A1A" w:rsidRPr="00DF61F6" w:rsidRDefault="006D0A1A" w:rsidP="006D0A1A">
      <w:pPr>
        <w:pStyle w:val="BodyText2"/>
        <w:spacing w:before="120"/>
        <w:ind w:firstLine="426"/>
        <w:rPr>
          <w:rFonts w:cs="Tahoma"/>
        </w:rPr>
      </w:pPr>
      <w:r w:rsidRPr="00DF61F6">
        <w:rPr>
          <w:rFonts w:cs="Tahoma"/>
        </w:rPr>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6D0A1A" w:rsidRPr="00DF61F6" w:rsidRDefault="006D0A1A" w:rsidP="006D0A1A">
      <w:pPr>
        <w:pStyle w:val="BodyText2"/>
        <w:spacing w:before="120"/>
        <w:ind w:firstLine="426"/>
        <w:rPr>
          <w:rFonts w:cs="Tahoma"/>
        </w:rPr>
      </w:pPr>
      <w:r w:rsidRPr="00DF61F6">
        <w:rPr>
          <w:rFonts w:cs="Tahoma"/>
        </w:rPr>
        <w:lastRenderedPageBreak/>
        <w:t>Turizm sektöründe başlatılan belgelendirme sistemiyle ilgili uygulamaların sektörün tüm iş kollarında çalışanları kapsayacak şekilde yaygınlaştırılması gerekmektedir.</w:t>
      </w:r>
    </w:p>
    <w:p w:rsidR="006D0A1A" w:rsidRPr="00DF61F6" w:rsidRDefault="006D0A1A" w:rsidP="006D0A1A">
      <w:pPr>
        <w:pStyle w:val="BodyText2"/>
        <w:spacing w:before="120"/>
        <w:ind w:firstLine="426"/>
        <w:rPr>
          <w:rFonts w:cs="Tahoma"/>
        </w:rPr>
      </w:pPr>
      <w:r w:rsidRPr="00DF61F6">
        <w:rPr>
          <w:rFonts w:cs="Tahoma"/>
        </w:rPr>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6D0A1A" w:rsidRPr="00DF61F6" w:rsidRDefault="006D0A1A" w:rsidP="006D0A1A">
      <w:pPr>
        <w:pStyle w:val="BodyText2"/>
        <w:spacing w:before="120"/>
        <w:ind w:firstLine="426"/>
        <w:rPr>
          <w:rFonts w:cs="Tahoma"/>
        </w:rPr>
      </w:pPr>
      <w:r w:rsidRPr="00DF61F6">
        <w:rPr>
          <w:rFonts w:cs="Tahoma"/>
        </w:rPr>
        <w:t>2013 yılında, Eurostat ve Dünya Turizm Örgütünün turizm istatistikleri metodolojisinde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6D0A1A" w:rsidRPr="00DF61F6" w:rsidRDefault="006D0A1A" w:rsidP="006D0A1A">
      <w:pPr>
        <w:spacing w:after="140"/>
        <w:ind w:firstLine="425"/>
        <w:rPr>
          <w:rFonts w:cs="Tahoma"/>
          <w:szCs w:val="18"/>
        </w:rPr>
      </w:pPr>
      <w:r w:rsidRPr="00DF61F6">
        <w:rPr>
          <w:rFonts w:cs="Tahoma"/>
          <w:szCs w:val="18"/>
        </w:rPr>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6D0A1A" w:rsidRPr="00DF61F6" w:rsidRDefault="006D0A1A" w:rsidP="00400B68">
      <w:pPr>
        <w:spacing w:after="140"/>
        <w:ind w:firstLine="425"/>
        <w:rPr>
          <w:rFonts w:cs="Tahoma"/>
          <w:b/>
          <w:szCs w:val="18"/>
        </w:rPr>
      </w:pPr>
      <w:bookmarkStart w:id="1982" w:name="_Toc371059721"/>
      <w:r w:rsidRPr="00DF61F6">
        <w:rPr>
          <w:rFonts w:cs="Tahoma"/>
          <w:b/>
          <w:szCs w:val="18"/>
        </w:rPr>
        <w:t>b) Amaç ve Hedefler</w:t>
      </w:r>
      <w:bookmarkEnd w:id="1982"/>
    </w:p>
    <w:p w:rsidR="006D0A1A" w:rsidRPr="00DF61F6" w:rsidRDefault="006D0A1A" w:rsidP="006D0A1A">
      <w:pPr>
        <w:pStyle w:val="BodyText2"/>
        <w:spacing w:before="120"/>
        <w:ind w:firstLine="426"/>
        <w:rPr>
          <w:rFonts w:cs="Tahoma"/>
        </w:rPr>
      </w:pPr>
      <w:r w:rsidRPr="00DF61F6">
        <w:rPr>
          <w:rFonts w:cs="Tahoma"/>
        </w:rPr>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6D0A1A" w:rsidRPr="00DF61F6" w:rsidRDefault="00400B68" w:rsidP="00400B68">
      <w:pPr>
        <w:pStyle w:val="ResimYazs"/>
        <w:rPr>
          <w:rFonts w:cs="Tahoma"/>
          <w:szCs w:val="16"/>
        </w:rPr>
      </w:pPr>
      <w:bookmarkStart w:id="1983" w:name="_Toc371102775"/>
      <w:bookmarkStart w:id="1984" w:name="_Toc371121132"/>
      <w:bookmarkStart w:id="1985" w:name="_Toc371166675"/>
      <w:bookmarkStart w:id="1986" w:name="_Toc371176596"/>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52</w:t>
      </w:r>
      <w:r w:rsidR="00D50F06" w:rsidRPr="00DF61F6">
        <w:rPr>
          <w:szCs w:val="16"/>
        </w:rPr>
        <w:fldChar w:fldCharType="end"/>
      </w:r>
      <w:r w:rsidRPr="00DF61F6">
        <w:rPr>
          <w:szCs w:val="16"/>
        </w:rPr>
        <w:t xml:space="preserve">- </w:t>
      </w:r>
      <w:r w:rsidR="006D0A1A" w:rsidRPr="00DF61F6">
        <w:rPr>
          <w:rFonts w:cs="Tahoma"/>
          <w:szCs w:val="16"/>
        </w:rPr>
        <w:t>Turizm Sektöründeki Gelişmeler</w:t>
      </w:r>
      <w:bookmarkEnd w:id="1983"/>
      <w:bookmarkEnd w:id="1984"/>
      <w:bookmarkEnd w:id="1985"/>
      <w:bookmarkEnd w:id="1986"/>
    </w:p>
    <w:tbl>
      <w:tblPr>
        <w:tblW w:w="4900" w:type="pct"/>
        <w:jc w:val="center"/>
        <w:tblBorders>
          <w:top w:val="single" w:sz="4" w:space="0" w:color="000000"/>
          <w:bottom w:val="single" w:sz="4" w:space="0" w:color="000000"/>
        </w:tblBorders>
        <w:tblLook w:val="0000"/>
      </w:tblPr>
      <w:tblGrid>
        <w:gridCol w:w="2853"/>
        <w:gridCol w:w="159"/>
        <w:gridCol w:w="731"/>
        <w:gridCol w:w="731"/>
        <w:gridCol w:w="717"/>
        <w:gridCol w:w="1010"/>
        <w:gridCol w:w="1010"/>
      </w:tblGrid>
      <w:tr w:rsidR="006D0A1A" w:rsidRPr="00DF61F6" w:rsidTr="00A57765">
        <w:trPr>
          <w:trHeight w:val="20"/>
          <w:jc w:val="center"/>
        </w:trPr>
        <w:tc>
          <w:tcPr>
            <w:tcW w:w="2089" w:type="pct"/>
            <w:gridSpan w:val="2"/>
            <w:vMerge w:val="restart"/>
            <w:tcBorders>
              <w:top w:val="single" w:sz="4" w:space="0" w:color="auto"/>
              <w:left w:val="single" w:sz="4" w:space="0" w:color="auto"/>
            </w:tcBorders>
          </w:tcPr>
          <w:p w:rsidR="006D0A1A" w:rsidRPr="00DF61F6" w:rsidRDefault="006D0A1A" w:rsidP="00F73B79">
            <w:pPr>
              <w:snapToGrid w:val="0"/>
              <w:rPr>
                <w:rFonts w:cs="Tahoma"/>
                <w:sz w:val="15"/>
                <w:szCs w:val="15"/>
              </w:rPr>
            </w:pPr>
          </w:p>
        </w:tc>
        <w:tc>
          <w:tcPr>
            <w:tcW w:w="506"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p w:rsidR="006D0A1A" w:rsidRPr="00DF61F6" w:rsidRDefault="006D0A1A" w:rsidP="00F73B79">
            <w:pPr>
              <w:jc w:val="right"/>
              <w:rPr>
                <w:rFonts w:cs="Tahoma"/>
                <w:b/>
                <w:bCs/>
                <w:sz w:val="15"/>
                <w:szCs w:val="15"/>
              </w:rPr>
            </w:pPr>
          </w:p>
        </w:tc>
        <w:tc>
          <w:tcPr>
            <w:tcW w:w="50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w:t>
            </w:r>
          </w:p>
          <w:p w:rsidR="006D0A1A" w:rsidRPr="00DF61F6" w:rsidRDefault="006D0A1A" w:rsidP="00F73B79">
            <w:pPr>
              <w:jc w:val="right"/>
              <w:rPr>
                <w:rFonts w:cs="Tahoma"/>
                <w:b/>
                <w:bCs/>
                <w:sz w:val="15"/>
                <w:szCs w:val="15"/>
              </w:rPr>
            </w:pPr>
            <w:r w:rsidRPr="00DF61F6">
              <w:rPr>
                <w:rFonts w:cs="Tahoma"/>
                <w:b/>
                <w:bCs/>
                <w:sz w:val="15"/>
                <w:szCs w:val="15"/>
              </w:rPr>
              <w:t>(1)</w:t>
            </w:r>
          </w:p>
        </w:tc>
        <w:tc>
          <w:tcPr>
            <w:tcW w:w="49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w:t>
            </w:r>
          </w:p>
          <w:p w:rsidR="006D0A1A" w:rsidRPr="00DF61F6" w:rsidRDefault="006D0A1A" w:rsidP="00F73B79">
            <w:pPr>
              <w:jc w:val="right"/>
              <w:rPr>
                <w:rFonts w:cs="Tahoma"/>
                <w:b/>
                <w:bCs/>
                <w:sz w:val="15"/>
                <w:szCs w:val="15"/>
              </w:rPr>
            </w:pPr>
            <w:r w:rsidRPr="00DF61F6">
              <w:rPr>
                <w:rFonts w:cs="Tahoma"/>
                <w:b/>
                <w:bCs/>
                <w:sz w:val="15"/>
                <w:szCs w:val="15"/>
              </w:rPr>
              <w:t>(2)</w:t>
            </w:r>
          </w:p>
        </w:tc>
        <w:tc>
          <w:tcPr>
            <w:tcW w:w="1401" w:type="pct"/>
            <w:gridSpan w:val="2"/>
            <w:tcBorders>
              <w:top w:val="single" w:sz="4" w:space="0" w:color="auto"/>
              <w:bottom w:val="single" w:sz="4" w:space="0" w:color="000000"/>
              <w:right w:val="single" w:sz="4" w:space="0" w:color="auto"/>
            </w:tcBorders>
          </w:tcPr>
          <w:p w:rsidR="006D0A1A" w:rsidRPr="00DF61F6" w:rsidRDefault="006D0A1A" w:rsidP="00F73B79">
            <w:pPr>
              <w:jc w:val="center"/>
              <w:rPr>
                <w:rFonts w:cs="Tahoma"/>
                <w:b/>
                <w:bCs/>
                <w:sz w:val="15"/>
                <w:szCs w:val="15"/>
              </w:rPr>
            </w:pPr>
            <w:r w:rsidRPr="00DF61F6">
              <w:rPr>
                <w:rFonts w:cs="Tahoma"/>
                <w:b/>
                <w:bCs/>
                <w:sz w:val="15"/>
                <w:szCs w:val="15"/>
              </w:rPr>
              <w:t>Yıllık Ortalama Artış (yüzde)</w:t>
            </w:r>
          </w:p>
        </w:tc>
      </w:tr>
      <w:tr w:rsidR="006D0A1A" w:rsidRPr="00DF61F6" w:rsidTr="00A57765">
        <w:trPr>
          <w:trHeight w:val="165"/>
          <w:jc w:val="center"/>
        </w:trPr>
        <w:tc>
          <w:tcPr>
            <w:tcW w:w="2089" w:type="pct"/>
            <w:gridSpan w:val="2"/>
            <w:vMerge/>
            <w:tcBorders>
              <w:left w:val="single" w:sz="4" w:space="0" w:color="auto"/>
              <w:bottom w:val="single" w:sz="4" w:space="0" w:color="000000"/>
            </w:tcBorders>
          </w:tcPr>
          <w:p w:rsidR="006D0A1A" w:rsidRPr="00DF61F6" w:rsidRDefault="006D0A1A" w:rsidP="00F73B79">
            <w:pPr>
              <w:rPr>
                <w:rFonts w:cs="Tahoma"/>
                <w:sz w:val="15"/>
                <w:szCs w:val="15"/>
              </w:rPr>
            </w:pPr>
          </w:p>
        </w:tc>
        <w:tc>
          <w:tcPr>
            <w:tcW w:w="506" w:type="pct"/>
            <w:vMerge/>
            <w:tcBorders>
              <w:bottom w:val="single" w:sz="4" w:space="0" w:color="000000"/>
            </w:tcBorders>
          </w:tcPr>
          <w:p w:rsidR="006D0A1A" w:rsidRPr="00DF61F6" w:rsidRDefault="006D0A1A" w:rsidP="00F73B79">
            <w:pPr>
              <w:jc w:val="center"/>
              <w:rPr>
                <w:rFonts w:cs="Tahoma"/>
                <w:sz w:val="15"/>
                <w:szCs w:val="15"/>
              </w:rPr>
            </w:pPr>
          </w:p>
        </w:tc>
        <w:tc>
          <w:tcPr>
            <w:tcW w:w="507" w:type="pct"/>
            <w:vMerge/>
            <w:tcBorders>
              <w:bottom w:val="single" w:sz="4" w:space="0" w:color="000000"/>
            </w:tcBorders>
          </w:tcPr>
          <w:p w:rsidR="006D0A1A" w:rsidRPr="00DF61F6" w:rsidRDefault="006D0A1A" w:rsidP="00F73B79">
            <w:pPr>
              <w:jc w:val="center"/>
              <w:rPr>
                <w:rFonts w:cs="Tahoma"/>
                <w:sz w:val="15"/>
                <w:szCs w:val="15"/>
              </w:rPr>
            </w:pPr>
          </w:p>
        </w:tc>
        <w:tc>
          <w:tcPr>
            <w:tcW w:w="497" w:type="pct"/>
            <w:vMerge/>
            <w:tcBorders>
              <w:bottom w:val="single" w:sz="4" w:space="0" w:color="000000"/>
            </w:tcBorders>
          </w:tcPr>
          <w:p w:rsidR="006D0A1A" w:rsidRPr="00DF61F6" w:rsidRDefault="006D0A1A" w:rsidP="00F73B79">
            <w:pPr>
              <w:jc w:val="center"/>
              <w:rPr>
                <w:rFonts w:cs="Tahoma"/>
                <w:sz w:val="15"/>
                <w:szCs w:val="15"/>
              </w:rPr>
            </w:pPr>
          </w:p>
        </w:tc>
        <w:tc>
          <w:tcPr>
            <w:tcW w:w="700" w:type="pct"/>
            <w:tcBorders>
              <w:top w:val="single" w:sz="4" w:space="0" w:color="000000"/>
              <w:bottom w:val="single" w:sz="4" w:space="0" w:color="000000"/>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/12</w:t>
            </w:r>
          </w:p>
        </w:tc>
        <w:tc>
          <w:tcPr>
            <w:tcW w:w="701" w:type="pct"/>
            <w:tcBorders>
              <w:top w:val="single" w:sz="4" w:space="0" w:color="000000"/>
              <w:bottom w:val="single" w:sz="4" w:space="0" w:color="000000"/>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2014/13</w:t>
            </w:r>
          </w:p>
        </w:tc>
      </w:tr>
      <w:tr w:rsidR="006D0A1A" w:rsidRPr="00DF61F6" w:rsidTr="00A57765">
        <w:trPr>
          <w:trHeight w:val="361"/>
          <w:jc w:val="center"/>
        </w:trPr>
        <w:tc>
          <w:tcPr>
            <w:tcW w:w="1979" w:type="pct"/>
            <w:tcBorders>
              <w:top w:val="single" w:sz="4" w:space="0" w:color="000000"/>
              <w:left w:val="single" w:sz="4" w:space="0" w:color="auto"/>
              <w:bottom w:val="nil"/>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Yurda Gelen Yabancı Sayısı </w:t>
            </w:r>
          </w:p>
          <w:p w:rsidR="006D0A1A" w:rsidRPr="00DF61F6" w:rsidRDefault="006D0A1A" w:rsidP="00F73B79">
            <w:pPr>
              <w:snapToGrid w:val="0"/>
              <w:jc w:val="left"/>
              <w:rPr>
                <w:rFonts w:cs="Tahoma"/>
                <w:sz w:val="15"/>
                <w:szCs w:val="15"/>
              </w:rPr>
            </w:pPr>
            <w:r w:rsidRPr="00DF61F6">
              <w:rPr>
                <w:rFonts w:cs="Tahoma"/>
                <w:sz w:val="15"/>
                <w:szCs w:val="15"/>
              </w:rPr>
              <w:t>(Bin kişi) (3)</w:t>
            </w:r>
          </w:p>
        </w:tc>
        <w:tc>
          <w:tcPr>
            <w:tcW w:w="617" w:type="pct"/>
            <w:gridSpan w:val="2"/>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31 783</w:t>
            </w:r>
          </w:p>
        </w:tc>
        <w:tc>
          <w:tcPr>
            <w:tcW w:w="507"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34 600</w:t>
            </w:r>
          </w:p>
        </w:tc>
        <w:tc>
          <w:tcPr>
            <w:tcW w:w="497" w:type="pct"/>
            <w:tcBorders>
              <w:top w:val="single" w:sz="4" w:space="0" w:color="000000"/>
              <w:bottom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36 200</w:t>
            </w:r>
          </w:p>
        </w:tc>
        <w:tc>
          <w:tcPr>
            <w:tcW w:w="700"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c>
          <w:tcPr>
            <w:tcW w:w="701" w:type="pct"/>
            <w:tcBorders>
              <w:top w:val="single" w:sz="4" w:space="0" w:color="000000"/>
              <w:bottom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4,6</w:t>
            </w:r>
          </w:p>
        </w:tc>
      </w:tr>
      <w:tr w:rsidR="006D0A1A" w:rsidRPr="00DF61F6" w:rsidTr="00A57765">
        <w:trPr>
          <w:trHeight w:val="294"/>
          <w:jc w:val="center"/>
        </w:trPr>
        <w:tc>
          <w:tcPr>
            <w:tcW w:w="1979" w:type="pct"/>
            <w:tcBorders>
              <w:top w:val="nil"/>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Yurt Dışına Çıkan Vatandaş Sayısı </w:t>
            </w:r>
          </w:p>
          <w:p w:rsidR="006D0A1A" w:rsidRPr="00DF61F6" w:rsidRDefault="006D0A1A" w:rsidP="00F73B79">
            <w:pPr>
              <w:snapToGrid w:val="0"/>
              <w:jc w:val="left"/>
              <w:rPr>
                <w:rFonts w:cs="Tahoma"/>
                <w:sz w:val="15"/>
                <w:szCs w:val="15"/>
              </w:rPr>
            </w:pPr>
            <w:r w:rsidRPr="00DF61F6">
              <w:rPr>
                <w:rFonts w:cs="Tahoma"/>
                <w:sz w:val="15"/>
                <w:szCs w:val="15"/>
              </w:rPr>
              <w:t>(Bin kişi) (4)</w:t>
            </w:r>
          </w:p>
        </w:tc>
        <w:tc>
          <w:tcPr>
            <w:tcW w:w="617" w:type="pct"/>
            <w:gridSpan w:val="2"/>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5 803</w:t>
            </w:r>
          </w:p>
        </w:tc>
        <w:tc>
          <w:tcPr>
            <w:tcW w:w="507"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6 100</w:t>
            </w:r>
          </w:p>
        </w:tc>
        <w:tc>
          <w:tcPr>
            <w:tcW w:w="497" w:type="pct"/>
            <w:tcBorders>
              <w:top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6 350</w:t>
            </w:r>
          </w:p>
        </w:tc>
        <w:tc>
          <w:tcPr>
            <w:tcW w:w="700"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5,2</w:t>
            </w:r>
          </w:p>
        </w:tc>
        <w:tc>
          <w:tcPr>
            <w:tcW w:w="701" w:type="pct"/>
            <w:tcBorders>
              <w:top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4,1</w:t>
            </w:r>
          </w:p>
        </w:tc>
      </w:tr>
      <w:tr w:rsidR="006D0A1A" w:rsidRPr="00DF61F6" w:rsidTr="00A57765">
        <w:trPr>
          <w:trHeight w:val="213"/>
          <w:jc w:val="center"/>
        </w:trPr>
        <w:tc>
          <w:tcPr>
            <w:tcW w:w="197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Geliri (Milyon ABD doları) (4)</w:t>
            </w:r>
          </w:p>
        </w:tc>
        <w:tc>
          <w:tcPr>
            <w:tcW w:w="617" w:type="pct"/>
            <w:gridSpan w:val="2"/>
            <w:vAlign w:val="center"/>
          </w:tcPr>
          <w:p w:rsidR="006D0A1A" w:rsidRPr="00DF61F6" w:rsidRDefault="006D0A1A" w:rsidP="00F73B79">
            <w:pPr>
              <w:snapToGrid w:val="0"/>
              <w:jc w:val="right"/>
              <w:rPr>
                <w:rFonts w:cs="Tahoma"/>
                <w:sz w:val="15"/>
                <w:szCs w:val="15"/>
              </w:rPr>
            </w:pPr>
            <w:r w:rsidRPr="00DF61F6">
              <w:rPr>
                <w:rFonts w:cs="Tahoma"/>
                <w:sz w:val="15"/>
                <w:szCs w:val="15"/>
              </w:rPr>
              <w:t>29 351</w:t>
            </w:r>
          </w:p>
        </w:tc>
        <w:tc>
          <w:tcPr>
            <w:tcW w:w="507" w:type="pct"/>
            <w:vAlign w:val="center"/>
          </w:tcPr>
          <w:p w:rsidR="006D0A1A" w:rsidRPr="00DF61F6" w:rsidRDefault="006D0A1A" w:rsidP="00F73B79">
            <w:pPr>
              <w:jc w:val="right"/>
              <w:rPr>
                <w:rFonts w:cs="Tahoma"/>
                <w:sz w:val="15"/>
                <w:szCs w:val="15"/>
              </w:rPr>
            </w:pPr>
            <w:r w:rsidRPr="00DF61F6">
              <w:rPr>
                <w:rFonts w:cs="Tahoma"/>
                <w:sz w:val="15"/>
                <w:szCs w:val="15"/>
              </w:rPr>
              <w:t>33 000</w:t>
            </w:r>
          </w:p>
        </w:tc>
        <w:tc>
          <w:tcPr>
            <w:tcW w:w="497" w:type="pct"/>
            <w:vAlign w:val="center"/>
          </w:tcPr>
          <w:p w:rsidR="006D0A1A" w:rsidRPr="00DF61F6" w:rsidRDefault="006D0A1A" w:rsidP="00F73B79">
            <w:pPr>
              <w:snapToGrid w:val="0"/>
              <w:jc w:val="right"/>
              <w:rPr>
                <w:rFonts w:cs="Tahoma"/>
                <w:sz w:val="15"/>
                <w:szCs w:val="15"/>
              </w:rPr>
            </w:pPr>
            <w:r w:rsidRPr="00DF61F6">
              <w:rPr>
                <w:rFonts w:cs="Tahoma"/>
                <w:sz w:val="15"/>
                <w:szCs w:val="15"/>
              </w:rPr>
              <w:t>35 000</w:t>
            </w:r>
          </w:p>
        </w:tc>
        <w:tc>
          <w:tcPr>
            <w:tcW w:w="700" w:type="pct"/>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c>
          <w:tcPr>
            <w:tcW w:w="70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6,1</w:t>
            </w:r>
          </w:p>
        </w:tc>
      </w:tr>
      <w:tr w:rsidR="006D0A1A" w:rsidRPr="00DF61F6" w:rsidTr="00A57765">
        <w:trPr>
          <w:trHeight w:val="288"/>
          <w:jc w:val="center"/>
        </w:trPr>
        <w:tc>
          <w:tcPr>
            <w:tcW w:w="197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Gideri (Milyon ABD doları) (4)</w:t>
            </w:r>
          </w:p>
        </w:tc>
        <w:tc>
          <w:tcPr>
            <w:tcW w:w="617" w:type="pct"/>
            <w:gridSpan w:val="2"/>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4 593</w:t>
            </w:r>
          </w:p>
        </w:tc>
        <w:tc>
          <w:tcPr>
            <w:tcW w:w="5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4 990</w:t>
            </w:r>
          </w:p>
        </w:tc>
        <w:tc>
          <w:tcPr>
            <w:tcW w:w="497" w:type="pct"/>
            <w:tcBorders>
              <w:bottom w:val="single" w:sz="4" w:space="0" w:color="auto"/>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5 200</w:t>
            </w:r>
          </w:p>
        </w:tc>
        <w:tc>
          <w:tcPr>
            <w:tcW w:w="700"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8,6</w:t>
            </w:r>
          </w:p>
        </w:tc>
        <w:tc>
          <w:tcPr>
            <w:tcW w:w="70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4,2</w:t>
            </w:r>
          </w:p>
        </w:tc>
      </w:tr>
    </w:tbl>
    <w:p w:rsidR="006D0A1A" w:rsidRPr="00DF61F6" w:rsidRDefault="006D0A1A" w:rsidP="006D0A1A">
      <w:pPr>
        <w:rPr>
          <w:rFonts w:cs="Tahoma"/>
          <w:sz w:val="14"/>
          <w:szCs w:val="14"/>
        </w:rPr>
      </w:pPr>
      <w:r w:rsidRPr="00DF61F6">
        <w:rPr>
          <w:rFonts w:cs="Tahoma"/>
          <w:sz w:val="14"/>
          <w:szCs w:val="14"/>
        </w:rPr>
        <w:t>(1) Gerçekleşme tahmini</w:t>
      </w:r>
    </w:p>
    <w:p w:rsidR="006D0A1A" w:rsidRPr="00DF61F6" w:rsidRDefault="006D0A1A" w:rsidP="006D0A1A">
      <w:pPr>
        <w:rPr>
          <w:rFonts w:cs="Tahoma"/>
          <w:sz w:val="14"/>
          <w:szCs w:val="14"/>
        </w:rPr>
      </w:pPr>
      <w:r w:rsidRPr="00DF61F6">
        <w:rPr>
          <w:rFonts w:cs="Tahoma"/>
          <w:sz w:val="14"/>
          <w:szCs w:val="14"/>
        </w:rPr>
        <w:t>(2) Program</w:t>
      </w:r>
    </w:p>
    <w:p w:rsidR="006D0A1A" w:rsidRPr="00DF61F6" w:rsidRDefault="006D0A1A" w:rsidP="006D0A1A">
      <w:pPr>
        <w:rPr>
          <w:rFonts w:cs="Tahoma"/>
          <w:sz w:val="14"/>
          <w:szCs w:val="14"/>
        </w:rPr>
      </w:pPr>
      <w:r w:rsidRPr="00DF61F6">
        <w:rPr>
          <w:rFonts w:cs="Tahoma"/>
          <w:sz w:val="14"/>
          <w:szCs w:val="14"/>
        </w:rPr>
        <w:t>(3) Kültür ve Turizm Bakanlığı</w:t>
      </w:r>
    </w:p>
    <w:p w:rsidR="006D0A1A" w:rsidRPr="00DF61F6" w:rsidRDefault="006D0A1A" w:rsidP="006D0A1A">
      <w:pPr>
        <w:rPr>
          <w:rFonts w:cs="Tahoma"/>
          <w:sz w:val="14"/>
          <w:szCs w:val="14"/>
        </w:rPr>
      </w:pPr>
      <w:r w:rsidRPr="00DF61F6">
        <w:rPr>
          <w:rFonts w:cs="Tahoma"/>
          <w:sz w:val="14"/>
          <w:szCs w:val="14"/>
        </w:rPr>
        <w:t>(4) TÜİK Turizm İstatistikleri.</w:t>
      </w:r>
    </w:p>
    <w:p w:rsidR="00400B68" w:rsidRPr="00DF61F6" w:rsidRDefault="00400B68" w:rsidP="006D0A1A">
      <w:pPr>
        <w:rPr>
          <w:rFonts w:cs="Tahoma"/>
          <w:sz w:val="14"/>
          <w:szCs w:val="14"/>
        </w:rPr>
      </w:pPr>
    </w:p>
    <w:p w:rsidR="00516C0C" w:rsidRPr="00DF61F6" w:rsidRDefault="00516C0C" w:rsidP="00516C0C">
      <w:pPr>
        <w:pStyle w:val="BodyText2"/>
        <w:spacing w:before="120"/>
        <w:ind w:firstLine="426"/>
        <w:rPr>
          <w:rFonts w:cs="Tahoma"/>
        </w:rPr>
      </w:pPr>
      <w:r w:rsidRPr="00DF61F6">
        <w:rPr>
          <w:rFonts w:cs="Tahoma"/>
        </w:rPr>
        <w:t xml:space="preserve">Sektörde, doğal ve kültürel değerlerin koruma-kullanma dengesinin gözetilmesi ve nitelikten ödün vermeden sürdürülebilir bir büyümenin gerçekleştirilmesi </w:t>
      </w:r>
      <w:r w:rsidRPr="00DF61F6">
        <w:rPr>
          <w:rFonts w:cs="Tahoma"/>
        </w:rPr>
        <w:lastRenderedPageBreak/>
        <w:t>hedeflenmektedir.</w:t>
      </w:r>
      <w:r w:rsidRPr="00DF61F6">
        <w:t xml:space="preserve"> Bu doğrultuda, Türkiye </w:t>
      </w:r>
      <w:r w:rsidRPr="00DF61F6">
        <w:rPr>
          <w:rFonts w:cs="Tahoma"/>
        </w:rPr>
        <w:t>Turizm Stratejisi 2023 Eylem Planı 2014-2018 hazırlanarak uygulamaya geçilecektir.</w:t>
      </w:r>
    </w:p>
    <w:p w:rsidR="00516C0C" w:rsidRPr="00DF61F6" w:rsidRDefault="00516C0C" w:rsidP="00516C0C">
      <w:pPr>
        <w:pStyle w:val="BodyText2"/>
        <w:spacing w:before="120"/>
        <w:ind w:firstLine="426"/>
        <w:rPr>
          <w:rFonts w:cs="Tahoma"/>
        </w:rPr>
      </w:pPr>
      <w:r w:rsidRPr="00DF61F6">
        <w:rPr>
          <w:rFonts w:cs="Tahoma"/>
        </w:rPr>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6D0A1A" w:rsidRPr="00DF61F6" w:rsidRDefault="006D0A1A" w:rsidP="00400B68">
      <w:pPr>
        <w:spacing w:after="140"/>
        <w:ind w:firstLine="425"/>
        <w:rPr>
          <w:rFonts w:cs="Tahoma"/>
          <w:b/>
          <w:szCs w:val="18"/>
        </w:rPr>
      </w:pPr>
      <w:bookmarkStart w:id="1987" w:name="_Toc371059722"/>
      <w:r w:rsidRPr="00DF61F6">
        <w:rPr>
          <w:rFonts w:cs="Tahoma"/>
          <w:b/>
          <w:szCs w:val="18"/>
        </w:rPr>
        <w:t>c) Politika ve Tedbirler</w:t>
      </w:r>
      <w:bookmarkEnd w:id="198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5"/>
        <w:gridCol w:w="1953"/>
        <w:gridCol w:w="613"/>
        <w:gridCol w:w="2540"/>
      </w:tblGrid>
      <w:tr w:rsidR="006D0A1A" w:rsidRPr="00DF61F6" w:rsidTr="00400B68">
        <w:trPr>
          <w:trHeight w:val="20"/>
          <w:jc w:val="center"/>
        </w:trPr>
        <w:tc>
          <w:tcPr>
            <w:tcW w:w="1460" w:type="pct"/>
            <w:vAlign w:val="bottom"/>
          </w:tcPr>
          <w:p w:rsidR="006D0A1A" w:rsidRPr="00DF61F6" w:rsidRDefault="006D0A1A" w:rsidP="00A57765">
            <w:pPr>
              <w:jc w:val="left"/>
              <w:rPr>
                <w:rFonts w:cs="Tahoma"/>
                <w:sz w:val="16"/>
                <w:szCs w:val="16"/>
              </w:rPr>
            </w:pPr>
            <w:r w:rsidRPr="00DF61F6">
              <w:rPr>
                <w:rFonts w:cs="Tahoma"/>
                <w:b/>
                <w:bCs/>
                <w:sz w:val="16"/>
                <w:szCs w:val="16"/>
              </w:rPr>
              <w:t>Politika / Tedbir</w:t>
            </w:r>
          </w:p>
        </w:tc>
        <w:tc>
          <w:tcPr>
            <w:tcW w:w="1354"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 xml:space="preserve">Sağlık turizmi başta olmak üzere, kongre turizmi, kış turizmi, kruvaziyer turizmi, golf turizmi ve kültür turizmine ilişkin altyapı eksiklikleri tamamlanarak pazarın çeşitlendirilmesi sağlanacak ve alternatif turizm türlerinin gelişimi desteklenecektir. </w:t>
            </w:r>
            <w:r w:rsidRPr="00DF61F6">
              <w:rPr>
                <w:rFonts w:ascii="Tahoma" w:hAnsi="Tahoma" w:cs="Tahoma"/>
                <w:b/>
                <w:sz w:val="16"/>
                <w:szCs w:val="16"/>
                <w:lang w:val="tr-TR" w:eastAsia="tr-TR"/>
              </w:rPr>
              <w:t>(Kalkınma Planı p.</w:t>
            </w:r>
            <w:r w:rsidRPr="00DF61F6">
              <w:rPr>
                <w:rFonts w:ascii="Tahoma" w:hAnsi="Tahoma" w:cs="Tahoma"/>
                <w:b/>
                <w:sz w:val="16"/>
                <w:szCs w:val="16"/>
                <w:lang w:val="tr-TR"/>
              </w:rPr>
              <w:t>872</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 xml:space="preserve">Kış Turizmi Master Planı hazırlanacaktır. </w:t>
            </w:r>
          </w:p>
        </w:tc>
        <w:tc>
          <w:tcPr>
            <w:tcW w:w="1354" w:type="pct"/>
          </w:tcPr>
          <w:p w:rsidR="006D0A1A" w:rsidRPr="00DF61F6" w:rsidRDefault="006D0A1A"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873</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B60CEB">
            <w:pPr>
              <w:numPr>
                <w:ilvl w:val="0"/>
                <w:numId w:val="22"/>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6D0A1A" w:rsidRPr="00DF61F6" w:rsidRDefault="006D0A1A"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Pazardaki ve müşteri profilindeki gelişmeler sürekli izlenerek dış tanıtım faaliyetleri etkinleştirilecektir.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874</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Kamu ve özel sektörün bir araya geldiği bölgesel ve ulusal turizm örgütleri kurulacaktır.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Yeni veya talep artışı görülen pazarlarda tanıtıma yönelik dış yapılanma oluşturulacaktır.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Brezilya (Sao Paulo), Tunus, Çin (Şanghay), Yunanistan (Atina), Avustralya (Sidney), Kanada (Toronto), Rusya (St.Petersburg) Kültür ve Tanıtma Müşavirlikleri faaliyete geçecektir.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876</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w:t>
            </w:r>
            <w:r w:rsidRPr="00DF61F6">
              <w:rPr>
                <w:rFonts w:ascii="Tahoma" w:hAnsi="Tahoma" w:cs="Tahoma"/>
                <w:sz w:val="16"/>
                <w:szCs w:val="16"/>
                <w:lang w:val="tr-TR" w:eastAsia="en-US"/>
              </w:rPr>
              <w:lastRenderedPageBreak/>
              <w:t>İçecek Hizmetlerine ilişkin ulusal yeterlilik sayısı ile sınav ve belgelendirme faaliyetlerinde yetkili kuruluş sayısı artırılacaktır.</w:t>
            </w:r>
          </w:p>
        </w:tc>
        <w:tc>
          <w:tcPr>
            <w:tcW w:w="1354" w:type="pct"/>
          </w:tcPr>
          <w:p w:rsidR="006D0A1A" w:rsidRPr="00DF61F6" w:rsidRDefault="006D0A1A" w:rsidP="00A57765">
            <w:pPr>
              <w:jc w:val="left"/>
              <w:rPr>
                <w:rFonts w:cs="Tahoma"/>
                <w:sz w:val="16"/>
                <w:szCs w:val="16"/>
              </w:rPr>
            </w:pPr>
            <w:r w:rsidRPr="00DF61F6">
              <w:rPr>
                <w:rFonts w:cs="Tahoma"/>
                <w:sz w:val="16"/>
                <w:szCs w:val="16"/>
              </w:rPr>
              <w:lastRenderedPageBreak/>
              <w:t xml:space="preserve">Mesleki Yeterlilik Kurumu (S), Kültür ve </w:t>
            </w:r>
            <w:r w:rsidRPr="00DF61F6">
              <w:rPr>
                <w:rFonts w:cs="Tahoma"/>
                <w:sz w:val="16"/>
                <w:szCs w:val="16"/>
              </w:rPr>
              <w:lastRenderedPageBreak/>
              <w:t>Turizm Bakanlığı; Milli Eğitim Bakanlığı, Yerel Yönetimler, AKTOB, TUROB</w:t>
            </w:r>
          </w:p>
        </w:tc>
        <w:tc>
          <w:tcPr>
            <w:tcW w:w="425" w:type="pct"/>
          </w:tcPr>
          <w:p w:rsidR="006D0A1A" w:rsidRPr="00DF61F6" w:rsidRDefault="006D0A1A" w:rsidP="00A57765">
            <w:pPr>
              <w:jc w:val="left"/>
              <w:rPr>
                <w:rFonts w:cs="Tahoma"/>
                <w:sz w:val="16"/>
                <w:szCs w:val="16"/>
              </w:rPr>
            </w:pPr>
            <w:r w:rsidRPr="00DF61F6">
              <w:rPr>
                <w:rFonts w:cs="Tahoma"/>
                <w:sz w:val="16"/>
                <w:szCs w:val="16"/>
              </w:rPr>
              <w:lastRenderedPageBreak/>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 xml:space="preserve">Turizm personelinin belgelendirilmesi (sertifikasyon) </w:t>
            </w:r>
            <w:r w:rsidRPr="00DF61F6">
              <w:rPr>
                <w:rFonts w:cs="Tahoma"/>
                <w:sz w:val="16"/>
                <w:szCs w:val="16"/>
              </w:rPr>
              <w:lastRenderedPageBreak/>
              <w:t xml:space="preserve">uygulamaları hızlandırılarak sürdürülecek, sektördeki nitelikli personel sayısı artırılacaktır. Buna yönelik olarak, ulusal yeterlilik sayısı ile sınav ve belgelendirme faaliyetlerinde yetkili kuruluş sayısı artırılacaktır. </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lastRenderedPageBreak/>
              <w:t>Turizm sektöründe Sektörel İşgücü Eğitim Araştırmasına başlanacaktır.</w:t>
            </w:r>
          </w:p>
        </w:tc>
        <w:tc>
          <w:tcPr>
            <w:tcW w:w="1354" w:type="pct"/>
          </w:tcPr>
          <w:p w:rsidR="006D0A1A" w:rsidRPr="00DF61F6" w:rsidRDefault="006D0A1A" w:rsidP="00A57765">
            <w:pPr>
              <w:jc w:val="left"/>
              <w:rPr>
                <w:rFonts w:cs="Tahoma"/>
                <w:sz w:val="16"/>
                <w:szCs w:val="16"/>
              </w:rPr>
            </w:pPr>
            <w:r w:rsidRPr="00DF61F6">
              <w:rPr>
                <w:rFonts w:cs="Tahoma"/>
                <w:sz w:val="16"/>
                <w:szCs w:val="16"/>
              </w:rPr>
              <w:t xml:space="preserve">Kültür ve Turizm Bakanlığı (S), Çalışma ve Sosyal Güvenlik Bakanlığı, Avrupa Birliği Türkiye Delegasyonu  </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B60CEB">
            <w:pPr>
              <w:jc w:val="left"/>
              <w:rPr>
                <w:rFonts w:cs="Tahoma"/>
                <w:sz w:val="16"/>
                <w:szCs w:val="16"/>
              </w:rPr>
            </w:pPr>
            <w:r w:rsidRPr="00DF61F6">
              <w:rPr>
                <w:rFonts w:cs="Tahoma"/>
                <w:sz w:val="16"/>
                <w:szCs w:val="16"/>
              </w:rPr>
              <w:t>İşçi ve işveren profili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Sektör Kuruluşları</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Kültür ve Turizm Bakanlığı Kuruluş ve Görevleri Hakkında Kanun ve Turizmi Teşvik Kanununda gerekli düzenlemeler yapılacaktır.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877</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rFonts w:cs="Tahoma"/>
                <w:sz w:val="16"/>
                <w:szCs w:val="16"/>
              </w:rPr>
            </w:pPr>
            <w:r w:rsidRPr="00DF61F6">
              <w:rPr>
                <w:rFonts w:cs="Tahoma"/>
                <w:sz w:val="16"/>
                <w:szCs w:val="16"/>
              </w:rPr>
              <w:t xml:space="preserve">Yeşil Yıldız belgesine sahip konaklama tesislerinin sayısı artırılacaktır. </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Çevre ve Şehircilik Bakanlığı, Yerel Yönetimler, Sektör Organizasyonları (TUROB, TÜROFED, TYD)</w:t>
            </w:r>
          </w:p>
          <w:p w:rsidR="006D0A1A" w:rsidRPr="00DF61F6" w:rsidRDefault="006D0A1A" w:rsidP="00A57765">
            <w:pPr>
              <w:tabs>
                <w:tab w:val="left" w:pos="792"/>
              </w:tabs>
              <w:snapToGrid w:val="0"/>
              <w:jc w:val="left"/>
              <w:rPr>
                <w:rFonts w:cs="Tahoma"/>
                <w:sz w:val="16"/>
                <w:szCs w:val="16"/>
              </w:rPr>
            </w:pP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6D0A1A" w:rsidRPr="00DF61F6" w:rsidTr="00400B6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numPr>
                <w:ilvl w:val="0"/>
                <w:numId w:val="22"/>
              </w:numPr>
              <w:autoSpaceDE w:val="0"/>
              <w:autoSpaceDN w:val="0"/>
              <w:adjustRightInd w:val="0"/>
              <w:jc w:val="left"/>
              <w:rPr>
                <w:rFonts w:cs="Tahoma"/>
                <w:sz w:val="16"/>
                <w:szCs w:val="16"/>
                <w:lang w:eastAsia="ar-SA"/>
              </w:rPr>
            </w:pPr>
            <w:r w:rsidRPr="00DF61F6">
              <w:rPr>
                <w:rFonts w:cs="Tahoma"/>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Sağlık Bakanlığı (S), Kültür ve Turizm Bakanlığı, Ekonomi Bakanlığı, Yerel Yönetimler</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Hedef ülke, bölge ve branşları dikkate alan Sağlık Turizmi Stratejisi ve Eylem Planı hazırlanacaktır.</w:t>
            </w:r>
          </w:p>
          <w:p w:rsidR="006D0A1A" w:rsidRPr="00DF61F6" w:rsidRDefault="006D0A1A"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rPr>
              <w:t xml:space="preserve">Termal turizm kapsamında yatırım ve planlama konusunda </w:t>
            </w:r>
            <w:r w:rsidRPr="00DF61F6">
              <w:rPr>
                <w:rFonts w:ascii="Tahoma" w:hAnsi="Tahoma" w:cs="Tahoma"/>
                <w:sz w:val="16"/>
                <w:szCs w:val="16"/>
                <w:lang w:val="tr-TR"/>
              </w:rPr>
              <w:lastRenderedPageBreak/>
              <w:t>destek sağlanacak, arazi temini için yeni modeller oluşturulacaktır.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lastRenderedPageBreak/>
              <w:t>Kültür ve Turizm Bakanlığı (S), Sağlık Bakanlığı</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Termal turizm temalı Kültür ve Turizm Koruma ve Gelişim Bölgeleri ile Turizm Merkezleri </w:t>
            </w:r>
            <w:r w:rsidRPr="00DF61F6">
              <w:rPr>
                <w:rFonts w:cs="Tahoma"/>
                <w:sz w:val="16"/>
                <w:szCs w:val="16"/>
              </w:rPr>
              <w:lastRenderedPageBreak/>
              <w:t xml:space="preserve">önceliklendirilerek planlama ve altyapı çalışmaları tamamlanacak, yatırımcılar için uygun koşullar sağlanacaktır. </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88" w:name="_Toc371059723"/>
      <w:bookmarkStart w:id="1989" w:name="_Toc371097166"/>
      <w:bookmarkStart w:id="1990" w:name="_Toc371102618"/>
      <w:bookmarkStart w:id="1991" w:name="_Toc371120631"/>
      <w:bookmarkStart w:id="1992" w:name="_Toc371149646"/>
      <w:bookmarkStart w:id="1993" w:name="_Toc371166558"/>
      <w:bookmarkStart w:id="1994" w:name="_Toc371176407"/>
      <w:r w:rsidRPr="00DF61F6">
        <w:t>2.2.2.</w:t>
      </w:r>
      <w:r w:rsidR="00400B68" w:rsidRPr="00DF61F6">
        <w:t>21</w:t>
      </w:r>
      <w:r w:rsidRPr="00DF61F6">
        <w:t xml:space="preserve">. </w:t>
      </w:r>
      <w:r w:rsidR="00DE489E" w:rsidRPr="00DF61F6">
        <w:t xml:space="preserve">İnşaat, Mühendislik-Mimarlık, Teknik Müşavirlik </w:t>
      </w:r>
      <w:r w:rsidR="00DE489E">
        <w:t>v</w:t>
      </w:r>
      <w:r w:rsidR="00DE489E" w:rsidRPr="00DF61F6">
        <w:t>e Müteahhitlik Hizmetleri</w:t>
      </w:r>
      <w:bookmarkEnd w:id="1988"/>
      <w:bookmarkEnd w:id="1989"/>
      <w:bookmarkEnd w:id="1990"/>
      <w:bookmarkEnd w:id="1991"/>
      <w:bookmarkEnd w:id="1992"/>
      <w:bookmarkEnd w:id="1993"/>
      <w:bookmarkEnd w:id="1994"/>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6D0A1A" w:rsidRPr="00DF61F6" w:rsidRDefault="006D0A1A" w:rsidP="006D0A1A">
      <w:pPr>
        <w:spacing w:after="140"/>
        <w:ind w:firstLine="425"/>
        <w:rPr>
          <w:rFonts w:cs="Tahoma"/>
          <w:szCs w:val="18"/>
          <w:lang w:eastAsia="tr-TR"/>
        </w:rPr>
      </w:pPr>
      <w:r w:rsidRPr="00DF61F6">
        <w:rPr>
          <w:rFonts w:cs="Tahoma"/>
          <w:szCs w:val="18"/>
          <w:lang w:eastAsia="tr-TR"/>
        </w:rPr>
        <w:t>Sektörün GSYH içindeki payı 2011 yılında yüzde 5,8 iken 2012 yılında yüzde 5,7’ye düşmüş, 2013 yılının ilk altı ayında ise yüzde 6 olarak gerçekleşmiştir.</w:t>
      </w:r>
    </w:p>
    <w:p w:rsidR="006D0A1A" w:rsidRPr="00DF61F6" w:rsidRDefault="00400B68" w:rsidP="00400B68">
      <w:pPr>
        <w:pStyle w:val="ResimYazs"/>
        <w:rPr>
          <w:rFonts w:eastAsia="Arial Unicode MS" w:cs="Tahoma"/>
          <w:szCs w:val="16"/>
        </w:rPr>
      </w:pPr>
      <w:bookmarkStart w:id="1995" w:name="_Toc338606041"/>
      <w:bookmarkStart w:id="1996" w:name="_Toc338711816"/>
      <w:bookmarkStart w:id="1997" w:name="_Toc371102776"/>
      <w:bookmarkStart w:id="1998" w:name="_Toc371121133"/>
      <w:bookmarkStart w:id="1999" w:name="_Toc371166676"/>
      <w:bookmarkStart w:id="2000" w:name="_Toc371176597"/>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53</w:t>
      </w:r>
      <w:r w:rsidR="00D50F06" w:rsidRPr="00DF61F6">
        <w:rPr>
          <w:szCs w:val="16"/>
        </w:rPr>
        <w:fldChar w:fldCharType="end"/>
      </w:r>
      <w:r w:rsidRPr="00DF61F6">
        <w:rPr>
          <w:rFonts w:cs="Tahoma"/>
          <w:szCs w:val="16"/>
        </w:rPr>
        <w:t xml:space="preserve">- </w:t>
      </w:r>
      <w:r w:rsidR="006D0A1A" w:rsidRPr="00DF61F6">
        <w:rPr>
          <w:rFonts w:eastAsia="Arial Unicode MS" w:cs="Tahoma"/>
          <w:szCs w:val="16"/>
        </w:rPr>
        <w:t>İnşaat Sektöründeki Gelişmeler</w:t>
      </w:r>
      <w:bookmarkEnd w:id="1995"/>
      <w:bookmarkEnd w:id="1996"/>
      <w:bookmarkEnd w:id="1997"/>
      <w:bookmarkEnd w:id="1998"/>
      <w:bookmarkEnd w:id="1999"/>
      <w:bookmarkEnd w:id="2000"/>
      <w:r w:rsidR="006D0A1A" w:rsidRPr="00DF61F6">
        <w:rPr>
          <w:rFonts w:eastAsia="Arial Unicode MS" w:cs="Tahoma"/>
          <w:bCs/>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tblPr>
      <w:tblGrid>
        <w:gridCol w:w="3091"/>
        <w:gridCol w:w="1044"/>
        <w:gridCol w:w="972"/>
        <w:gridCol w:w="973"/>
        <w:gridCol w:w="1131"/>
      </w:tblGrid>
      <w:tr w:rsidR="006D0A1A" w:rsidRPr="00DF61F6" w:rsidTr="00A57765">
        <w:trPr>
          <w:trHeight w:val="355"/>
          <w:jc w:val="center"/>
        </w:trPr>
        <w:tc>
          <w:tcPr>
            <w:tcW w:w="2143"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left"/>
              <w:rPr>
                <w:rFonts w:eastAsia="Arial Unicode MS" w:cs="Tahoma"/>
                <w:b/>
                <w:sz w:val="15"/>
                <w:szCs w:val="15"/>
              </w:rPr>
            </w:pPr>
          </w:p>
        </w:tc>
        <w:tc>
          <w:tcPr>
            <w:tcW w:w="724"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p>
        </w:tc>
        <w:tc>
          <w:tcPr>
            <w:tcW w:w="2133" w:type="pct"/>
            <w:gridSpan w:val="3"/>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sz w:val="15"/>
                <w:szCs w:val="15"/>
              </w:rPr>
            </w:pPr>
            <w:r w:rsidRPr="00DF61F6">
              <w:rPr>
                <w:rFonts w:eastAsia="Arial Unicode MS" w:cs="Tahoma"/>
                <w:sz w:val="15"/>
                <w:szCs w:val="15"/>
              </w:rPr>
              <w:t xml:space="preserve">(1998 Sabit Fiyatlarıyla, Yüzde)   </w:t>
            </w:r>
          </w:p>
        </w:tc>
      </w:tr>
      <w:tr w:rsidR="006D0A1A" w:rsidRPr="00DF61F6" w:rsidTr="00A57765">
        <w:trPr>
          <w:trHeight w:val="355"/>
          <w:jc w:val="center"/>
        </w:trPr>
        <w:tc>
          <w:tcPr>
            <w:tcW w:w="214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2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67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675"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784"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A57765">
        <w:trPr>
          <w:jc w:val="center"/>
        </w:trPr>
        <w:tc>
          <w:tcPr>
            <w:tcW w:w="2143"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İnşaat Sektörü GSYH Payı </w:t>
            </w:r>
          </w:p>
        </w:tc>
        <w:tc>
          <w:tcPr>
            <w:tcW w:w="72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67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5,8</w:t>
            </w:r>
          </w:p>
        </w:tc>
        <w:tc>
          <w:tcPr>
            <w:tcW w:w="675"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784"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6,0</w:t>
            </w:r>
          </w:p>
        </w:tc>
      </w:tr>
      <w:tr w:rsidR="006D0A1A" w:rsidRPr="00DF61F6" w:rsidTr="00A57765">
        <w:trPr>
          <w:jc w:val="center"/>
        </w:trPr>
        <w:tc>
          <w:tcPr>
            <w:tcW w:w="2143" w:type="pct"/>
            <w:tcBorders>
              <w:top w:val="nil"/>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İnşaat Sektörü Büyüme Hızı</w:t>
            </w:r>
          </w:p>
        </w:tc>
        <w:tc>
          <w:tcPr>
            <w:tcW w:w="72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18,3</w:t>
            </w:r>
          </w:p>
        </w:tc>
        <w:tc>
          <w:tcPr>
            <w:tcW w:w="67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11,5</w:t>
            </w:r>
          </w:p>
        </w:tc>
        <w:tc>
          <w:tcPr>
            <w:tcW w:w="675"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0,6</w:t>
            </w:r>
          </w:p>
        </w:tc>
        <w:tc>
          <w:tcPr>
            <w:tcW w:w="784" w:type="pct"/>
            <w:tcBorders>
              <w:top w:val="nil"/>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6,8</w:t>
            </w:r>
          </w:p>
        </w:tc>
      </w:tr>
      <w:tr w:rsidR="006D0A1A" w:rsidRPr="00DF61F6" w:rsidTr="00A57765">
        <w:trPr>
          <w:jc w:val="center"/>
        </w:trPr>
        <w:tc>
          <w:tcPr>
            <w:tcW w:w="2143"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GSYH Büyüme Hızı</w:t>
            </w:r>
          </w:p>
        </w:tc>
        <w:tc>
          <w:tcPr>
            <w:tcW w:w="72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9,2</w:t>
            </w:r>
          </w:p>
        </w:tc>
        <w:tc>
          <w:tcPr>
            <w:tcW w:w="67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8,8</w:t>
            </w:r>
          </w:p>
        </w:tc>
        <w:tc>
          <w:tcPr>
            <w:tcW w:w="675"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2,2</w:t>
            </w:r>
          </w:p>
        </w:tc>
        <w:tc>
          <w:tcPr>
            <w:tcW w:w="784"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3,7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spacing w:after="240"/>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6D0A1A" w:rsidRPr="00DF61F6" w:rsidRDefault="00400B68" w:rsidP="00400B68">
      <w:pPr>
        <w:pStyle w:val="ResimYazs"/>
        <w:rPr>
          <w:rFonts w:eastAsia="Arial Unicode MS" w:cs="Tahoma"/>
          <w:szCs w:val="16"/>
        </w:rPr>
      </w:pPr>
      <w:bookmarkStart w:id="2001" w:name="_Toc338606042"/>
      <w:bookmarkStart w:id="2002" w:name="_Toc338711817"/>
      <w:bookmarkStart w:id="2003" w:name="_Toc371102777"/>
      <w:bookmarkStart w:id="2004" w:name="_Toc371121134"/>
      <w:bookmarkStart w:id="2005" w:name="_Toc371166677"/>
      <w:bookmarkStart w:id="2006" w:name="_Toc371176598"/>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54</w:t>
      </w:r>
      <w:r w:rsidR="00D50F06" w:rsidRPr="00DF61F6">
        <w:rPr>
          <w:szCs w:val="16"/>
        </w:rPr>
        <w:fldChar w:fldCharType="end"/>
      </w:r>
      <w:r w:rsidRPr="00DF61F6">
        <w:rPr>
          <w:szCs w:val="16"/>
        </w:rPr>
        <w:t xml:space="preserve">- </w:t>
      </w:r>
      <w:r w:rsidR="006D0A1A" w:rsidRPr="00DF61F6">
        <w:rPr>
          <w:rFonts w:eastAsia="Arial Unicode MS" w:cs="Tahoma"/>
          <w:szCs w:val="16"/>
        </w:rPr>
        <w:t>Yapı İnşa ve Yapı Kullanım İzinleri ile Değişim Oranları</w:t>
      </w:r>
      <w:bookmarkEnd w:id="2001"/>
      <w:bookmarkEnd w:id="2002"/>
      <w:bookmarkEnd w:id="2003"/>
      <w:bookmarkEnd w:id="2004"/>
      <w:bookmarkEnd w:id="2005"/>
      <w:bookmarkEnd w:id="2006"/>
      <w:r w:rsidR="006D0A1A" w:rsidRPr="00DF61F6">
        <w:rPr>
          <w:rFonts w:eastAsia="Arial Unicode MS" w:cs="Tahoma"/>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tblPr>
      <w:tblGrid>
        <w:gridCol w:w="3192"/>
        <w:gridCol w:w="1018"/>
        <w:gridCol w:w="1018"/>
        <w:gridCol w:w="1018"/>
        <w:gridCol w:w="965"/>
      </w:tblGrid>
      <w:tr w:rsidR="006D0A1A" w:rsidRPr="00DF61F6" w:rsidTr="00A57765">
        <w:trPr>
          <w:trHeight w:val="356"/>
          <w:jc w:val="center"/>
        </w:trPr>
        <w:tc>
          <w:tcPr>
            <w:tcW w:w="221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 xml:space="preserve">2011  </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9"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2013(1)</w:t>
            </w:r>
          </w:p>
        </w:tc>
      </w:tr>
      <w:tr w:rsidR="006D0A1A" w:rsidRPr="00DF61F6" w:rsidTr="00A57765">
        <w:trPr>
          <w:jc w:val="center"/>
        </w:trPr>
        <w:tc>
          <w:tcPr>
            <w:tcW w:w="2213" w:type="pct"/>
            <w:tcBorders>
              <w:top w:val="single" w:sz="4" w:space="0" w:color="auto"/>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İnşa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178 777</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124 250</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151 968</w:t>
            </w:r>
          </w:p>
        </w:tc>
        <w:tc>
          <w:tcPr>
            <w:tcW w:w="669" w:type="pct"/>
            <w:tcBorders>
              <w:top w:val="single" w:sz="4" w:space="0" w:color="auto"/>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77 966</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77,5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22,3</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4,2</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Kullanım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85 439</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106 212</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103 147</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56 392</w:t>
            </w:r>
          </w:p>
        </w:tc>
      </w:tr>
      <w:tr w:rsidR="006D0A1A" w:rsidRPr="00DF61F6" w:rsidTr="00A57765">
        <w:trPr>
          <w:jc w:val="center"/>
        </w:trPr>
        <w:tc>
          <w:tcPr>
            <w:tcW w:w="2213" w:type="pct"/>
            <w:tcBorders>
              <w:top w:val="nil"/>
              <w:left w:val="single" w:sz="4" w:space="0" w:color="auto"/>
              <w:bottom w:val="single" w:sz="4" w:space="0" w:color="auto"/>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-9,7</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24,2</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w:t>
            </w:r>
          </w:p>
        </w:tc>
        <w:tc>
          <w:tcPr>
            <w:tcW w:w="669" w:type="pct"/>
            <w:tcBorders>
              <w:top w:val="nil"/>
              <w:left w:val="nil"/>
              <w:bottom w:val="single" w:sz="4" w:space="0" w:color="auto"/>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18,0</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Kaynak: TÜİK</w:t>
      </w:r>
    </w:p>
    <w:p w:rsidR="006D0A1A" w:rsidRPr="00DF61F6" w:rsidRDefault="006D0A1A" w:rsidP="006D0A1A">
      <w:pPr>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before="120" w:after="120"/>
        <w:ind w:firstLine="425"/>
        <w:rPr>
          <w:rFonts w:cs="Tahoma"/>
          <w:szCs w:val="18"/>
          <w:lang w:eastAsia="tr-TR"/>
        </w:rPr>
      </w:pPr>
      <w:r w:rsidRPr="00DF61F6">
        <w:rPr>
          <w:rFonts w:cs="Tahoma"/>
          <w:szCs w:val="18"/>
          <w:lang w:eastAsia="tr-TR"/>
        </w:rPr>
        <w:lastRenderedPageBreak/>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6D0A1A" w:rsidRPr="00DF61F6" w:rsidRDefault="00400B68" w:rsidP="00400B68">
      <w:pPr>
        <w:pStyle w:val="ResimYazs"/>
        <w:rPr>
          <w:rFonts w:eastAsia="Arial Unicode MS" w:cs="Tahoma"/>
          <w:b w:val="0"/>
          <w:szCs w:val="16"/>
        </w:rPr>
      </w:pPr>
      <w:bookmarkStart w:id="2007" w:name="_Toc371102778"/>
      <w:bookmarkStart w:id="2008" w:name="_Toc371121135"/>
      <w:bookmarkStart w:id="2009" w:name="_Toc371166678"/>
      <w:bookmarkStart w:id="2010" w:name="_Toc371176599"/>
      <w:r w:rsidRPr="00DF61F6">
        <w:t xml:space="preserve">TABLO II: </w:t>
      </w:r>
      <w:r w:rsidR="00D50F06">
        <w:fldChar w:fldCharType="begin"/>
      </w:r>
      <w:r w:rsidR="00E665A3">
        <w:instrText xml:space="preserve"> SEQ TABLO_II: \* ARABIC </w:instrText>
      </w:r>
      <w:r w:rsidR="00D50F06">
        <w:fldChar w:fldCharType="separate"/>
      </w:r>
      <w:r w:rsidR="00455618">
        <w:rPr>
          <w:noProof/>
        </w:rPr>
        <w:t>55</w:t>
      </w:r>
      <w:r w:rsidR="00D50F06">
        <w:rPr>
          <w:noProof/>
        </w:rPr>
        <w:fldChar w:fldCharType="end"/>
      </w:r>
      <w:r w:rsidRPr="00DF61F6">
        <w:rPr>
          <w:szCs w:val="16"/>
        </w:rPr>
        <w:t>-</w:t>
      </w:r>
      <w:r w:rsidR="006D0A1A" w:rsidRPr="00DF61F6">
        <w:rPr>
          <w:rFonts w:eastAsia="Arial Unicode MS" w:cs="Tahoma"/>
          <w:szCs w:val="16"/>
        </w:rPr>
        <w:t xml:space="preserve"> İnşaat Sektörü İstihdamı</w:t>
      </w:r>
      <w:bookmarkEnd w:id="2007"/>
      <w:bookmarkEnd w:id="2008"/>
      <w:bookmarkEnd w:id="2009"/>
      <w:bookmarkEnd w:id="2010"/>
    </w:p>
    <w:tbl>
      <w:tblPr>
        <w:tblW w:w="4927" w:type="pct"/>
        <w:tblInd w:w="108" w:type="dxa"/>
        <w:tblBorders>
          <w:top w:val="single" w:sz="4" w:space="0" w:color="auto"/>
          <w:left w:val="single" w:sz="4" w:space="0" w:color="auto"/>
          <w:bottom w:val="single" w:sz="4" w:space="0" w:color="auto"/>
          <w:right w:val="single" w:sz="4" w:space="0" w:color="auto"/>
        </w:tblBorders>
        <w:tblLook w:val="04A0"/>
      </w:tblPr>
      <w:tblGrid>
        <w:gridCol w:w="2916"/>
        <w:gridCol w:w="801"/>
        <w:gridCol w:w="796"/>
        <w:gridCol w:w="799"/>
        <w:gridCol w:w="957"/>
        <w:gridCol w:w="982"/>
      </w:tblGrid>
      <w:tr w:rsidR="006D0A1A" w:rsidRPr="00DF61F6" w:rsidTr="00E07131">
        <w:trPr>
          <w:trHeight w:val="355"/>
        </w:trPr>
        <w:tc>
          <w:tcPr>
            <w:tcW w:w="2010"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552"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549"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551" w:type="pct"/>
            <w:tcBorders>
              <w:top w:val="single" w:sz="4" w:space="0" w:color="auto"/>
              <w:left w:val="nil"/>
              <w:bottom w:val="single" w:sz="4" w:space="0" w:color="auto"/>
              <w:right w:val="single" w:sz="4" w:space="0" w:color="auto"/>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0" w:type="pct"/>
            <w:tcBorders>
              <w:top w:val="single" w:sz="4" w:space="0" w:color="auto"/>
              <w:left w:val="single" w:sz="4" w:space="0" w:color="auto"/>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 (1)</w:t>
            </w:r>
          </w:p>
        </w:tc>
        <w:tc>
          <w:tcPr>
            <w:tcW w:w="677"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E07131">
        <w:tc>
          <w:tcPr>
            <w:tcW w:w="2010"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İstihdam (Bin Kişi) </w:t>
            </w:r>
          </w:p>
        </w:tc>
        <w:tc>
          <w:tcPr>
            <w:tcW w:w="552"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1 431</w:t>
            </w:r>
          </w:p>
        </w:tc>
        <w:tc>
          <w:tcPr>
            <w:tcW w:w="549"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1 676</w:t>
            </w:r>
          </w:p>
        </w:tc>
        <w:tc>
          <w:tcPr>
            <w:tcW w:w="551" w:type="pct"/>
            <w:tcBorders>
              <w:top w:val="single" w:sz="4" w:space="0" w:color="auto"/>
              <w:left w:val="nil"/>
              <w:bottom w:val="nil"/>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1 709</w:t>
            </w:r>
          </w:p>
        </w:tc>
        <w:tc>
          <w:tcPr>
            <w:tcW w:w="660" w:type="pct"/>
            <w:tcBorders>
              <w:top w:val="single" w:sz="4" w:space="0" w:color="auto"/>
              <w:left w:val="single" w:sz="4" w:space="0" w:color="auto"/>
              <w:bottom w:val="nil"/>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1 587</w:t>
            </w:r>
          </w:p>
        </w:tc>
        <w:tc>
          <w:tcPr>
            <w:tcW w:w="677"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1 692</w:t>
            </w:r>
          </w:p>
        </w:tc>
      </w:tr>
      <w:tr w:rsidR="006D0A1A" w:rsidRPr="00DF61F6" w:rsidTr="00E07131">
        <w:tc>
          <w:tcPr>
            <w:tcW w:w="2010"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İnşaat Sektörü İstihdam Payı (Yüzde)</w:t>
            </w:r>
          </w:p>
        </w:tc>
        <w:tc>
          <w:tcPr>
            <w:tcW w:w="552"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6,3</w:t>
            </w:r>
          </w:p>
        </w:tc>
        <w:tc>
          <w:tcPr>
            <w:tcW w:w="549"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7,0</w:t>
            </w:r>
          </w:p>
        </w:tc>
        <w:tc>
          <w:tcPr>
            <w:tcW w:w="551"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6,9</w:t>
            </w:r>
          </w:p>
        </w:tc>
        <w:tc>
          <w:tcPr>
            <w:tcW w:w="660" w:type="pct"/>
            <w:tcBorders>
              <w:top w:val="nil"/>
              <w:left w:val="single" w:sz="4" w:space="0" w:color="auto"/>
              <w:bottom w:val="single" w:sz="4" w:space="0" w:color="auto"/>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6,5</w:t>
            </w:r>
          </w:p>
        </w:tc>
        <w:tc>
          <w:tcPr>
            <w:tcW w:w="677"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jc w:val="left"/>
        <w:rPr>
          <w:rFonts w:cs="Tahoma"/>
          <w:sz w:val="14"/>
          <w:szCs w:val="14"/>
          <w:lang w:eastAsia="tr-TR"/>
        </w:rPr>
      </w:pPr>
      <w:r w:rsidRPr="00DF61F6">
        <w:rPr>
          <w:rFonts w:cs="Tahoma"/>
          <w:sz w:val="14"/>
          <w:szCs w:val="14"/>
          <w:lang w:eastAsia="tr-TR"/>
        </w:rPr>
        <w:t>(1) Ocak-Haziran dönemi ortalama değerleri</w:t>
      </w:r>
    </w:p>
    <w:p w:rsidR="006D0A1A" w:rsidRPr="00DF61F6" w:rsidRDefault="006D0A1A" w:rsidP="006D0A1A">
      <w:pPr>
        <w:spacing w:before="120" w:after="140"/>
        <w:ind w:firstLine="425"/>
        <w:rPr>
          <w:rFonts w:cs="Tahoma"/>
          <w:szCs w:val="18"/>
          <w:lang w:eastAsia="tr-TR"/>
        </w:rPr>
      </w:pPr>
      <w:r w:rsidRPr="00DF61F6">
        <w:rPr>
          <w:rFonts w:cs="Tahoma"/>
          <w:szCs w:val="18"/>
          <w:lang w:eastAsia="tr-TR"/>
        </w:rPr>
        <w:t xml:space="preserve">İnşaat sektöründe ihracat, istihdam ve teknoloji transferi açısından çok önemli bir yer tutan yurt dışı müteahhitlik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müteahhitlik hizmetleri alanında toplam proje tutarı ile birlikte ortalama proje bedeli de yükselmiştir. 2006 yılından itibaren yaklaşık 40 milyon ABD doları olan ortalama proje bedeli 2012 yılında 60 milyon ABD doları seviyesine ulaşmıştır.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dışı müteahhitlik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Yurt içinde, inşaat sektörünün tüm üretim süreçlerinde teknik müşavirlik hizmetlerinden daha etkin biçimde faydalanılması, yapı denetim sisteminin iyileştirilmesi, yapı müteahhitliği hizmetlerinin yeterli yetkinliğe sahip kişiler tarafından verilmesinin sağlanması, ara işgücünün ustalık seviyelerinin belirlenmesi ve sektörde istihdam kalitesinin yükseltilmesi doğrultusunda çalışmalar devam etmektedir.</w:t>
      </w:r>
    </w:p>
    <w:p w:rsidR="006D0A1A" w:rsidRPr="00DF61F6" w:rsidRDefault="006D0A1A" w:rsidP="006D0A1A">
      <w:pPr>
        <w:spacing w:after="140"/>
        <w:ind w:firstLine="425"/>
        <w:rPr>
          <w:rFonts w:cs="Tahoma"/>
          <w:b/>
          <w:szCs w:val="18"/>
        </w:rPr>
      </w:pPr>
      <w:bookmarkStart w:id="2011" w:name="_Toc338523832"/>
      <w:bookmarkStart w:id="2012" w:name="_Toc338524063"/>
      <w:bookmarkStart w:id="2013" w:name="_Toc338526289"/>
      <w:bookmarkStart w:id="2014" w:name="_Toc338673732"/>
      <w:bookmarkStart w:id="2015" w:name="_Toc338711611"/>
      <w:r w:rsidRPr="00DF61F6">
        <w:rPr>
          <w:rFonts w:cs="Tahoma"/>
          <w:b/>
          <w:szCs w:val="18"/>
        </w:rPr>
        <w:t>b) Amaç ve Hedefler</w:t>
      </w:r>
      <w:bookmarkEnd w:id="2011"/>
      <w:bookmarkEnd w:id="2012"/>
      <w:bookmarkEnd w:id="2013"/>
      <w:bookmarkEnd w:id="2014"/>
      <w:bookmarkEnd w:id="2015"/>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6D0A1A" w:rsidRPr="00DF61F6" w:rsidRDefault="006D0A1A" w:rsidP="006D0A1A">
      <w:pPr>
        <w:spacing w:after="140"/>
        <w:ind w:firstLine="425"/>
        <w:rPr>
          <w:rFonts w:cs="Tahoma"/>
          <w:szCs w:val="18"/>
          <w:lang w:eastAsia="tr-TR"/>
        </w:rPr>
      </w:pPr>
      <w:r w:rsidRPr="00DF61F6">
        <w:rPr>
          <w:rFonts w:cs="Tahoma"/>
          <w:szCs w:val="18"/>
          <w:lang w:eastAsia="tr-TR"/>
        </w:rPr>
        <w:lastRenderedPageBreak/>
        <w:t>Yurt dışı müteahhitlik hizmetlerinde Türkiye’nin, az gelişmiş ve gelişmekte olan ülkelerin altyapı ihtiyaçlarının karşılanması ile toplam taahhüt tutarı, kârlılık ve hizmet kalitesi bazında dünyada önde gelen ülkeler arasında yer alması hedeflenmektedir.</w:t>
      </w:r>
    </w:p>
    <w:p w:rsidR="006D0A1A" w:rsidRPr="00DF61F6" w:rsidRDefault="006D0A1A" w:rsidP="006D0A1A">
      <w:pPr>
        <w:spacing w:after="140"/>
        <w:ind w:firstLine="425"/>
        <w:rPr>
          <w:rFonts w:cs="Tahoma"/>
          <w:b/>
          <w:szCs w:val="18"/>
        </w:rPr>
      </w:pPr>
      <w:r w:rsidRPr="00DF61F6">
        <w:rPr>
          <w:rFonts w:cs="Tahoma"/>
          <w:b/>
          <w:szCs w:val="18"/>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37"/>
        <w:gridCol w:w="1843"/>
        <w:gridCol w:w="567"/>
        <w:gridCol w:w="2389"/>
      </w:tblGrid>
      <w:tr w:rsidR="006D0A1A" w:rsidRPr="00DF61F6" w:rsidTr="00516C0C">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4B5EDF" w:rsidP="00400B68">
            <w:pPr>
              <w:jc w:val="left"/>
              <w:rPr>
                <w:rFonts w:cs="Tahoma"/>
                <w:b/>
                <w:sz w:val="16"/>
                <w:szCs w:val="16"/>
                <w:lang w:eastAsia="tr-TR"/>
              </w:rPr>
            </w:pPr>
            <w:r>
              <w:rPr>
                <w:rFonts w:cs="Tahoma"/>
                <w:b/>
                <w:sz w:val="16"/>
                <w:szCs w:val="16"/>
                <w:lang w:eastAsia="tr-TR"/>
              </w:rPr>
              <w:t>Politika</w:t>
            </w:r>
            <w:r w:rsidR="006D0A1A" w:rsidRPr="00DF61F6">
              <w:rPr>
                <w:rFonts w:cs="Tahoma"/>
                <w:b/>
                <w:sz w:val="16"/>
                <w:szCs w:val="16"/>
                <w:lang w:eastAsia="tr-TR"/>
              </w:rPr>
              <w:t>/Tedbir</w:t>
            </w:r>
          </w:p>
        </w:tc>
        <w:tc>
          <w:tcPr>
            <w:tcW w:w="1291"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Sorumlu/İşbirliği Yapılacak Kuruluşlar</w:t>
            </w:r>
          </w:p>
        </w:tc>
        <w:tc>
          <w:tcPr>
            <w:tcW w:w="397"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Süre</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Yapılacak İşlem ve Açıklama</w:t>
            </w:r>
          </w:p>
        </w:tc>
      </w:tr>
      <w:tr w:rsidR="006D0A1A" w:rsidRPr="00DF61F6" w:rsidTr="00400B68">
        <w:tblPrEx>
          <w:tblLook w:val="000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tcPr>
          <w:p w:rsidR="006D0A1A" w:rsidRPr="00DF61F6" w:rsidRDefault="006D0A1A" w:rsidP="00E07131">
            <w:pPr>
              <w:numPr>
                <w:ilvl w:val="0"/>
                <w:numId w:val="22"/>
              </w:numPr>
              <w:jc w:val="left"/>
              <w:rPr>
                <w:rFonts w:cs="Tahoma"/>
                <w:b/>
                <w:bCs/>
                <w:noProof/>
                <w:sz w:val="16"/>
                <w:szCs w:val="16"/>
              </w:rPr>
            </w:pPr>
            <w:r w:rsidRPr="00DF61F6">
              <w:rPr>
                <w:rFonts w:cs="Tahoma"/>
                <w:noProof/>
                <w:sz w:val="16"/>
                <w:szCs w:val="16"/>
              </w:rPr>
              <w:t xml:space="preserve">Teknik </w:t>
            </w:r>
            <w:r w:rsidRPr="00DF61F6">
              <w:rPr>
                <w:rFonts w:cs="Tahoma"/>
                <w:sz w:val="16"/>
                <w:szCs w:val="16"/>
              </w:rPr>
              <w:t>müşavirlik</w:t>
            </w:r>
            <w:r w:rsidRPr="00DF61F6">
              <w:rPr>
                <w:rFonts w:cs="Tahoma"/>
                <w:noProof/>
                <w:sz w:val="16"/>
                <w:szCs w:val="16"/>
              </w:rPr>
              <w:t xml:space="preserve"> firmalarının uluslararası pazarlarda güçlenmesi ve konumlanmasına yönelik desteklerin kullanımı artırılacaktır. </w:t>
            </w:r>
          </w:p>
        </w:tc>
        <w:tc>
          <w:tcPr>
            <w:tcW w:w="1291" w:type="pct"/>
          </w:tcPr>
          <w:p w:rsidR="006D0A1A" w:rsidRPr="00DF61F6" w:rsidRDefault="006D0A1A" w:rsidP="00400B68">
            <w:pPr>
              <w:jc w:val="left"/>
              <w:rPr>
                <w:rFonts w:cs="Tahoma"/>
                <w:sz w:val="16"/>
                <w:szCs w:val="16"/>
                <w:lang w:eastAsia="tr-TR"/>
              </w:rPr>
            </w:pPr>
            <w:r w:rsidRPr="00DF61F6">
              <w:rPr>
                <w:rFonts w:cs="Tahoma"/>
                <w:sz w:val="16"/>
                <w:szCs w:val="16"/>
              </w:rPr>
              <w:t>Ekonomi</w:t>
            </w:r>
            <w:r w:rsidRPr="00DF61F6">
              <w:rPr>
                <w:rFonts w:cs="Tahoma"/>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w:t>
            </w:r>
            <w:r w:rsidR="000952BF" w:rsidRPr="00DF61F6">
              <w:rPr>
                <w:rFonts w:cs="Tahoma"/>
                <w:sz w:val="16"/>
                <w:szCs w:val="16"/>
                <w:lang w:eastAsia="tr-TR"/>
              </w:rPr>
              <w:t xml:space="preserve">desteklerinden </w:t>
            </w:r>
            <w:r w:rsidRPr="00DF61F6">
              <w:rPr>
                <w:rFonts w:cs="Tahoma"/>
                <w:sz w:val="16"/>
                <w:szCs w:val="16"/>
                <w:lang w:eastAsia="tr-TR"/>
              </w:rPr>
              <w:t>faydalanan firma sayısı ve toplam destek miktarı artırılacaktır.</w:t>
            </w:r>
          </w:p>
        </w:tc>
      </w:tr>
      <w:tr w:rsidR="006D0A1A" w:rsidRPr="00DF61F6" w:rsidTr="00400B68">
        <w:tblPrEx>
          <w:tblLook w:val="000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noProof/>
                <w:sz w:val="16"/>
                <w:szCs w:val="16"/>
              </w:rPr>
            </w:pPr>
            <w:r w:rsidRPr="00DF61F6">
              <w:rPr>
                <w:rFonts w:cs="Tahoma"/>
                <w:b/>
                <w:bCs/>
                <w:noProof/>
                <w:sz w:val="16"/>
                <w:szCs w:val="16"/>
              </w:rPr>
              <w:t>Yurtdışı müteahhitlik hizmetlerinde, kaliteyi artıran ve yapı malzemelerinin ihracat potansiyelini yükselten faaliyetler desteklenecektir. (Kalkınma Planı p.887)</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Yurt dışı </w:t>
            </w:r>
            <w:r w:rsidRPr="00DF61F6">
              <w:rPr>
                <w:rFonts w:cs="Tahoma"/>
                <w:sz w:val="16"/>
                <w:szCs w:val="16"/>
              </w:rPr>
              <w:t>müteahhitlik</w:t>
            </w:r>
            <w:r w:rsidRPr="00DF61F6">
              <w:rPr>
                <w:rFonts w:cs="Tahoma"/>
                <w:sz w:val="16"/>
                <w:szCs w:val="16"/>
                <w:lang w:eastAsia="tr-TR"/>
              </w:rPr>
              <w:t xml:space="preserve"> hizmetleri</w:t>
            </w:r>
            <w:r w:rsidR="000952BF" w:rsidRPr="00DF61F6">
              <w:rPr>
                <w:rFonts w:cs="Tahoma"/>
                <w:sz w:val="16"/>
                <w:szCs w:val="16"/>
                <w:lang w:eastAsia="tr-TR"/>
              </w:rPr>
              <w:t xml:space="preserve"> sektörüne </w:t>
            </w:r>
            <w:r w:rsidRPr="00DF61F6">
              <w:rPr>
                <w:rFonts w:cs="Tahoma"/>
                <w:sz w:val="16"/>
                <w:szCs w:val="16"/>
                <w:lang w:eastAsia="tr-TR"/>
              </w:rPr>
              <w:t xml:space="preserve">finansmana erişim konusunda yeni destekler sağlanacaktır.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Türk Eximbank (S),  Ekonomi Bakanlığı, Çevre ve Şehircilik Bakanlığı, Hazine Müsteşarlığı, İlgili Diğer Kurum, Kuruluş ve STK'lar.</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DE2ED9" w:rsidP="00400B68">
            <w:pPr>
              <w:jc w:val="left"/>
              <w:rPr>
                <w:rFonts w:cs="Tahoma"/>
                <w:sz w:val="16"/>
                <w:szCs w:val="16"/>
                <w:lang w:eastAsia="tr-TR"/>
              </w:rPr>
            </w:pPr>
            <w:r w:rsidRPr="00DF61F6">
              <w:rPr>
                <w:rFonts w:cs="Tahoma"/>
                <w:sz w:val="16"/>
                <w:szCs w:val="16"/>
              </w:rPr>
              <w:t>Yurt dışı</w:t>
            </w:r>
            <w:r w:rsidR="006D0A1A" w:rsidRPr="00DF61F6">
              <w:rPr>
                <w:rFonts w:cs="Tahoma"/>
                <w:sz w:val="16"/>
                <w:szCs w:val="16"/>
                <w:lang w:eastAsia="tr-TR"/>
              </w:rPr>
              <w:t xml:space="preserve"> müteahhitlik projelerinin </w:t>
            </w:r>
            <w:r w:rsidR="006D0A1A" w:rsidRPr="00DF61F6">
              <w:rPr>
                <w:rFonts w:cs="Tahoma"/>
                <w:sz w:val="16"/>
                <w:szCs w:val="16"/>
              </w:rPr>
              <w:t>finansmanı</w:t>
            </w:r>
            <w:r w:rsidR="006D0A1A" w:rsidRPr="00DF61F6">
              <w:rPr>
                <w:rFonts w:cs="Tahoma"/>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6D0A1A" w:rsidRPr="00DF61F6" w:rsidTr="00400B68">
        <w:tblPrEx>
          <w:tblLook w:val="000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Yapı denetim sistemine yönelik mevzuat, sistem ve uygulamalar gözden geçirilerek iyileştirilecektir. (Kalkınma Planı p.888)</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denetimi </w:t>
            </w:r>
            <w:r w:rsidRPr="00DF61F6">
              <w:rPr>
                <w:rFonts w:cs="Tahoma"/>
                <w:sz w:val="16"/>
                <w:szCs w:val="16"/>
              </w:rPr>
              <w:t>sistemi</w:t>
            </w:r>
            <w:r w:rsidRPr="00DF61F6">
              <w:rPr>
                <w:rFonts w:cs="Tahoma"/>
                <w:sz w:val="16"/>
                <w:szCs w:val="16"/>
                <w:lang w:eastAsia="tr-TR"/>
              </w:rPr>
              <w:t xml:space="preserve"> e-devlet uygulamalarıyla bütünleştirilerek güçlendirilecektir.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b/>
                <w:sz w:val="16"/>
                <w:szCs w:val="16"/>
                <w:lang w:eastAsia="tr-TR"/>
              </w:rPr>
            </w:pPr>
            <w:r w:rsidRPr="00DF61F6">
              <w:rPr>
                <w:rFonts w:cs="Tahoma"/>
                <w:sz w:val="16"/>
                <w:szCs w:val="16"/>
                <w:lang w:eastAsia="tr-TR"/>
              </w:rPr>
              <w:t xml:space="preserve">Çevre ve </w:t>
            </w:r>
            <w:r w:rsidRPr="00DF61F6">
              <w:rPr>
                <w:rFonts w:cs="Tahoma"/>
                <w:sz w:val="16"/>
                <w:szCs w:val="16"/>
              </w:rPr>
              <w:t>Şehircilik</w:t>
            </w:r>
            <w:r w:rsidRPr="00DF61F6">
              <w:rPr>
                <w:rFonts w:cs="Tahoma"/>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malzemelerinin kalite denetimlerinin etkinleştirilmesi </w:t>
            </w:r>
            <w:r w:rsidRPr="00DF61F6">
              <w:rPr>
                <w:rFonts w:cs="Tahoma"/>
                <w:sz w:val="16"/>
                <w:szCs w:val="16"/>
                <w:lang w:eastAsia="tr-TR"/>
              </w:rPr>
              <w:lastRenderedPageBreak/>
              <w:t>amacıyla laboratuvarların kapasitesi yeni ihtiyaçlara göre testler yapılabilecek şekilde geliştirilecektir.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lastRenderedPageBreak/>
              <w:t xml:space="preserve">Çevre ve Şehircilik Bakanlığı (S), Ekonomi Bakanlığı, TSE, </w:t>
            </w:r>
            <w:r w:rsidRPr="00DF61F6">
              <w:rPr>
                <w:rFonts w:cs="Tahoma"/>
                <w:sz w:val="16"/>
                <w:szCs w:val="16"/>
                <w:lang w:eastAsia="tr-TR"/>
              </w:rPr>
              <w:lastRenderedPageBreak/>
              <w:t>Üniversiteler,  Türkiye Müteahhitler Birliği,  Türkiye İnşaat Sanayicileri İşveren Sendikası, Türk Mühendis ve Mimar Odaları Birliği, Türk Müşavir Mühendisler ve Mimarlar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lang w:eastAsia="tr-TR"/>
              </w:rPr>
              <w:lastRenderedPageBreak/>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Avrupa Birliğinin 305/2011/EU sayılı Yapı Malzemeleri Tüzüğü,  Yapı Malzemeleri Yönetmeliği </w:t>
            </w:r>
            <w:r w:rsidRPr="00DF61F6">
              <w:rPr>
                <w:rFonts w:cs="Tahoma"/>
                <w:sz w:val="16"/>
                <w:szCs w:val="16"/>
                <w:lang w:eastAsia="tr-TR"/>
              </w:rPr>
              <w:lastRenderedPageBreak/>
              <w:t>(305/2011/AB)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A57765" w:rsidRPr="00DF61F6" w:rsidRDefault="00A57765" w:rsidP="00400B68">
            <w:pPr>
              <w:jc w:val="left"/>
              <w:rPr>
                <w:rFonts w:cs="Tahoma"/>
                <w:sz w:val="16"/>
                <w:szCs w:val="16"/>
                <w:lang w:eastAsia="tr-TR"/>
              </w:rPr>
            </w:pPr>
          </w:p>
        </w:tc>
      </w:tr>
      <w:tr w:rsidR="006D0A1A" w:rsidRPr="00DF61F6" w:rsidTr="00400B68">
        <w:tblPrEx>
          <w:tblLook w:val="000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lastRenderedPageBreak/>
              <w:t>İnşaat sektöründe işgücü niteliği yükseltilecek, iş sağlığı ve güvenliği uygulamaları geliştirilecektir. (Kalkınma Planı p.889)</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İnşaat sektöründe ara </w:t>
            </w:r>
            <w:r w:rsidRPr="00DF61F6">
              <w:rPr>
                <w:rFonts w:cs="Tahoma"/>
                <w:sz w:val="16"/>
                <w:szCs w:val="16"/>
              </w:rPr>
              <w:t>işgücünün</w:t>
            </w:r>
            <w:r w:rsidRPr="00DF61F6">
              <w:rPr>
                <w:rFonts w:cs="Tahoma"/>
                <w:sz w:val="16"/>
                <w:szCs w:val="16"/>
                <w:lang w:eastAsia="tr-TR"/>
              </w:rPr>
              <w:t xml:space="preserve"> ustalık seviyesinin belgelendirilmesi için bir sistem oluşturulacaktır. </w:t>
            </w:r>
          </w:p>
          <w:p w:rsidR="006D0A1A" w:rsidRPr="00DF61F6" w:rsidRDefault="006D0A1A" w:rsidP="00400B68">
            <w:pPr>
              <w:ind w:firstLine="425"/>
              <w:jc w:val="left"/>
              <w:rPr>
                <w:rFonts w:cs="Tahoma"/>
                <w:sz w:val="16"/>
                <w:szCs w:val="16"/>
                <w:lang w:eastAsia="tr-TR"/>
              </w:rPr>
            </w:pP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sz w:val="16"/>
                <w:szCs w:val="16"/>
                <w:lang w:eastAsia="tr-TR"/>
              </w:rPr>
            </w:pPr>
            <w:r w:rsidRPr="00DF61F6">
              <w:rPr>
                <w:rFonts w:cs="Tahoma"/>
                <w:sz w:val="16"/>
                <w:szCs w:val="16"/>
                <w:lang w:eastAsia="tr-TR"/>
              </w:rPr>
              <w:t xml:space="preserve">Çevre ve Şehircilik Bakanlığı (S), Milli Eğitim Bakanlığı,  Çalışma ve Sosyal Güvenlik Bakanlığı, Mesleki Yeterlilik </w:t>
            </w:r>
            <w:r w:rsidRPr="00DF61F6">
              <w:rPr>
                <w:rFonts w:cs="Tahoma"/>
                <w:sz w:val="16"/>
                <w:szCs w:val="16"/>
              </w:rPr>
              <w:t>Kurumu</w:t>
            </w:r>
            <w:r w:rsidRPr="00DF61F6">
              <w:rPr>
                <w:rFonts w:cs="Tahoma"/>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eastAsia="Arial Unicode M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B5EDF">
            <w:pPr>
              <w:jc w:val="left"/>
              <w:rPr>
                <w:rFonts w:cs="Tahoma"/>
                <w:sz w:val="16"/>
                <w:szCs w:val="16"/>
                <w:lang w:eastAsia="tr-TR"/>
              </w:rPr>
            </w:pPr>
            <w:r w:rsidRPr="00DF61F6">
              <w:rPr>
                <w:rFonts w:cs="Tahoma"/>
                <w:sz w:val="16"/>
                <w:szCs w:val="16"/>
              </w:rPr>
              <w:t>16</w:t>
            </w:r>
            <w:r w:rsidRPr="00DF61F6">
              <w:rPr>
                <w:rFonts w:cs="Tahoma"/>
                <w:sz w:val="16"/>
                <w:szCs w:val="16"/>
                <w:lang w:eastAsia="tr-TR"/>
              </w:rPr>
              <w:t xml:space="preserve">/12/2010 tarihli Resmi Gazetede yayımlanan </w:t>
            </w:r>
            <w:r w:rsidRPr="00DF61F6">
              <w:rPr>
                <w:rFonts w:cs="Tahoma"/>
                <w:bCs/>
                <w:sz w:val="16"/>
                <w:szCs w:val="16"/>
                <w:lang w:eastAsia="tr-TR"/>
              </w:rPr>
              <w:t xml:space="preserve">Yapı Müteahhitlerinin Kayıtları ile Şantiye Şefleri ve Yetki Belgeli Ustalar Hakkında Yönetmelik </w:t>
            </w:r>
            <w:r w:rsidRPr="00DF61F6">
              <w:rPr>
                <w:rFonts w:cs="Tahoma"/>
                <w:sz w:val="16"/>
                <w:szCs w:val="16"/>
                <w:lang w:eastAsia="tr-TR"/>
              </w:rPr>
              <w:t xml:space="preserve">kapsamında, inşaat ve tesisat işlerinde çalışacak ustalar için yetki belgesi verilmesi çalışmaları ile eğitim ve bilgilendirme faaliyetleri gerçekleştirilecektir. </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müteahhitliği hizmetlerinin yeterli yetkinliğe sahip kişiler tarafından verilmesinin sağlanmasına yönelik olarak yetki belgeli yapı müteahhidi sayısı artırılacaktır.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16/</w:t>
            </w:r>
            <w:r w:rsidRPr="00DF61F6">
              <w:rPr>
                <w:rFonts w:cs="Tahoma"/>
                <w:sz w:val="16"/>
                <w:szCs w:val="16"/>
              </w:rPr>
              <w:t>12</w:t>
            </w:r>
            <w:r w:rsidRPr="00DF61F6">
              <w:rPr>
                <w:rFonts w:cs="Tahoma"/>
                <w:sz w:val="16"/>
                <w:szCs w:val="16"/>
                <w:lang w:eastAsia="tr-TR"/>
              </w:rPr>
              <w:t>/2010 tarihli Resmi Gazetede yayımlanan Yapı Müteahhitlerinin Kayıtları ile Şantiye Şefleri ve Yetki Belgeli Ustalar Hakkında Yönetmelik kapsamında, yetkin bulunan kişilere yapı müteahhitliği yetki belgesi verilerek kayıtları tutulacaktır.</w:t>
            </w:r>
          </w:p>
        </w:tc>
      </w:tr>
      <w:tr w:rsidR="006D0A1A" w:rsidRPr="00DF61F6" w:rsidTr="00516C0C">
        <w:tblPrEx>
          <w:tblLook w:val="000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Şantiye şeflerinin faaliyetlerinin etkin denetimi için bilişim altyapısı geliştirilecektir.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Çevre</w:t>
            </w:r>
            <w:r w:rsidRPr="00DF61F6">
              <w:rPr>
                <w:rFonts w:cs="Tahoma"/>
                <w:sz w:val="16"/>
                <w:szCs w:val="16"/>
                <w:lang w:eastAsia="tr-TR"/>
              </w:rPr>
              <w:t xml:space="preserve"> ve Şehircilik Bakanlığı (S), İçişleri Bakanlığı,  Türk Mühendis ve Mimar Odaları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Şantiye</w:t>
            </w:r>
            <w:r w:rsidRPr="00DF61F6">
              <w:rPr>
                <w:rFonts w:cs="Tahoma"/>
                <w:sz w:val="16"/>
                <w:szCs w:val="16"/>
                <w:lang w:eastAsia="tr-TR"/>
              </w:rPr>
              <w:t xml:space="preserve"> şeflerinin faaliyetleri, Müteahhit ve Müellif Bilgi Sistemine eklenecek modülle, yapı ruhsatı ve yapı kullanma izin belgelerinin tanzimi aşamasında ADNKS</w:t>
            </w:r>
            <w:r w:rsidRPr="00DF61F6" w:rsidDel="00FA7B6C">
              <w:rPr>
                <w:rFonts w:cs="Tahoma"/>
                <w:sz w:val="16"/>
                <w:szCs w:val="16"/>
                <w:lang w:eastAsia="tr-TR"/>
              </w:rPr>
              <w:t xml:space="preserve"> </w:t>
            </w:r>
            <w:r w:rsidRPr="00DF61F6">
              <w:rPr>
                <w:rFonts w:cs="Tahoma"/>
                <w:sz w:val="16"/>
                <w:szCs w:val="16"/>
                <w:lang w:eastAsia="tr-TR"/>
              </w:rPr>
              <w:t xml:space="preserve">ve Çevre ve Şehircilik Bakanlığı Yapı Denetim Sistemiyle entegre olarak denetlenecektir. </w:t>
            </w:r>
          </w:p>
        </w:tc>
      </w:tr>
    </w:tbl>
    <w:p w:rsidR="006D0A1A" w:rsidRPr="00DF61F6" w:rsidRDefault="006D0A1A" w:rsidP="00400B68">
      <w:pPr>
        <w:pStyle w:val="Balk3"/>
        <w:rPr>
          <w:rFonts w:eastAsia="Calibri"/>
          <w:lang w:val="tr-TR"/>
        </w:rPr>
      </w:pPr>
      <w:bookmarkStart w:id="2016" w:name="_Toc371097167"/>
      <w:bookmarkStart w:id="2017" w:name="_Toc371102619"/>
      <w:bookmarkStart w:id="2018" w:name="_Toc371120632"/>
      <w:bookmarkStart w:id="2019" w:name="_Toc371149647"/>
      <w:bookmarkStart w:id="2020" w:name="_Toc371166559"/>
      <w:bookmarkStart w:id="2021" w:name="_Toc371176408"/>
      <w:r w:rsidRPr="00DF61F6">
        <w:rPr>
          <w:rFonts w:eastAsia="Calibri"/>
          <w:lang w:val="tr-TR"/>
        </w:rPr>
        <w:lastRenderedPageBreak/>
        <w:t>2.2.3. YAŞANABİLİR MEKÂNLAR, SÜRDÜRÜLEBİLİR ÇEVRE</w:t>
      </w:r>
      <w:bookmarkEnd w:id="2016"/>
      <w:bookmarkEnd w:id="2017"/>
      <w:bookmarkEnd w:id="2018"/>
      <w:bookmarkEnd w:id="2019"/>
      <w:bookmarkEnd w:id="2020"/>
      <w:bookmarkEnd w:id="2021"/>
    </w:p>
    <w:p w:rsidR="006D0A1A" w:rsidRPr="00DF61F6" w:rsidRDefault="006D0A1A" w:rsidP="00400B68">
      <w:pPr>
        <w:pStyle w:val="Balk4"/>
        <w:rPr>
          <w:rFonts w:eastAsia="Calibri"/>
        </w:rPr>
      </w:pPr>
      <w:bookmarkStart w:id="2022" w:name="_Toc371059724"/>
      <w:bookmarkStart w:id="2023" w:name="_Toc371097168"/>
      <w:bookmarkStart w:id="2024" w:name="_Toc371102620"/>
      <w:bookmarkStart w:id="2025" w:name="_Toc371120633"/>
      <w:bookmarkStart w:id="2026" w:name="_Toc371149648"/>
      <w:bookmarkStart w:id="2027" w:name="_Toc371166560"/>
      <w:bookmarkStart w:id="2028" w:name="_Toc371176409"/>
      <w:r w:rsidRPr="00DF61F6">
        <w:rPr>
          <w:rFonts w:eastAsia="Calibri"/>
        </w:rPr>
        <w:t>2.2.3.1.</w:t>
      </w:r>
      <w:r w:rsidR="00DE489E">
        <w:rPr>
          <w:rFonts w:eastAsia="Calibri"/>
        </w:rPr>
        <w:t xml:space="preserve"> </w:t>
      </w:r>
      <w:r w:rsidR="00DE489E" w:rsidRPr="00DF61F6">
        <w:rPr>
          <w:rFonts w:eastAsia="Calibri"/>
        </w:rPr>
        <w:t xml:space="preserve">Bölgesel Gelişme </w:t>
      </w:r>
      <w:r w:rsidR="00DE489E">
        <w:rPr>
          <w:rFonts w:eastAsia="Calibri"/>
        </w:rPr>
        <w:t>v</w:t>
      </w:r>
      <w:r w:rsidR="00DE489E" w:rsidRPr="00DF61F6">
        <w:rPr>
          <w:rFonts w:eastAsia="Calibri"/>
        </w:rPr>
        <w:t>e Bölgesel Rekabet Edebilirlik</w:t>
      </w:r>
      <w:bookmarkEnd w:id="2022"/>
      <w:bookmarkEnd w:id="2023"/>
      <w:bookmarkEnd w:id="2024"/>
      <w:bookmarkEnd w:id="2025"/>
      <w:bookmarkEnd w:id="2026"/>
      <w:bookmarkEnd w:id="2027"/>
      <w:bookmarkEnd w:id="2028"/>
    </w:p>
    <w:p w:rsidR="006D0A1A" w:rsidRPr="00DF61F6" w:rsidRDefault="006D0A1A" w:rsidP="00400B68">
      <w:pPr>
        <w:spacing w:after="140"/>
        <w:ind w:firstLine="425"/>
        <w:rPr>
          <w:rFonts w:cs="Tahoma"/>
          <w:b/>
          <w:szCs w:val="18"/>
        </w:rPr>
      </w:pPr>
      <w:bookmarkStart w:id="2029" w:name="_Toc371059725"/>
      <w:r w:rsidRPr="00DF61F6">
        <w:rPr>
          <w:rFonts w:cs="Tahoma"/>
          <w:b/>
          <w:szCs w:val="18"/>
        </w:rPr>
        <w:t>a) Mevcut durum</w:t>
      </w:r>
      <w:bookmarkEnd w:id="2029"/>
    </w:p>
    <w:p w:rsidR="006D0A1A" w:rsidRPr="00DF61F6" w:rsidRDefault="006D0A1A"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6D0A1A" w:rsidRPr="00DF61F6" w:rsidRDefault="006D0A1A" w:rsidP="006D0A1A">
      <w:pPr>
        <w:pStyle w:val="YllkProgParagraf"/>
      </w:pPr>
      <w:r w:rsidRPr="00DF61F6">
        <w:rPr>
          <w:rFonts w:eastAsia="Calibri"/>
        </w:rPr>
        <w:t xml:space="preserve">Ülkemizde doğu batı yönünde ve iç ve sahil kesimleri arasında sosyo-ekonomik gelişmişlik farkları sürmektedir. </w:t>
      </w:r>
      <w:r w:rsidRPr="00DF61F6">
        <w:t xml:space="preserve">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6D0A1A" w:rsidRPr="00DF61F6" w:rsidRDefault="006D0A1A"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6D0A1A" w:rsidRPr="00DF61F6" w:rsidRDefault="006D0A1A"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6D0A1A" w:rsidRPr="00DF61F6" w:rsidRDefault="006D0A1A"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6D0A1A" w:rsidRPr="00DF61F6" w:rsidRDefault="006D0A1A"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6D0A1A" w:rsidRPr="00DF61F6" w:rsidRDefault="006D0A1A" w:rsidP="006D0A1A">
      <w:pPr>
        <w:pStyle w:val="YllkProgParagraf"/>
        <w:rPr>
          <w:szCs w:val="18"/>
        </w:rPr>
      </w:pPr>
      <w:r w:rsidRPr="00DF61F6">
        <w:rPr>
          <w:szCs w:val="18"/>
        </w:rPr>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w:t>
      </w:r>
      <w:r w:rsidRPr="00DF61F6">
        <w:rPr>
          <w:szCs w:val="18"/>
        </w:rPr>
        <w:lastRenderedPageBreak/>
        <w:t xml:space="preserve">Kayseri, Konya, Malatya, Samsun, Sivas, Şanlıurfa, Trabzon ve Van) 4 tanesine (Diyarbakır, Erzurum, Şanlıurfa ve Van) 2012 yılı sonu itibarıyla, birikimli olarak, yaklaşık 215 milyon TL tutarında ödenek aktarılmıştır. Programa 2013 yılı uygulaması için toplam 84 milyon TL ödenek ayrılmış olup Gaziantep ilinin de dâhil edilmesiyle uygulamaya 5 ilde devam edilecektir. </w:t>
      </w:r>
    </w:p>
    <w:p w:rsidR="006D0A1A" w:rsidRPr="00DF61F6" w:rsidRDefault="00400B68" w:rsidP="00400B68">
      <w:pPr>
        <w:pStyle w:val="ResimYazs"/>
      </w:pPr>
      <w:bookmarkStart w:id="2030" w:name="_Toc371102779"/>
      <w:bookmarkStart w:id="2031" w:name="_Toc371121136"/>
      <w:bookmarkStart w:id="2032" w:name="_Toc371166679"/>
      <w:bookmarkStart w:id="2033" w:name="_Toc371176600"/>
      <w:r w:rsidRPr="00DF61F6">
        <w:t xml:space="preserve">TABLO II: </w:t>
      </w:r>
      <w:r w:rsidR="00D50F06">
        <w:fldChar w:fldCharType="begin"/>
      </w:r>
      <w:r w:rsidR="00E665A3">
        <w:instrText xml:space="preserve"> SEQ TABLO_II: \* ARABIC </w:instrText>
      </w:r>
      <w:r w:rsidR="00D50F06">
        <w:fldChar w:fldCharType="separate"/>
      </w:r>
      <w:r w:rsidR="00455618">
        <w:rPr>
          <w:noProof/>
        </w:rPr>
        <w:t>56</w:t>
      </w:r>
      <w:r w:rsidR="00D50F06">
        <w:rPr>
          <w:noProof/>
        </w:rPr>
        <w:fldChar w:fldCharType="end"/>
      </w:r>
      <w:r w:rsidR="006D0A1A" w:rsidRPr="00DF61F6">
        <w:t>- Cazibe Merkezlerini Destekleme Programı Kapsamında Aktarılan Ödenek</w:t>
      </w:r>
      <w:bookmarkEnd w:id="2030"/>
      <w:bookmarkEnd w:id="2031"/>
      <w:bookmarkEnd w:id="2032"/>
      <w:bookmarkEnd w:id="2033"/>
      <w:r w:rsidR="006D0A1A" w:rsidRPr="00DF61F6">
        <w:t xml:space="preserve"> </w:t>
      </w:r>
    </w:p>
    <w:p w:rsidR="006D0A1A" w:rsidRPr="00DF61F6" w:rsidRDefault="006D0A1A" w:rsidP="006D0A1A">
      <w:pPr>
        <w:spacing w:line="276" w:lineRule="auto"/>
        <w:jc w:val="right"/>
        <w:rPr>
          <w:rFonts w:ascii="Calibri" w:eastAsia="Calibri" w:hAnsi="Calibri" w:cs="Calibri"/>
          <w:bCs/>
          <w:color w:val="000000"/>
          <w:sz w:val="14"/>
          <w:szCs w:val="14"/>
          <w:lang w:eastAsia="tr-TR"/>
        </w:rPr>
      </w:pPr>
      <w:r w:rsidRPr="00DF61F6">
        <w:rPr>
          <w:bCs/>
          <w:color w:val="000000"/>
          <w:sz w:val="14"/>
          <w:szCs w:val="14"/>
          <w:lang w:eastAsia="tr-TR"/>
        </w:rPr>
        <w:t>(Milyon TL)</w:t>
      </w:r>
    </w:p>
    <w:tbl>
      <w:tblPr>
        <w:tblW w:w="4952" w:type="pct"/>
        <w:tblInd w:w="70" w:type="dxa"/>
        <w:tblCellMar>
          <w:left w:w="70" w:type="dxa"/>
          <w:right w:w="70" w:type="dxa"/>
        </w:tblCellMar>
        <w:tblLook w:val="04A0"/>
      </w:tblPr>
      <w:tblGrid>
        <w:gridCol w:w="1143"/>
        <w:gridCol w:w="1215"/>
        <w:gridCol w:w="1213"/>
        <w:gridCol w:w="1213"/>
        <w:gridCol w:w="1213"/>
        <w:gridCol w:w="1215"/>
      </w:tblGrid>
      <w:tr w:rsidR="006D0A1A" w:rsidRPr="00DF61F6" w:rsidTr="00516C0C">
        <w:trPr>
          <w:trHeight w:val="20"/>
        </w:trPr>
        <w:tc>
          <w:tcPr>
            <w:tcW w:w="793" w:type="pct"/>
            <w:tcBorders>
              <w:top w:val="single" w:sz="8" w:space="0" w:color="auto"/>
              <w:left w:val="single" w:sz="8" w:space="0" w:color="auto"/>
              <w:bottom w:val="single" w:sz="8" w:space="0" w:color="auto"/>
              <w:right w:val="nil"/>
            </w:tcBorders>
            <w:shd w:val="clear" w:color="auto" w:fill="auto"/>
            <w:vAlign w:val="center"/>
            <w:hideMark/>
          </w:tcPr>
          <w:p w:rsidR="006D0A1A" w:rsidRPr="00DF61F6" w:rsidRDefault="006D0A1A" w:rsidP="00F73B79">
            <w:pPr>
              <w:jc w:val="center"/>
              <w:rPr>
                <w:rFonts w:cs="Tahoma"/>
                <w:b/>
                <w:bCs/>
                <w:color w:val="000000"/>
                <w:sz w:val="16"/>
                <w:szCs w:val="16"/>
                <w:lang w:eastAsia="tr-TR"/>
              </w:rPr>
            </w:pPr>
            <w:r w:rsidRPr="00DF61F6">
              <w:rPr>
                <w:rFonts w:cs="Tahoma"/>
                <w:b/>
                <w:bCs/>
                <w:color w:val="000000"/>
                <w:sz w:val="16"/>
                <w:lang w:eastAsia="tr-TR"/>
              </w:rPr>
              <w:t>Uygulama Yılı</w:t>
            </w:r>
          </w:p>
        </w:tc>
        <w:tc>
          <w:tcPr>
            <w:tcW w:w="842"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Diyarbakır</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 xml:space="preserve">Şanlıurfa </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Van</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Erzurum</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Gaziantep</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2008</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2009</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2010</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14,9</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16,7</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2011</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23,75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2012</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2013 (1)</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5</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F73B79">
            <w:pPr>
              <w:ind w:firstLineChars="200" w:firstLine="321"/>
              <w:jc w:val="left"/>
              <w:rPr>
                <w:rFonts w:cs="Tahoma"/>
                <w:b/>
                <w:bCs/>
                <w:color w:val="000000"/>
                <w:sz w:val="16"/>
                <w:szCs w:val="16"/>
                <w:lang w:eastAsia="tr-TR"/>
              </w:rPr>
            </w:pPr>
            <w:r w:rsidRPr="00DF61F6">
              <w:rPr>
                <w:rFonts w:cs="Tahoma"/>
                <w:b/>
                <w:bCs/>
                <w:color w:val="000000"/>
                <w:sz w:val="16"/>
                <w:lang w:eastAsia="tr-TR"/>
              </w:rPr>
              <w:t>Toplam</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65,7</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81,2</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w:t>
            </w:r>
          </w:p>
        </w:tc>
      </w:tr>
    </w:tbl>
    <w:p w:rsidR="006D0A1A" w:rsidRPr="00DF61F6" w:rsidRDefault="006D0A1A" w:rsidP="00516C0C">
      <w:pPr>
        <w:spacing w:after="120"/>
        <w:rPr>
          <w:color w:val="1F497D"/>
          <w:sz w:val="14"/>
        </w:rPr>
      </w:pPr>
      <w:r w:rsidRPr="00DF61F6">
        <w:rPr>
          <w:sz w:val="14"/>
        </w:rPr>
        <w:t>(1) Tahsisi öngörülen ödenek dağılımını göstermektedir.</w:t>
      </w:r>
    </w:p>
    <w:p w:rsidR="006D0A1A" w:rsidRPr="00DF61F6" w:rsidRDefault="006D0A1A"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6D0A1A" w:rsidRPr="00DF61F6" w:rsidRDefault="006D0A1A"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6D0A1A" w:rsidRPr="00DF61F6" w:rsidRDefault="00400B68" w:rsidP="00400B68">
      <w:pPr>
        <w:pStyle w:val="ResimYazs"/>
        <w:rPr>
          <w:rFonts w:cs="Tahoma"/>
          <w:szCs w:val="16"/>
        </w:rPr>
      </w:pPr>
      <w:bookmarkStart w:id="2034" w:name="_Toc371102780"/>
      <w:bookmarkStart w:id="2035" w:name="_Toc371121137"/>
      <w:bookmarkStart w:id="2036" w:name="_Toc371166680"/>
      <w:bookmarkStart w:id="2037" w:name="_Toc371176601"/>
      <w:r w:rsidRPr="00DF61F6">
        <w:t xml:space="preserve">TABLO II: </w:t>
      </w:r>
      <w:r w:rsidR="00D50F06">
        <w:fldChar w:fldCharType="begin"/>
      </w:r>
      <w:r w:rsidR="00E665A3">
        <w:instrText xml:space="preserve"> SEQ TABLO_II: \* ARABIC </w:instrText>
      </w:r>
      <w:r w:rsidR="00D50F06">
        <w:fldChar w:fldCharType="separate"/>
      </w:r>
      <w:r w:rsidR="00455618">
        <w:rPr>
          <w:noProof/>
        </w:rPr>
        <w:t>57</w:t>
      </w:r>
      <w:r w:rsidR="00D50F06">
        <w:rPr>
          <w:noProof/>
        </w:rPr>
        <w:fldChar w:fldCharType="end"/>
      </w:r>
      <w:r w:rsidR="006D0A1A" w:rsidRPr="00DF61F6">
        <w:rPr>
          <w:rFonts w:cs="Tahoma"/>
          <w:szCs w:val="16"/>
        </w:rPr>
        <w:t>- Kalkınma Ajanslarına İlişkin Bilgiler</w:t>
      </w:r>
      <w:bookmarkEnd w:id="2034"/>
      <w:bookmarkEnd w:id="2035"/>
      <w:bookmarkEnd w:id="2036"/>
      <w:bookmarkEnd w:id="2037"/>
      <w:r w:rsidR="006D0A1A" w:rsidRPr="00DF61F6">
        <w:rPr>
          <w:rFonts w:cs="Tahoma"/>
          <w:szCs w:val="16"/>
        </w:rPr>
        <w:t xml:space="preserve"> </w:t>
      </w:r>
    </w:p>
    <w:tbl>
      <w:tblPr>
        <w:tblStyle w:val="TabloKlavuzu"/>
        <w:tblW w:w="7031" w:type="dxa"/>
        <w:jc w:val="center"/>
        <w:tblLayout w:type="fixed"/>
        <w:tblLook w:val="04A0"/>
      </w:tblPr>
      <w:tblGrid>
        <w:gridCol w:w="1164"/>
        <w:gridCol w:w="1475"/>
        <w:gridCol w:w="850"/>
        <w:gridCol w:w="1276"/>
        <w:gridCol w:w="1006"/>
        <w:gridCol w:w="1260"/>
      </w:tblGrid>
      <w:tr w:rsidR="006D0A1A" w:rsidRPr="00DF61F6" w:rsidTr="00516C0C">
        <w:trPr>
          <w:trHeight w:val="20"/>
          <w:jc w:val="center"/>
        </w:trPr>
        <w:tc>
          <w:tcPr>
            <w:tcW w:w="1164" w:type="dxa"/>
            <w:tcBorders>
              <w:top w:val="nil"/>
              <w:left w:val="nil"/>
              <w:right w:val="nil"/>
            </w:tcBorders>
            <w:vAlign w:val="center"/>
          </w:tcPr>
          <w:p w:rsidR="006D0A1A" w:rsidRPr="00DF61F6" w:rsidRDefault="006D0A1A" w:rsidP="00F73B79">
            <w:pPr>
              <w:jc w:val="left"/>
              <w:rPr>
                <w:b/>
                <w:bCs/>
                <w:sz w:val="16"/>
                <w:szCs w:val="16"/>
              </w:rPr>
            </w:pPr>
          </w:p>
        </w:tc>
        <w:tc>
          <w:tcPr>
            <w:tcW w:w="1475" w:type="dxa"/>
            <w:tcBorders>
              <w:top w:val="nil"/>
              <w:left w:val="nil"/>
              <w:right w:val="nil"/>
            </w:tcBorders>
            <w:noWrap/>
            <w:vAlign w:val="center"/>
          </w:tcPr>
          <w:p w:rsidR="006D0A1A" w:rsidRPr="00DF61F6" w:rsidRDefault="006D0A1A" w:rsidP="00F73B79">
            <w:pPr>
              <w:jc w:val="center"/>
              <w:rPr>
                <w:b/>
                <w:bCs/>
                <w:sz w:val="16"/>
                <w:szCs w:val="16"/>
              </w:rPr>
            </w:pPr>
          </w:p>
        </w:tc>
        <w:tc>
          <w:tcPr>
            <w:tcW w:w="850" w:type="dxa"/>
            <w:tcBorders>
              <w:top w:val="nil"/>
              <w:left w:val="nil"/>
              <w:right w:val="nil"/>
            </w:tcBorders>
            <w:noWrap/>
            <w:vAlign w:val="center"/>
          </w:tcPr>
          <w:p w:rsidR="006D0A1A" w:rsidRPr="00DF61F6" w:rsidRDefault="006D0A1A" w:rsidP="00F73B79">
            <w:pPr>
              <w:jc w:val="center"/>
              <w:rPr>
                <w:b/>
                <w:bCs/>
                <w:sz w:val="16"/>
                <w:szCs w:val="16"/>
              </w:rPr>
            </w:pPr>
          </w:p>
        </w:tc>
        <w:tc>
          <w:tcPr>
            <w:tcW w:w="1276" w:type="dxa"/>
            <w:tcBorders>
              <w:top w:val="nil"/>
              <w:left w:val="nil"/>
              <w:right w:val="nil"/>
            </w:tcBorders>
            <w:noWrap/>
            <w:vAlign w:val="center"/>
          </w:tcPr>
          <w:p w:rsidR="006D0A1A" w:rsidRPr="00DF61F6" w:rsidRDefault="006D0A1A" w:rsidP="00F73B79">
            <w:pPr>
              <w:jc w:val="center"/>
              <w:rPr>
                <w:b/>
                <w:bCs/>
                <w:sz w:val="16"/>
                <w:szCs w:val="16"/>
              </w:rPr>
            </w:pPr>
          </w:p>
        </w:tc>
        <w:tc>
          <w:tcPr>
            <w:tcW w:w="1006" w:type="dxa"/>
            <w:tcBorders>
              <w:top w:val="nil"/>
              <w:left w:val="nil"/>
              <w:right w:val="nil"/>
            </w:tcBorders>
            <w:noWrap/>
            <w:vAlign w:val="center"/>
          </w:tcPr>
          <w:p w:rsidR="006D0A1A" w:rsidRPr="00DF61F6" w:rsidRDefault="006D0A1A" w:rsidP="00F73B79">
            <w:pPr>
              <w:jc w:val="center"/>
              <w:rPr>
                <w:b/>
                <w:bCs/>
                <w:sz w:val="16"/>
                <w:szCs w:val="16"/>
              </w:rPr>
            </w:pPr>
          </w:p>
        </w:tc>
        <w:tc>
          <w:tcPr>
            <w:tcW w:w="1260" w:type="dxa"/>
            <w:tcBorders>
              <w:top w:val="nil"/>
              <w:left w:val="nil"/>
              <w:right w:val="nil"/>
            </w:tcBorders>
            <w:noWrap/>
            <w:vAlign w:val="center"/>
          </w:tcPr>
          <w:p w:rsidR="006D0A1A" w:rsidRPr="00DF61F6" w:rsidRDefault="006D0A1A" w:rsidP="00F73B79">
            <w:pPr>
              <w:jc w:val="center"/>
              <w:rPr>
                <w:bCs/>
                <w:sz w:val="16"/>
                <w:szCs w:val="16"/>
              </w:rPr>
            </w:pPr>
            <w:r w:rsidRPr="00DF61F6">
              <w:rPr>
                <w:bCs/>
                <w:sz w:val="16"/>
                <w:szCs w:val="16"/>
              </w:rPr>
              <w:t>(Milyon TL)</w:t>
            </w:r>
          </w:p>
        </w:tc>
      </w:tr>
      <w:tr w:rsidR="006D0A1A" w:rsidRPr="00DF61F6" w:rsidTr="00516C0C">
        <w:trPr>
          <w:trHeight w:val="20"/>
          <w:jc w:val="center"/>
        </w:trPr>
        <w:tc>
          <w:tcPr>
            <w:tcW w:w="1164" w:type="dxa"/>
            <w:vAlign w:val="center"/>
          </w:tcPr>
          <w:p w:rsidR="006D0A1A" w:rsidRPr="00DF61F6" w:rsidRDefault="006D0A1A" w:rsidP="00516C0C">
            <w:pPr>
              <w:jc w:val="left"/>
              <w:rPr>
                <w:b/>
                <w:bCs/>
                <w:sz w:val="16"/>
                <w:szCs w:val="16"/>
                <w:lang w:eastAsia="en-US"/>
              </w:rPr>
            </w:pPr>
            <w:r w:rsidRPr="00DF61F6">
              <w:rPr>
                <w:b/>
                <w:bCs/>
                <w:sz w:val="16"/>
                <w:szCs w:val="16"/>
              </w:rPr>
              <w:t>Destek Programı Türü</w:t>
            </w:r>
          </w:p>
        </w:tc>
        <w:tc>
          <w:tcPr>
            <w:tcW w:w="1475" w:type="dxa"/>
            <w:noWrap/>
            <w:vAlign w:val="center"/>
            <w:hideMark/>
          </w:tcPr>
          <w:p w:rsidR="006D0A1A" w:rsidRPr="00DF61F6" w:rsidRDefault="006D0A1A" w:rsidP="00516C0C">
            <w:pPr>
              <w:jc w:val="center"/>
              <w:rPr>
                <w:b/>
                <w:bCs/>
                <w:sz w:val="16"/>
                <w:szCs w:val="16"/>
              </w:rPr>
            </w:pPr>
            <w:r w:rsidRPr="00DF61F6">
              <w:rPr>
                <w:b/>
                <w:bCs/>
                <w:sz w:val="16"/>
                <w:szCs w:val="16"/>
              </w:rPr>
              <w:t>Yıl</w:t>
            </w:r>
          </w:p>
        </w:tc>
        <w:tc>
          <w:tcPr>
            <w:tcW w:w="850" w:type="dxa"/>
            <w:noWrap/>
            <w:vAlign w:val="center"/>
            <w:hideMark/>
          </w:tcPr>
          <w:p w:rsidR="006D0A1A" w:rsidRPr="00DF61F6" w:rsidRDefault="006D0A1A" w:rsidP="00516C0C">
            <w:pPr>
              <w:jc w:val="center"/>
              <w:rPr>
                <w:b/>
                <w:bCs/>
                <w:sz w:val="16"/>
                <w:szCs w:val="16"/>
                <w:lang w:eastAsia="en-US"/>
              </w:rPr>
            </w:pPr>
            <w:r w:rsidRPr="00DF61F6">
              <w:rPr>
                <w:b/>
                <w:bCs/>
                <w:sz w:val="16"/>
                <w:szCs w:val="16"/>
              </w:rPr>
              <w:t>Ajans Desteği</w:t>
            </w:r>
          </w:p>
        </w:tc>
        <w:tc>
          <w:tcPr>
            <w:tcW w:w="1276" w:type="dxa"/>
            <w:noWrap/>
            <w:vAlign w:val="center"/>
            <w:hideMark/>
          </w:tcPr>
          <w:p w:rsidR="006D0A1A" w:rsidRPr="00DF61F6" w:rsidRDefault="006D0A1A" w:rsidP="00516C0C">
            <w:pPr>
              <w:jc w:val="center"/>
              <w:rPr>
                <w:b/>
                <w:bCs/>
                <w:sz w:val="16"/>
                <w:szCs w:val="16"/>
                <w:lang w:eastAsia="en-US"/>
              </w:rPr>
            </w:pPr>
            <w:r w:rsidRPr="00DF61F6">
              <w:rPr>
                <w:b/>
                <w:bCs/>
                <w:sz w:val="16"/>
                <w:szCs w:val="16"/>
              </w:rPr>
              <w:t>Eşfinansman Dâhil Toplam</w:t>
            </w:r>
          </w:p>
        </w:tc>
        <w:tc>
          <w:tcPr>
            <w:tcW w:w="1006" w:type="dxa"/>
            <w:noWrap/>
            <w:vAlign w:val="center"/>
            <w:hideMark/>
          </w:tcPr>
          <w:p w:rsidR="006D0A1A" w:rsidRPr="00DF61F6" w:rsidRDefault="006D0A1A" w:rsidP="00516C0C">
            <w:pPr>
              <w:jc w:val="center"/>
              <w:rPr>
                <w:b/>
                <w:bCs/>
                <w:sz w:val="16"/>
                <w:szCs w:val="16"/>
                <w:lang w:eastAsia="en-US"/>
              </w:rPr>
            </w:pPr>
            <w:r w:rsidRPr="00DF61F6">
              <w:rPr>
                <w:b/>
                <w:bCs/>
                <w:sz w:val="16"/>
                <w:szCs w:val="16"/>
              </w:rPr>
              <w:t>Başvuru Sayısı</w:t>
            </w:r>
          </w:p>
        </w:tc>
        <w:tc>
          <w:tcPr>
            <w:tcW w:w="1260" w:type="dxa"/>
            <w:noWrap/>
            <w:vAlign w:val="center"/>
            <w:hideMark/>
          </w:tcPr>
          <w:p w:rsidR="006D0A1A" w:rsidRPr="00DF61F6" w:rsidRDefault="006D0A1A" w:rsidP="00516C0C">
            <w:pPr>
              <w:jc w:val="center"/>
              <w:rPr>
                <w:b/>
                <w:bCs/>
                <w:sz w:val="16"/>
                <w:szCs w:val="16"/>
                <w:lang w:eastAsia="en-US"/>
              </w:rPr>
            </w:pPr>
            <w:r w:rsidRPr="00DF61F6">
              <w:rPr>
                <w:b/>
                <w:bCs/>
                <w:sz w:val="16"/>
                <w:szCs w:val="16"/>
              </w:rPr>
              <w:t>Desteklenen Proje Sayısı</w:t>
            </w:r>
          </w:p>
        </w:tc>
      </w:tr>
      <w:tr w:rsidR="006D0A1A" w:rsidRPr="00DF61F6" w:rsidTr="00516C0C">
        <w:trPr>
          <w:trHeight w:val="20"/>
          <w:jc w:val="center"/>
        </w:trPr>
        <w:tc>
          <w:tcPr>
            <w:tcW w:w="1164" w:type="dxa"/>
            <w:vMerge w:val="restart"/>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Proje Teklif Çağrısı</w:t>
            </w:r>
          </w:p>
        </w:tc>
        <w:tc>
          <w:tcPr>
            <w:tcW w:w="1475" w:type="dxa"/>
            <w:vAlign w:val="center"/>
            <w:hideMark/>
          </w:tcPr>
          <w:p w:rsidR="006D0A1A" w:rsidRPr="00DF61F6" w:rsidRDefault="006D0A1A" w:rsidP="00516C0C">
            <w:pPr>
              <w:jc w:val="center"/>
              <w:rPr>
                <w:rFonts w:cs="Tahoma"/>
                <w:bCs/>
                <w:sz w:val="16"/>
                <w:szCs w:val="16"/>
              </w:rPr>
            </w:pPr>
            <w:r w:rsidRPr="00DF61F6">
              <w:rPr>
                <w:rFonts w:cs="Tahoma"/>
                <w:bCs/>
                <w:sz w:val="16"/>
                <w:szCs w:val="16"/>
              </w:rPr>
              <w:t>2008-2012</w:t>
            </w:r>
            <w:r w:rsidRPr="00DF61F6">
              <w:rPr>
                <w:rFonts w:cs="Tahoma"/>
                <w:bCs/>
                <w:sz w:val="16"/>
                <w:szCs w:val="16"/>
                <w:vertAlign w:val="superscript"/>
              </w:rPr>
              <w:t>(1)</w:t>
            </w:r>
          </w:p>
        </w:tc>
        <w:tc>
          <w:tcPr>
            <w:tcW w:w="85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1 572</w:t>
            </w:r>
          </w:p>
        </w:tc>
        <w:tc>
          <w:tcPr>
            <w:tcW w:w="127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2 806</w:t>
            </w:r>
          </w:p>
        </w:tc>
        <w:tc>
          <w:tcPr>
            <w:tcW w:w="100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27 202</w:t>
            </w:r>
          </w:p>
        </w:tc>
        <w:tc>
          <w:tcPr>
            <w:tcW w:w="126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5 823</w:t>
            </w:r>
          </w:p>
        </w:tc>
      </w:tr>
      <w:tr w:rsidR="006D0A1A" w:rsidRPr="00DF61F6" w:rsidTr="00516C0C">
        <w:trPr>
          <w:trHeight w:val="20"/>
          <w:jc w:val="center"/>
        </w:trPr>
        <w:tc>
          <w:tcPr>
            <w:tcW w:w="1164" w:type="dxa"/>
            <w:vMerge/>
            <w:vAlign w:val="center"/>
          </w:tcPr>
          <w:p w:rsidR="006D0A1A" w:rsidRPr="00DF61F6" w:rsidRDefault="006D0A1A" w:rsidP="00516C0C">
            <w:pPr>
              <w:jc w:val="left"/>
              <w:rPr>
                <w:bCs/>
                <w:sz w:val="16"/>
                <w:szCs w:val="16"/>
                <w:lang w:eastAsia="en-US"/>
              </w:rPr>
            </w:pP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2013 Ekim</w:t>
            </w:r>
            <w:r w:rsidRPr="00DF61F6">
              <w:rPr>
                <w:rFonts w:cs="Tahoma"/>
                <w:bCs/>
                <w:sz w:val="16"/>
                <w:szCs w:val="16"/>
                <w:vertAlign w:val="superscript"/>
              </w:rPr>
              <w:t>(2)</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34</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78</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Doğrudan Faaliyet Desteği</w:t>
            </w: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2008-2013</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42,3</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47,2</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3 106</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908</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Teknik Destek</w:t>
            </w:r>
          </w:p>
        </w:tc>
        <w:tc>
          <w:tcPr>
            <w:tcW w:w="1475" w:type="dxa"/>
            <w:noWrap/>
            <w:vAlign w:val="center"/>
            <w:hideMark/>
          </w:tcPr>
          <w:p w:rsidR="006D0A1A" w:rsidRPr="00DF61F6" w:rsidRDefault="006D0A1A" w:rsidP="00516C0C">
            <w:pPr>
              <w:jc w:val="center"/>
              <w:rPr>
                <w:rFonts w:cs="Tahoma"/>
                <w:bCs/>
                <w:sz w:val="16"/>
                <w:szCs w:val="16"/>
                <w:lang w:eastAsia="en-US"/>
              </w:rPr>
            </w:pPr>
            <w:r w:rsidRPr="00DF61F6">
              <w:rPr>
                <w:rFonts w:cs="Tahoma"/>
                <w:bCs/>
                <w:sz w:val="16"/>
                <w:szCs w:val="16"/>
              </w:rPr>
              <w:t>2008-2013</w:t>
            </w:r>
          </w:p>
        </w:tc>
        <w:tc>
          <w:tcPr>
            <w:tcW w:w="85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27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00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4 798</w:t>
            </w:r>
          </w:p>
        </w:tc>
        <w:tc>
          <w:tcPr>
            <w:tcW w:w="126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2 557</w:t>
            </w:r>
          </w:p>
        </w:tc>
      </w:tr>
      <w:tr w:rsidR="006D0A1A" w:rsidRPr="00DF61F6" w:rsidTr="00516C0C">
        <w:trPr>
          <w:trHeight w:val="20"/>
          <w:jc w:val="center"/>
        </w:trPr>
        <w:tc>
          <w:tcPr>
            <w:tcW w:w="2639" w:type="dxa"/>
            <w:gridSpan w:val="2"/>
            <w:vAlign w:val="bottom"/>
          </w:tcPr>
          <w:p w:rsidR="006D0A1A" w:rsidRPr="00DF61F6" w:rsidRDefault="006D0A1A" w:rsidP="00F73B79">
            <w:pPr>
              <w:jc w:val="center"/>
              <w:rPr>
                <w:rFonts w:cs="Tahoma"/>
                <w:b/>
                <w:bCs/>
                <w:sz w:val="16"/>
                <w:szCs w:val="16"/>
                <w:lang w:eastAsia="en-US"/>
              </w:rPr>
            </w:pPr>
            <w:r w:rsidRPr="00DF61F6">
              <w:rPr>
                <w:rFonts w:cs="Tahoma"/>
                <w:b/>
                <w:bCs/>
                <w:sz w:val="16"/>
                <w:szCs w:val="16"/>
              </w:rPr>
              <w:t>Genel Toplam</w:t>
            </w:r>
          </w:p>
        </w:tc>
        <w:tc>
          <w:tcPr>
            <w:tcW w:w="85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1 664,3</w:t>
            </w:r>
          </w:p>
        </w:tc>
        <w:tc>
          <w:tcPr>
            <w:tcW w:w="127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2 869,2</w:t>
            </w:r>
          </w:p>
        </w:tc>
        <w:tc>
          <w:tcPr>
            <w:tcW w:w="100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35 184</w:t>
            </w:r>
          </w:p>
        </w:tc>
        <w:tc>
          <w:tcPr>
            <w:tcW w:w="126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9 288</w:t>
            </w:r>
          </w:p>
        </w:tc>
      </w:tr>
    </w:tbl>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2012 yılı içerisinde ilan edilen 2013 yılı proje teklif çağrılarını kapsamaktadır.</w:t>
      </w:r>
    </w:p>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İki kalkınma ajansı tarafından ilan edilen tutarlar olup süreç devam etmektedir.</w:t>
      </w:r>
    </w:p>
    <w:p w:rsidR="006D0A1A" w:rsidRPr="00DF61F6" w:rsidRDefault="006D0A1A" w:rsidP="006D0A1A">
      <w:pPr>
        <w:ind w:firstLine="425"/>
        <w:rPr>
          <w:rFonts w:cs="Tahoma"/>
          <w:szCs w:val="18"/>
        </w:rPr>
      </w:pPr>
    </w:p>
    <w:p w:rsidR="00516C0C" w:rsidRPr="00DF61F6" w:rsidRDefault="00516C0C" w:rsidP="00516C0C">
      <w:pPr>
        <w:pStyle w:val="YllkProgParagraf"/>
      </w:pPr>
      <w:r w:rsidRPr="00DF61F6">
        <w:t>Kalkınma ajanslarınca uygulanan mali destek programları kapsamında 2008-2013 döneminde proje teklif çağrısı uygulamalarıyla kalkınma ajansları tarafından 5.823 projeye 1,57 milyar TL hibe desteği sağlanarak eş-finansman dahil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6D0A1A" w:rsidRPr="00DF61F6" w:rsidRDefault="006D0A1A" w:rsidP="007E2E00">
      <w:pPr>
        <w:pStyle w:val="YllkProgParagraf"/>
        <w:spacing w:after="80"/>
      </w:pPr>
      <w:r w:rsidRPr="00DF61F6">
        <w:lastRenderedPageBreak/>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
    <w:p w:rsidR="006D0A1A" w:rsidRPr="00DF61F6" w:rsidRDefault="006D0A1A"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6D0A1A" w:rsidRPr="00DF61F6" w:rsidRDefault="006D0A1A"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6D0A1A" w:rsidRPr="00DF61F6" w:rsidRDefault="006D0A1A"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6D0A1A" w:rsidRPr="00DF61F6" w:rsidRDefault="006D0A1A"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6D0A1A" w:rsidRPr="00DF61F6" w:rsidRDefault="006D0A1A"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6D0A1A" w:rsidRPr="00DF61F6" w:rsidRDefault="006D0A1A" w:rsidP="007E2E00">
      <w:pPr>
        <w:pStyle w:val="YllkProgParagraf"/>
        <w:spacing w:after="80"/>
        <w:rPr>
          <w:szCs w:val="18"/>
        </w:rPr>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6D0A1A" w:rsidRPr="00DF61F6" w:rsidRDefault="006D0A1A" w:rsidP="006D0A1A">
      <w:pPr>
        <w:ind w:firstLine="425"/>
        <w:rPr>
          <w:rFonts w:cs="Tahoma"/>
          <w:szCs w:val="18"/>
        </w:rPr>
        <w:sectPr w:rsidR="006D0A1A" w:rsidRPr="00DF61F6" w:rsidSect="006D0A1A">
          <w:footerReference w:type="default" r:id="rId36"/>
          <w:pgSz w:w="11904" w:h="16838"/>
          <w:pgMar w:top="2948" w:right="2381" w:bottom="2948" w:left="2381" w:header="1985" w:footer="1182" w:gutter="0"/>
          <w:cols w:space="708"/>
          <w:docGrid w:linePitch="245"/>
        </w:sectPr>
      </w:pPr>
    </w:p>
    <w:p w:rsidR="006D0A1A" w:rsidRPr="00DF61F6" w:rsidRDefault="00400B68" w:rsidP="00400B68">
      <w:pPr>
        <w:pStyle w:val="ResimYazs"/>
        <w:rPr>
          <w:rFonts w:eastAsia="Arial Unicode MS" w:cs="Tahoma"/>
          <w:szCs w:val="16"/>
        </w:rPr>
      </w:pPr>
      <w:bookmarkStart w:id="2038" w:name="_Toc276076535"/>
      <w:bookmarkStart w:id="2039" w:name="_Toc275873989"/>
      <w:bookmarkStart w:id="2040" w:name="_Toc244255304"/>
      <w:bookmarkStart w:id="2041" w:name="_Toc213071742"/>
      <w:bookmarkStart w:id="2042" w:name="_Toc212713136"/>
      <w:bookmarkStart w:id="2043" w:name="_Toc212712834"/>
      <w:bookmarkStart w:id="2044" w:name="_Toc307601721"/>
      <w:bookmarkStart w:id="2045" w:name="_Toc307657941"/>
      <w:bookmarkStart w:id="2046" w:name="_Toc307702199"/>
      <w:bookmarkStart w:id="2047" w:name="_Toc338606065"/>
      <w:bookmarkStart w:id="2048" w:name="_Toc338711840"/>
      <w:bookmarkStart w:id="2049" w:name="_Toc371102781"/>
      <w:bookmarkStart w:id="2050" w:name="_Toc371121138"/>
      <w:bookmarkStart w:id="2051" w:name="_Toc371166681"/>
      <w:bookmarkStart w:id="2052" w:name="_Toc371176602"/>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58</w:t>
      </w:r>
      <w:r w:rsidR="00D50F06">
        <w:rPr>
          <w:noProof/>
        </w:rPr>
        <w:fldChar w:fldCharType="end"/>
      </w:r>
      <w:r w:rsidR="006D0A1A" w:rsidRPr="00DF61F6">
        <w:rPr>
          <w:rFonts w:eastAsia="Arial Unicode MS" w:cs="Tahoma"/>
          <w:szCs w:val="16"/>
        </w:rPr>
        <w:t>- Düzey 2 İstatistiki Bölge Birimleri (İBB) Bazında Çeşitli Göstergeler</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006D0A1A" w:rsidRPr="00DF61F6">
        <w:rPr>
          <w:rFonts w:eastAsia="Arial Unicode MS" w:cs="Tahoma"/>
          <w:szCs w:val="16"/>
        </w:rPr>
        <w:t xml:space="preserve"> </w:t>
      </w:r>
    </w:p>
    <w:tbl>
      <w:tblPr>
        <w:tblW w:w="12792" w:type="dxa"/>
        <w:jc w:val="center"/>
        <w:tblCellMar>
          <w:left w:w="70" w:type="dxa"/>
          <w:right w:w="70" w:type="dxa"/>
        </w:tblCellMar>
        <w:tblLook w:val="04A0"/>
      </w:tblPr>
      <w:tblGrid>
        <w:gridCol w:w="3966"/>
        <w:gridCol w:w="565"/>
        <w:gridCol w:w="545"/>
        <w:gridCol w:w="603"/>
        <w:gridCol w:w="603"/>
        <w:gridCol w:w="603"/>
        <w:gridCol w:w="717"/>
        <w:gridCol w:w="570"/>
        <w:gridCol w:w="570"/>
        <w:gridCol w:w="850"/>
        <w:gridCol w:w="890"/>
        <w:gridCol w:w="937"/>
        <w:gridCol w:w="570"/>
        <w:gridCol w:w="803"/>
      </w:tblGrid>
      <w:tr w:rsidR="006D0A1A" w:rsidRPr="00DF61F6" w:rsidTr="00400B68">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0A1A" w:rsidRPr="00DF61F6" w:rsidRDefault="006D0A1A" w:rsidP="00651A2A">
            <w:pPr>
              <w:rPr>
                <w:b/>
                <w:bCs/>
                <w:sz w:val="16"/>
                <w:szCs w:val="16"/>
                <w:lang w:eastAsia="tr-TR"/>
              </w:rPr>
            </w:pPr>
            <w:bookmarkStart w:id="2053" w:name="_Toc371059726"/>
            <w:r w:rsidRPr="00DF61F6">
              <w:rPr>
                <w:b/>
                <w:sz w:val="16"/>
                <w:szCs w:val="16"/>
                <w:lang w:eastAsia="tr-TR"/>
              </w:rPr>
              <w:t>Bölgeler</w:t>
            </w:r>
            <w:bookmarkEnd w:id="2053"/>
          </w:p>
        </w:tc>
        <w:tc>
          <w:tcPr>
            <w:tcW w:w="5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4" w:name="_Toc371059727"/>
            <w:r w:rsidRPr="00DF61F6">
              <w:rPr>
                <w:b/>
                <w:sz w:val="12"/>
                <w:szCs w:val="12"/>
                <w:lang w:eastAsia="tr-TR"/>
              </w:rPr>
              <w:t>Sosyo-Ekonomik Gelişmişlik Sırası (2011)</w:t>
            </w:r>
            <w:bookmarkEnd w:id="2054"/>
          </w:p>
        </w:tc>
        <w:tc>
          <w:tcPr>
            <w:tcW w:w="5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5" w:name="_Toc371059728"/>
            <w:r w:rsidRPr="00DF61F6">
              <w:rPr>
                <w:b/>
                <w:sz w:val="12"/>
                <w:szCs w:val="12"/>
                <w:lang w:eastAsia="tr-TR"/>
              </w:rPr>
              <w:t>Nüfusun Payı (2012)  (Yüzde)</w:t>
            </w:r>
            <w:bookmarkEnd w:id="2055"/>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6" w:name="_Toc371059729"/>
            <w:r w:rsidRPr="00DF61F6">
              <w:rPr>
                <w:b/>
                <w:sz w:val="12"/>
                <w:szCs w:val="12"/>
                <w:lang w:eastAsia="tr-TR"/>
              </w:rPr>
              <w:t>2011-2012 Yıllık Nüfus Artış Hızı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7" w:name="_Toc371059730"/>
            <w:r w:rsidRPr="00DF61F6">
              <w:rPr>
                <w:b/>
                <w:sz w:val="12"/>
                <w:szCs w:val="12"/>
                <w:lang w:eastAsia="tr-TR"/>
              </w:rPr>
              <w:t>2007-2012 Yıllık Ortalama Nüfus Artış Hızı</w:t>
            </w:r>
            <w:bookmarkEnd w:id="2057"/>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8" w:name="_Toc371059731"/>
            <w:r w:rsidRPr="00DF61F6">
              <w:rPr>
                <w:b/>
                <w:sz w:val="12"/>
                <w:szCs w:val="12"/>
                <w:lang w:eastAsia="tr-TR"/>
              </w:rPr>
              <w:t xml:space="preserve">Şehirleşme Oranı (2012)  (Yüzde) </w:t>
            </w:r>
            <w:r w:rsidRPr="00DF61F6">
              <w:rPr>
                <w:rStyle w:val="DipnotBavurusu"/>
                <w:b/>
                <w:color w:val="000000"/>
                <w:sz w:val="12"/>
                <w:szCs w:val="12"/>
                <w:lang w:eastAsia="tr-TR"/>
              </w:rPr>
              <w:footnoteReference w:id="1"/>
            </w:r>
            <w:bookmarkEnd w:id="2058"/>
          </w:p>
        </w:tc>
        <w:tc>
          <w:tcPr>
            <w:tcW w:w="7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9" w:name="_Toc371059732"/>
            <w:r w:rsidRPr="00DF61F6">
              <w:rPr>
                <w:b/>
                <w:sz w:val="12"/>
                <w:szCs w:val="12"/>
                <w:lang w:eastAsia="tr-TR"/>
              </w:rPr>
              <w:t>Bölgelerin GSKD'ye Katkısı (2010) (Yüzde)</w:t>
            </w:r>
            <w:bookmarkEnd w:id="2059"/>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0" w:name="_Toc371059733"/>
            <w:r w:rsidRPr="00DF61F6">
              <w:rPr>
                <w:b/>
                <w:sz w:val="12"/>
                <w:szCs w:val="12"/>
                <w:lang w:eastAsia="tr-TR"/>
              </w:rPr>
              <w:t>Kişi Başına GSKD  (2010)  Endeks TR=100</w:t>
            </w:r>
            <w:bookmarkEnd w:id="2060"/>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1" w:name="_Toc371059734"/>
            <w:r w:rsidRPr="00DF61F6">
              <w:rPr>
                <w:b/>
                <w:sz w:val="12"/>
                <w:szCs w:val="12"/>
                <w:lang w:eastAsia="tr-TR"/>
              </w:rPr>
              <w:t>İşsizlik Oranı (2012) (Yüzde)</w:t>
            </w:r>
            <w:bookmarkEnd w:id="2061"/>
          </w:p>
        </w:tc>
        <w:tc>
          <w:tcPr>
            <w:tcW w:w="267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0A1A" w:rsidRPr="00DF61F6" w:rsidRDefault="006D0A1A" w:rsidP="00FF7A84">
            <w:pPr>
              <w:jc w:val="center"/>
              <w:rPr>
                <w:b/>
                <w:bCs/>
                <w:sz w:val="12"/>
                <w:szCs w:val="12"/>
                <w:lang w:eastAsia="tr-TR"/>
              </w:rPr>
            </w:pPr>
            <w:bookmarkStart w:id="2062" w:name="_Toc371059735"/>
            <w:r w:rsidRPr="00DF61F6">
              <w:rPr>
                <w:b/>
                <w:sz w:val="12"/>
                <w:szCs w:val="12"/>
                <w:lang w:eastAsia="tr-TR"/>
              </w:rPr>
              <w:t>İstihdamın Sektörel Yapısı (2012)</w:t>
            </w:r>
            <w:bookmarkEnd w:id="2062"/>
          </w:p>
        </w:tc>
        <w:tc>
          <w:tcPr>
            <w:tcW w:w="570"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3" w:name="_Toc371059736"/>
            <w:r w:rsidRPr="00DF61F6">
              <w:rPr>
                <w:b/>
                <w:sz w:val="12"/>
                <w:szCs w:val="12"/>
                <w:lang w:eastAsia="tr-TR"/>
              </w:rPr>
              <w:t>Üniversite Sayısı - 2013</w:t>
            </w:r>
            <w:bookmarkEnd w:id="2063"/>
          </w:p>
        </w:tc>
        <w:tc>
          <w:tcPr>
            <w:tcW w:w="8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4" w:name="_Toc371059737"/>
            <w:r w:rsidRPr="00DF61F6">
              <w:rPr>
                <w:b/>
                <w:sz w:val="12"/>
                <w:szCs w:val="12"/>
                <w:lang w:eastAsia="tr-TR"/>
              </w:rPr>
              <w:t>Merkezi Yönetim Bütçe Gelirinin Giderlerini Karşılama Oranı (2012)</w:t>
            </w:r>
            <w:r w:rsidRPr="00DF61F6">
              <w:rPr>
                <w:rStyle w:val="DipnotBavurusu"/>
                <w:b/>
                <w:color w:val="000000"/>
                <w:sz w:val="12"/>
                <w:szCs w:val="12"/>
                <w:lang w:eastAsia="tr-TR"/>
              </w:rPr>
              <w:footnoteReference w:id="2"/>
            </w:r>
            <w:bookmarkEnd w:id="2064"/>
          </w:p>
        </w:tc>
      </w:tr>
      <w:tr w:rsidR="006D0A1A" w:rsidRPr="00DF61F6" w:rsidTr="002D340B">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left"/>
              <w:rPr>
                <w:rFonts w:cs="Tahoma"/>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85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TR10 </w:t>
            </w:r>
            <w:r w:rsidRPr="00DF61F6">
              <w:rPr>
                <w:rFonts w:cs="Tahoma"/>
                <w:i/>
                <w:iCs/>
                <w:color w:val="000000"/>
                <w:sz w:val="13"/>
                <w:szCs w:val="13"/>
                <w:lang w:eastAsia="tr-TR"/>
              </w:rPr>
              <w:t>(İstanbul)</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TR21</w:t>
            </w:r>
            <w:r w:rsidRPr="00DF61F6">
              <w:rPr>
                <w:rFonts w:cs="Tahoma"/>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68,9</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15,9</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TR22</w:t>
            </w:r>
            <w:r w:rsidRPr="00DF61F6">
              <w:rPr>
                <w:rFonts w:cs="Tahoma"/>
                <w:i/>
                <w:iCs/>
                <w:color w:val="000000"/>
                <w:sz w:val="13"/>
                <w:szCs w:val="13"/>
                <w:lang w:eastAsia="tr-TR"/>
              </w:rPr>
              <w:t>(Balıkesir, Çanakkale)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TR31</w:t>
            </w:r>
            <w:r w:rsidRPr="00DF61F6">
              <w:rPr>
                <w:rFonts w:cs="Tahoma"/>
                <w:i/>
                <w:iCs/>
                <w:color w:val="000000"/>
                <w:sz w:val="13"/>
                <w:szCs w:val="13"/>
                <w:lang w:eastAsia="tr-TR"/>
              </w:rPr>
              <w:t>(İzmir)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91,4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TR32</w:t>
            </w:r>
            <w:r w:rsidRPr="00DF61F6">
              <w:rPr>
                <w:rFonts w:cs="Tahoma"/>
                <w:i/>
                <w:iCs/>
                <w:color w:val="000000"/>
                <w:sz w:val="13"/>
                <w:szCs w:val="13"/>
                <w:lang w:eastAsia="tr-TR"/>
              </w:rPr>
              <w:t>(Aydın, Denizli, Muğla)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TR33 </w:t>
            </w:r>
            <w:r w:rsidRPr="00DF61F6">
              <w:rPr>
                <w:rFonts w:cs="Tahoma"/>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TR41</w:t>
            </w:r>
            <w:r w:rsidRPr="00DF61F6">
              <w:rPr>
                <w:rFonts w:cs="Tahoma"/>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TR42</w:t>
            </w:r>
            <w:r w:rsidRPr="00DF61F6">
              <w:rPr>
                <w:rFonts w:cs="Tahoma"/>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81,2</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TR51</w:t>
            </w:r>
            <w:r w:rsidRPr="00DF61F6">
              <w:rPr>
                <w:rFonts w:cs="Tahoma"/>
                <w:i/>
                <w:iCs/>
                <w:color w:val="000000"/>
                <w:sz w:val="13"/>
                <w:szCs w:val="13"/>
                <w:lang w:eastAsia="tr-TR"/>
              </w:rPr>
              <w:t>(Ankara)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TR52</w:t>
            </w:r>
            <w:r w:rsidRPr="00DF61F6">
              <w:rPr>
                <w:rFonts w:cs="Tahoma"/>
                <w:i/>
                <w:iCs/>
                <w:color w:val="000000"/>
                <w:sz w:val="13"/>
                <w:szCs w:val="13"/>
                <w:lang w:eastAsia="tr-TR"/>
              </w:rPr>
              <w:t>(Karaman, Konya)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6,1</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TR61</w:t>
            </w:r>
            <w:r w:rsidRPr="00DF61F6">
              <w:rPr>
                <w:rFonts w:cs="Tahoma"/>
                <w:i/>
                <w:iCs/>
                <w:color w:val="000000"/>
                <w:sz w:val="13"/>
                <w:szCs w:val="13"/>
                <w:lang w:eastAsia="tr-TR"/>
              </w:rPr>
              <w:t>(Antalya, Burdur, Isparta)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70,0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TR62</w:t>
            </w:r>
            <w:r w:rsidRPr="00DF61F6">
              <w:rPr>
                <w:rFonts w:cs="Tahoma"/>
                <w:i/>
                <w:iCs/>
                <w:color w:val="000000"/>
                <w:sz w:val="13"/>
                <w:szCs w:val="13"/>
                <w:lang w:eastAsia="tr-TR"/>
              </w:rPr>
              <w:t>(Adana, Mersin)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TR63</w:t>
            </w:r>
            <w:r w:rsidRPr="00DF61F6">
              <w:rPr>
                <w:rFonts w:cs="Tahoma"/>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32,0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24,0</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TR71 </w:t>
            </w:r>
            <w:r w:rsidRPr="00DF61F6">
              <w:rPr>
                <w:rFonts w:cs="Tahoma"/>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TR72</w:t>
            </w:r>
            <w:r w:rsidRPr="00DF61F6">
              <w:rPr>
                <w:rFonts w:cs="Tahoma"/>
                <w:i/>
                <w:iCs/>
                <w:color w:val="000000"/>
                <w:sz w:val="13"/>
                <w:szCs w:val="13"/>
                <w:lang w:eastAsia="tr-TR"/>
              </w:rPr>
              <w:t>(Kayseri, Sivas, Yozgat)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TR81 </w:t>
            </w:r>
            <w:r w:rsidRPr="00DF61F6">
              <w:rPr>
                <w:rFonts w:cs="Tahoma"/>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TR82 </w:t>
            </w:r>
            <w:r w:rsidRPr="00DF61F6">
              <w:rPr>
                <w:rFonts w:cs="Tahoma"/>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TR83</w:t>
            </w:r>
            <w:r w:rsidRPr="00DF61F6">
              <w:rPr>
                <w:rFonts w:cs="Tahoma"/>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TR90</w:t>
            </w:r>
            <w:r w:rsidRPr="00DF61F6">
              <w:rPr>
                <w:rFonts w:cs="Tahoma"/>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TRA1</w:t>
            </w:r>
            <w:r w:rsidRPr="00DF61F6">
              <w:rPr>
                <w:rFonts w:cs="Tahoma"/>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TRA2</w:t>
            </w:r>
            <w:r w:rsidRPr="00DF61F6">
              <w:rPr>
                <w:rFonts w:cs="Tahoma"/>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TRB1</w:t>
            </w:r>
            <w:r w:rsidRPr="00DF61F6">
              <w:rPr>
                <w:rFonts w:cs="Tahoma"/>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67,6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TRB2 </w:t>
            </w:r>
            <w:r w:rsidRPr="00DF61F6">
              <w:rPr>
                <w:rFonts w:cs="Tahoma"/>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50,1</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38,5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TRC1</w:t>
            </w:r>
            <w:r w:rsidRPr="00DF61F6">
              <w:rPr>
                <w:rFonts w:cs="Tahoma"/>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TRC2</w:t>
            </w:r>
            <w:r w:rsidRPr="00DF61F6">
              <w:rPr>
                <w:rFonts w:cs="Tahoma"/>
                <w:i/>
                <w:iCs/>
                <w:color w:val="000000"/>
                <w:sz w:val="13"/>
                <w:szCs w:val="13"/>
                <w:lang w:eastAsia="tr-TR"/>
              </w:rPr>
              <w:t>(Diyarbakır, Şanlıurfa)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nil"/>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TRC3</w:t>
            </w:r>
            <w:r w:rsidRPr="00DF61F6">
              <w:rPr>
                <w:rFonts w:cs="Tahoma"/>
                <w:i/>
                <w:iCs/>
                <w:color w:val="000000"/>
                <w:sz w:val="13"/>
                <w:szCs w:val="13"/>
                <w:lang w:eastAsia="tr-TR"/>
              </w:rPr>
              <w:t>(Batman, Mardin, Siirt, Şırnak)</w:t>
            </w:r>
          </w:p>
        </w:tc>
        <w:tc>
          <w:tcPr>
            <w:tcW w:w="56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w:t>
            </w:r>
          </w:p>
        </w:tc>
        <w:tc>
          <w:tcPr>
            <w:tcW w:w="54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71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21,3</w:t>
            </w:r>
          </w:p>
        </w:tc>
        <w:tc>
          <w:tcPr>
            <w:tcW w:w="85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22,8</w:t>
            </w:r>
          </w:p>
        </w:tc>
        <w:tc>
          <w:tcPr>
            <w:tcW w:w="93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64,9</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77,3</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9,2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24,6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26,0</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49,4</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170</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0,9</w:t>
            </w:r>
          </w:p>
        </w:tc>
      </w:tr>
    </w:tbl>
    <w:p w:rsidR="00400B68" w:rsidRPr="00DF61F6" w:rsidRDefault="00400B68" w:rsidP="00400B68">
      <w:pPr>
        <w:jc w:val="left"/>
      </w:pPr>
      <w:r w:rsidRPr="00DF61F6">
        <w:rPr>
          <w:rStyle w:val="DipnotBavurusu"/>
        </w:rPr>
        <w:footnoteRef/>
      </w:r>
      <w:r w:rsidRPr="00DF61F6">
        <w:t xml:space="preserve"> </w:t>
      </w:r>
      <w:r w:rsidRPr="00DF61F6">
        <w:rPr>
          <w:rFonts w:cs="Tahoma"/>
          <w:color w:val="000000"/>
          <w:sz w:val="13"/>
          <w:szCs w:val="13"/>
          <w:lang w:eastAsia="tr-TR"/>
        </w:rPr>
        <w:t>İl ve ilçe merkezleri nüfusunun toplam nüfus içindeki oranı (Yüzde)</w:t>
      </w:r>
    </w:p>
    <w:p w:rsidR="00400B68" w:rsidRPr="00DF61F6" w:rsidRDefault="00400B68" w:rsidP="002D340B">
      <w:pPr>
        <w:jc w:val="left"/>
        <w:rPr>
          <w:rFonts w:cs="Tahoma"/>
          <w:szCs w:val="18"/>
        </w:rPr>
      </w:pPr>
      <w:r w:rsidRPr="00DF61F6">
        <w:rPr>
          <w:rStyle w:val="DipnotBavurusu"/>
        </w:rPr>
        <w:t>2</w:t>
      </w:r>
      <w:r w:rsidRPr="00DF61F6">
        <w:t xml:space="preserve"> </w:t>
      </w:r>
      <w:r w:rsidRPr="00DF61F6">
        <w:rPr>
          <w:rFonts w:cs="Tahoma"/>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400B68" w:rsidRPr="00DF61F6" w:rsidRDefault="00400B68" w:rsidP="006D0A1A">
      <w:pPr>
        <w:jc w:val="right"/>
        <w:rPr>
          <w:rFonts w:cs="Tahoma"/>
          <w:szCs w:val="18"/>
        </w:rPr>
        <w:sectPr w:rsidR="00400B68" w:rsidRPr="00DF61F6" w:rsidSect="00F73B79">
          <w:pgSz w:w="16838" w:h="11904" w:orient="landscape"/>
          <w:pgMar w:top="1418" w:right="1701" w:bottom="1021" w:left="2268" w:header="1985" w:footer="797" w:gutter="0"/>
          <w:cols w:space="708"/>
          <w:docGrid w:linePitch="245"/>
        </w:sectPr>
      </w:pPr>
    </w:p>
    <w:p w:rsidR="006D0A1A" w:rsidRPr="00DF61F6" w:rsidRDefault="006D0A1A" w:rsidP="00400B68">
      <w:pPr>
        <w:spacing w:after="140"/>
        <w:ind w:firstLine="425"/>
        <w:rPr>
          <w:rFonts w:cs="Tahoma"/>
          <w:b/>
          <w:szCs w:val="18"/>
        </w:rPr>
      </w:pPr>
      <w:bookmarkStart w:id="2065" w:name="_Toc276076361"/>
      <w:bookmarkStart w:id="2066" w:name="_Toc244756749"/>
      <w:bookmarkStart w:id="2067" w:name="_Toc307602085"/>
      <w:bookmarkStart w:id="2068" w:name="_Toc307670522"/>
      <w:bookmarkStart w:id="2069" w:name="_Toc307701748"/>
      <w:bookmarkStart w:id="2070" w:name="_Toc338505651"/>
      <w:bookmarkStart w:id="2071" w:name="_Toc338523883"/>
      <w:bookmarkStart w:id="2072" w:name="_Toc338524114"/>
      <w:bookmarkStart w:id="2073" w:name="_Toc338526340"/>
      <w:bookmarkStart w:id="2074" w:name="_Toc338673783"/>
      <w:bookmarkStart w:id="2075" w:name="_Toc338711662"/>
      <w:bookmarkStart w:id="2076" w:name="_Toc371059738"/>
      <w:bookmarkStart w:id="2077" w:name="_Toc213065744"/>
      <w:bookmarkStart w:id="2078" w:name="_Toc212787616"/>
      <w:r w:rsidRPr="00DF61F6">
        <w:rPr>
          <w:rFonts w:cs="Tahoma"/>
          <w:b/>
          <w:szCs w:val="18"/>
        </w:rPr>
        <w:lastRenderedPageBreak/>
        <w:t>b) Amaç ve Hedefler</w:t>
      </w:r>
      <w:bookmarkEnd w:id="2065"/>
      <w:bookmarkEnd w:id="2066"/>
      <w:bookmarkEnd w:id="2067"/>
      <w:bookmarkEnd w:id="2068"/>
      <w:bookmarkEnd w:id="2069"/>
      <w:bookmarkEnd w:id="2070"/>
      <w:bookmarkEnd w:id="2071"/>
      <w:bookmarkEnd w:id="2072"/>
      <w:bookmarkEnd w:id="2073"/>
      <w:bookmarkEnd w:id="2074"/>
      <w:bookmarkEnd w:id="2075"/>
      <w:bookmarkEnd w:id="2076"/>
    </w:p>
    <w:p w:rsidR="006D0A1A" w:rsidRPr="00DF61F6" w:rsidRDefault="006D0A1A"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FA2F60" w:rsidRPr="00DF61F6" w:rsidRDefault="00FA2F60"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metropoller ve diğer bölge ve yerleşmelerin kalkınma düzeyine göre farklılaştırılacaktır. Bu süreçte, yerel ve bölgesel projelere yönelik programlama ve finansman altyapısı oluşturulacaktır.  </w:t>
      </w:r>
    </w:p>
    <w:p w:rsidR="00FA2F60" w:rsidRPr="00DF61F6" w:rsidRDefault="00FA2F60"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FA2F60" w:rsidRPr="00DF61F6" w:rsidRDefault="00FA2F60"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FA2F60" w:rsidRPr="00DF61F6" w:rsidRDefault="00FA2F60"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6D0A1A" w:rsidRPr="00DF61F6" w:rsidRDefault="006D0A1A"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6D0A1A" w:rsidRPr="00DF61F6" w:rsidRDefault="006D0A1A" w:rsidP="006D0A1A">
      <w:pPr>
        <w:rPr>
          <w:rFonts w:cs="Tahoma"/>
          <w:szCs w:val="18"/>
        </w:rPr>
      </w:pPr>
      <w:r w:rsidRPr="00DF61F6">
        <w:rPr>
          <w:rFonts w:cs="Tahoma"/>
          <w:szCs w:val="18"/>
        </w:rPr>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6D0A1A" w:rsidRPr="00DF61F6" w:rsidRDefault="006D0A1A" w:rsidP="006D0A1A">
      <w:pPr>
        <w:spacing w:before="180" w:after="180"/>
        <w:rPr>
          <w:rFonts w:cs="Tahoma"/>
          <w:szCs w:val="18"/>
        </w:rPr>
      </w:pPr>
      <w:r w:rsidRPr="00DF61F6">
        <w:rPr>
          <w:rFonts w:cs="Tahoma"/>
          <w:szCs w:val="18"/>
        </w:rPr>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6D0A1A" w:rsidRPr="00DF61F6" w:rsidRDefault="006D0A1A" w:rsidP="006D0A1A">
      <w:pPr>
        <w:rPr>
          <w:rFonts w:cs="Tahoma"/>
          <w:szCs w:val="18"/>
        </w:rPr>
      </w:pPr>
      <w:r w:rsidRPr="00DF61F6">
        <w:rPr>
          <w:rFonts w:cs="Tahoma"/>
          <w:szCs w:val="18"/>
        </w:rPr>
        <w:tab/>
        <w:t>Ulusal ve sektörel stratejiler bölgeler özelinde yorumlanarak bölgelerin, potansiyelleri doğrultusunda ulusal rekabet düzeyini artırmaya en fazla katkıyı verecekleri sektör ve alanlara odaklanmaları sağlanacaktır.</w:t>
      </w:r>
    </w:p>
    <w:p w:rsidR="006D0A1A" w:rsidRPr="00DF61F6" w:rsidRDefault="006D0A1A" w:rsidP="006D0A1A">
      <w:pPr>
        <w:spacing w:before="180" w:after="180"/>
        <w:rPr>
          <w:szCs w:val="18"/>
        </w:rPr>
      </w:pPr>
      <w:r w:rsidRPr="00DF61F6">
        <w:rPr>
          <w:rFonts w:cs="Tahoma"/>
          <w:szCs w:val="18"/>
        </w:rPr>
        <w:tab/>
        <w:t xml:space="preserve">Rekabetçi sektörlere odaklanan ve yerel teşebbüsleri öne çıkaran kümelenme eğilimleri güçlendirilecektir. Kümelenme yönetişim modeliyle yerel ve merkezi düzeyde </w:t>
      </w:r>
      <w:r w:rsidRPr="00DF61F6">
        <w:rPr>
          <w:rFonts w:cs="Tahoma"/>
          <w:szCs w:val="18"/>
        </w:rPr>
        <w:lastRenderedPageBreak/>
        <w:t>farklı kurum ve kuruluşlar tarafından uygulanacak program ve projelerde uygulama birliği temin edilecektir.</w:t>
      </w:r>
    </w:p>
    <w:p w:rsidR="006D0A1A" w:rsidRPr="00DF61F6" w:rsidRDefault="006D0A1A" w:rsidP="006D0A1A">
      <w:pPr>
        <w:spacing w:before="180" w:after="180"/>
        <w:rPr>
          <w:szCs w:val="18"/>
        </w:rPr>
      </w:pPr>
      <w:r w:rsidRPr="00DF61F6">
        <w:rPr>
          <w:rFonts w:cs="Tahoma"/>
          <w:szCs w:val="18"/>
        </w:rPr>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6D0A1A" w:rsidRPr="00DF61F6" w:rsidRDefault="00463A36" w:rsidP="002D340B">
      <w:pPr>
        <w:spacing w:after="140"/>
        <w:ind w:firstLine="425"/>
        <w:rPr>
          <w:rFonts w:cs="Tahoma"/>
          <w:b/>
          <w:szCs w:val="18"/>
        </w:rPr>
      </w:pPr>
      <w:bookmarkStart w:id="2079" w:name="_Toc371059739"/>
      <w:bookmarkEnd w:id="2077"/>
      <w:bookmarkEnd w:id="2078"/>
      <w:r>
        <w:rPr>
          <w:rFonts w:cs="Tahoma"/>
          <w:b/>
          <w:szCs w:val="18"/>
        </w:rPr>
        <w:t>c)</w:t>
      </w:r>
      <w:r w:rsidR="006D0A1A" w:rsidRPr="00DF61F6">
        <w:rPr>
          <w:rFonts w:cs="Tahoma"/>
          <w:b/>
          <w:szCs w:val="18"/>
        </w:rPr>
        <w:t>. Politika ve Tedbirler</w:t>
      </w:r>
      <w:bookmarkEnd w:id="2079"/>
    </w:p>
    <w:tbl>
      <w:tblPr>
        <w:tblW w:w="4900" w:type="pct"/>
        <w:jc w:val="center"/>
        <w:tblLayout w:type="fixed"/>
        <w:tblCellMar>
          <w:left w:w="0" w:type="dxa"/>
          <w:right w:w="0" w:type="dxa"/>
        </w:tblCellMar>
        <w:tblLook w:val="00A0"/>
      </w:tblPr>
      <w:tblGrid>
        <w:gridCol w:w="2367"/>
        <w:gridCol w:w="1806"/>
        <w:gridCol w:w="557"/>
        <w:gridCol w:w="2281"/>
      </w:tblGrid>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autoSpaceDE w:val="0"/>
              <w:autoSpaceDN w:val="0"/>
              <w:adjustRightInd w:val="0"/>
              <w:ind w:left="57" w:right="57"/>
              <w:rPr>
                <w:rFonts w:cs="Tahoma"/>
                <w:sz w:val="16"/>
                <w:szCs w:val="16"/>
              </w:rPr>
            </w:pPr>
            <w:r w:rsidRPr="00DF61F6">
              <w:rPr>
                <w:rFonts w:cs="Tahoma"/>
                <w:b/>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İlçelerin Sosyo-Ekonomik Gelişmişlik Sıralaması Araştırması</w:t>
            </w:r>
            <w:r w:rsidR="006D0A1A" w:rsidRPr="00DF61F6">
              <w:rPr>
                <w:rFonts w:cs="Tahoma"/>
                <w:b/>
                <w:sz w:val="16"/>
                <w:szCs w:val="16"/>
              </w:rPr>
              <w:t xml:space="preserve"> </w:t>
            </w:r>
            <w:r w:rsidR="006D0A1A" w:rsidRPr="00DF61F6">
              <w:rPr>
                <w:rFonts w:cs="Tahoma"/>
                <w:sz w:val="16"/>
                <w:szCs w:val="16"/>
              </w:rPr>
              <w:t>güncellenecektir.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 xml:space="preserve">Bölge plan ve programlarının daha etkili uygulanmasını sağlamak üzere </w:t>
            </w:r>
            <w:r w:rsidR="006D0A1A" w:rsidRPr="00DF61F6">
              <w:rPr>
                <w:rFonts w:cs="Tahoma"/>
                <w:sz w:val="16"/>
                <w:szCs w:val="16"/>
              </w:rPr>
              <w:lastRenderedPageBreak/>
              <w:t>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 Maliye Bakanlığı,</w:t>
            </w:r>
            <w:r w:rsidRPr="00DF61F6">
              <w:t xml:space="preserve"> </w:t>
            </w:r>
            <w:r w:rsidR="00FA2F60" w:rsidRPr="00DF61F6">
              <w:rPr>
                <w:rFonts w:cs="Tahoma"/>
                <w:sz w:val="16"/>
                <w:szCs w:val="16"/>
              </w:rPr>
              <w:t>İçişleri Bakanlığı,</w:t>
            </w:r>
            <w:r w:rsidR="00FA2F60" w:rsidRPr="00DF61F6">
              <w:t xml:space="preserve"> </w:t>
            </w:r>
            <w:r w:rsidRPr="00DF61F6">
              <w:rPr>
                <w:rFonts w:cs="Tahoma"/>
                <w:sz w:val="16"/>
                <w:szCs w:val="16"/>
              </w:rPr>
              <w:t xml:space="preserve">Çevre </w:t>
            </w:r>
            <w:r w:rsidRPr="00DF61F6">
              <w:rPr>
                <w:rFonts w:cs="Tahoma"/>
                <w:sz w:val="16"/>
                <w:szCs w:val="16"/>
              </w:rPr>
              <w:lastRenderedPageBreak/>
              <w:t>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Başta eylem planları ve bölgesel nitelikli programlar olmak üzere yerel ve bölgesel </w:t>
            </w:r>
            <w:r w:rsidRPr="00DF61F6">
              <w:rPr>
                <w:rFonts w:cs="Tahoma"/>
                <w:sz w:val="16"/>
                <w:szCs w:val="16"/>
              </w:rPr>
              <w:lastRenderedPageBreak/>
              <w:t>nitelikli projelerin finansmanına ve daha etkili yönetimine yönelik bir model geliştirilecektir.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Default"/>
              <w:ind w:left="57"/>
              <w:rPr>
                <w:sz w:val="16"/>
                <w:szCs w:val="16"/>
                <w:lang w:val="tr-TR" w:eastAsia="tr-TR"/>
              </w:rPr>
            </w:pPr>
            <w:r w:rsidRPr="00DF61F6">
              <w:rPr>
                <w:b/>
                <w:sz w:val="16"/>
                <w:szCs w:val="16"/>
                <w:lang w:val="tr-TR"/>
              </w:rPr>
              <w:lastRenderedPageBreak/>
              <w:t>Yerelde Kurumsal Kapasitenin Güçlendirilmesi Programı</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keepNext/>
              <w:numPr>
                <w:ilvl w:val="0"/>
                <w:numId w:val="22"/>
              </w:numPr>
              <w:tabs>
                <w:tab w:val="left" w:pos="1170"/>
              </w:tabs>
              <w:ind w:left="57"/>
              <w:jc w:val="left"/>
              <w:rPr>
                <w:rFonts w:cs="Tahoma"/>
                <w:sz w:val="16"/>
                <w:szCs w:val="16"/>
              </w:rPr>
            </w:pPr>
            <w:r w:rsidRPr="00DF61F6">
              <w:rPr>
                <w:szCs w:val="18"/>
              </w:rPr>
              <w:t xml:space="preserve"> </w:t>
            </w:r>
            <w:r w:rsidRPr="00DF61F6">
              <w:rPr>
                <w:rFonts w:cs="Tahoma"/>
                <w:sz w:val="16"/>
                <w:szCs w:val="16"/>
                <w:lang w:eastAsia="tr-TR"/>
              </w:rPr>
              <w:t>İl Planlama ve Koordinasyon Müdürlüklerinin (İPKM) yetki ve kapasiteleri artırılacaktır.</w:t>
            </w:r>
            <w:r w:rsidRPr="00DF61F6">
              <w:rPr>
                <w:rFonts w:cs="Tahoma"/>
                <w:sz w:val="16"/>
                <w:szCs w:val="16"/>
              </w:rPr>
              <w:t xml:space="preserve"> </w:t>
            </w:r>
          </w:p>
        </w:tc>
        <w:tc>
          <w:tcPr>
            <w:tcW w:w="1288"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lang w:eastAsia="tr-TR"/>
              </w:rPr>
            </w:pPr>
            <w:r w:rsidRPr="00DF61F6">
              <w:rPr>
                <w:rFonts w:cs="Tahoma"/>
                <w:sz w:val="16"/>
                <w:szCs w:val="16"/>
                <w:lang w:eastAsia="tr-TR"/>
              </w:rPr>
              <w:t xml:space="preserve">                       İçişleri Bakanlığı (S), Kalkınma Bakanlığı,</w:t>
            </w:r>
            <w:r w:rsidRPr="00DF61F6">
              <w:t xml:space="preserve"> </w:t>
            </w:r>
            <w:r w:rsidRPr="00DF61F6">
              <w:rPr>
                <w:rFonts w:cs="Tahoma"/>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jc w:val="left"/>
              <w:rPr>
                <w:rFonts w:cs="Tahoma"/>
                <w:sz w:val="16"/>
                <w:szCs w:val="16"/>
                <w:lang w:eastAsia="tr-TR"/>
              </w:rPr>
            </w:pPr>
            <w:r w:rsidRPr="00DF61F6">
              <w:rPr>
                <w:rFonts w:cs="Tahoma"/>
                <w:sz w:val="16"/>
                <w:szCs w:val="16"/>
                <w:lang w:eastAsia="tr-TR"/>
              </w:rPr>
              <w:t>İl koordinasyon ve izleme sisteminin geliştirilmesi kapsamında İPKM'lerin teknik ve analitik kapasiteleri yükseltilecektir.</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E07131" w:rsidP="00622FE9">
            <w:pPr>
              <w:numPr>
                <w:ilvl w:val="0"/>
                <w:numId w:val="22"/>
              </w:numPr>
              <w:ind w:left="57"/>
              <w:jc w:val="left"/>
              <w:rPr>
                <w:rFonts w:cs="Tahoma"/>
                <w:sz w:val="16"/>
                <w:szCs w:val="16"/>
              </w:rPr>
            </w:pPr>
            <w:r w:rsidRPr="00DF61F6">
              <w:rPr>
                <w:rFonts w:cs="Tahoma"/>
                <w:sz w:val="16"/>
                <w:szCs w:val="16"/>
              </w:rPr>
              <w:t xml:space="preserve"> </w:t>
            </w:r>
            <w:r w:rsidR="006D0A1A" w:rsidRPr="00DF61F6">
              <w:rPr>
                <w:rFonts w:cs="Tahoma"/>
                <w:sz w:val="16"/>
                <w:szCs w:val="16"/>
              </w:rPr>
              <w:t>İl Koordinasyon ve İzleme Sistemi (İKİS) geliştirilecektir.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İKİS projesinin geliştirilmesi ve koordinasyonuna devam edilecek; merkezi kurumlarla veri entegrasyonu sağlanarak veri akışının güncel ve kaliteli olması yönünde iyileştirme yapılacaktır.</w:t>
            </w:r>
          </w:p>
          <w:p w:rsidR="006D0A1A" w:rsidRPr="00DF61F6" w:rsidRDefault="006D0A1A" w:rsidP="00622FE9">
            <w:pPr>
              <w:ind w:left="57"/>
              <w:jc w:val="left"/>
              <w:rPr>
                <w:rFonts w:cs="Tahoma"/>
                <w:sz w:val="16"/>
                <w:szCs w:val="16"/>
                <w:lang w:eastAsia="tr-TR"/>
              </w:rPr>
            </w:pPr>
          </w:p>
          <w:p w:rsidR="006D0A1A" w:rsidRPr="00DF61F6" w:rsidRDefault="006D0A1A" w:rsidP="00622FE9">
            <w:pPr>
              <w:ind w:left="57" w:firstLine="708"/>
              <w:jc w:val="left"/>
              <w:rPr>
                <w:rFonts w:cs="Tahoma"/>
                <w:sz w:val="16"/>
                <w:szCs w:val="16"/>
                <w:lang w:eastAsia="tr-TR"/>
              </w:rPr>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Kalkınma Bakanlığında internet tabanlı, üst ve orta ölçekte analizler yapmaya imkân verecek bir merkezi sistem ile ajanslarda alt ve orta düzeyde faaliyetlerin gerçekleştirilmesini sağlayacak entegre </w:t>
            </w:r>
            <w:r w:rsidR="00463A36" w:rsidRPr="00DF61F6">
              <w:rPr>
                <w:rFonts w:cs="Tahoma"/>
                <w:sz w:val="16"/>
                <w:szCs w:val="16"/>
              </w:rPr>
              <w:t xml:space="preserve">bir </w:t>
            </w:r>
            <w:r w:rsidRPr="00DF61F6">
              <w:rPr>
                <w:rFonts w:cs="Tahoma"/>
                <w:sz w:val="16"/>
                <w:szCs w:val="16"/>
              </w:rPr>
              <w:t>Coğrafi Bilgi Sistemi kurulması amacıyla pilot ajanslarda teknik çalışma başlatılacaktır.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 xml:space="preserve">Endüstriyel merkezlerde rekabet gücünü </w:t>
            </w:r>
            <w:r w:rsidR="006D0A1A" w:rsidRPr="00DF61F6">
              <w:rPr>
                <w:rFonts w:cs="Tahoma"/>
                <w:sz w:val="16"/>
                <w:szCs w:val="16"/>
              </w:rPr>
              <w:lastRenderedPageBreak/>
              <w:t>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w:t>
            </w:r>
            <w:r w:rsidRPr="00DF61F6">
              <w:t xml:space="preserve"> </w:t>
            </w:r>
            <w:r w:rsidRPr="00DF61F6">
              <w:rPr>
                <w:rFonts w:cs="Tahoma"/>
                <w:sz w:val="16"/>
                <w:szCs w:val="16"/>
              </w:rPr>
              <w:t xml:space="preserve">Bilim, Sanayi ve </w:t>
            </w:r>
            <w:r w:rsidRPr="00DF61F6">
              <w:rPr>
                <w:rFonts w:cs="Tahoma"/>
                <w:sz w:val="16"/>
                <w:szCs w:val="16"/>
              </w:rPr>
              <w:lastRenderedPageBreak/>
              <w:t>Teknoloji Bakanlığı</w:t>
            </w:r>
            <w:r w:rsidR="00463A36">
              <w:rPr>
                <w:rFonts w:cs="Tahoma"/>
                <w:sz w:val="16"/>
                <w:szCs w:val="16"/>
              </w:rPr>
              <w:t>,</w:t>
            </w:r>
            <w:r w:rsidRPr="00DF61F6">
              <w:rPr>
                <w:rFonts w:cs="Tahoma"/>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Endüstriyel merkezlerin rekabet gücünün artırılması ve </w:t>
            </w:r>
            <w:r w:rsidRPr="00DF61F6">
              <w:rPr>
                <w:rFonts w:cs="Tahoma"/>
                <w:sz w:val="16"/>
                <w:szCs w:val="16"/>
              </w:rPr>
              <w:lastRenderedPageBreak/>
              <w:t>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A57765" w:rsidRPr="00DF61F6" w:rsidRDefault="00A57765"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lang w:eastAsia="tr-TR"/>
              </w:rPr>
            </w:pPr>
            <w:r w:rsidRPr="00DF61F6">
              <w:rPr>
                <w:rFonts w:cs="Tahoma"/>
                <w:b/>
                <w:sz w:val="16"/>
                <w:szCs w:val="16"/>
                <w:lang w:eastAsia="tr-TR"/>
              </w:rPr>
              <w:lastRenderedPageBreak/>
              <w:t>Bölgelerin rekabet edebilirlikleri ile iş ve yatırım ortamının mukayeseli olarak analiz edilmesine yönelik kurumsal ve beşeri altyapı geliştirilecektir. (Kalkınma Planı p.928)</w:t>
            </w:r>
          </w:p>
          <w:p w:rsidR="006D0A1A" w:rsidRPr="00DF61F6" w:rsidRDefault="006D0A1A" w:rsidP="00622FE9">
            <w:pPr>
              <w:ind w:left="57" w:right="57"/>
              <w:rPr>
                <w:rFonts w:cs="Tahoma"/>
                <w:b/>
                <w:sz w:val="16"/>
                <w:szCs w:val="16"/>
                <w:highlight w:val="yellow"/>
                <w:lang w:eastAsia="tr-TR"/>
              </w:rPr>
            </w:pPr>
            <w:r w:rsidRPr="00DF61F6">
              <w:rPr>
                <w:rFonts w:cs="Tahoma"/>
                <w:b/>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6D0A1A" w:rsidRPr="00DF61F6" w:rsidRDefault="006D0A1A" w:rsidP="00622FE9">
            <w:pPr>
              <w:ind w:left="57" w:right="57"/>
              <w:jc w:val="left"/>
              <w:rPr>
                <w:rFonts w:cs="Tahoma"/>
                <w:sz w:val="16"/>
                <w:szCs w:val="16"/>
              </w:rPr>
            </w:pP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6D0A1A" w:rsidRPr="00DF61F6" w:rsidRDefault="006D0A1A"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szCs w:val="16"/>
                <w:lang w:eastAsia="tr-TR"/>
              </w:rPr>
              <w:t>İş ve Yatırım Ortamının Geliştirilmesi</w:t>
            </w:r>
            <w:r w:rsidR="00FA2F60" w:rsidRPr="00DF61F6">
              <w:rPr>
                <w:rFonts w:cs="Tahoma"/>
                <w:szCs w:val="16"/>
                <w:lang w:eastAsia="tr-TR"/>
              </w:rPr>
              <w:t xml:space="preserve"> Programı</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Pr>
                <w:b/>
                <w:bCs/>
                <w:lang w:eastAsia="tr-TR"/>
              </w:rPr>
            </w:pPr>
            <w:r w:rsidRPr="00DF61F6">
              <w:rPr>
                <w:rFonts w:cs="Tahoma"/>
                <w:b/>
                <w:sz w:val="16"/>
                <w:szCs w:val="16"/>
                <w:lang w:eastAsia="tr-TR"/>
              </w:rPr>
              <w:t>Bölgesel düzeyde yenilikçi finansal destek mekanizmaları oluşturulacak, bu kapsamda bölgesel girişim sermayesi ve kredi garanti fonu uygulamaları başlatılacaktır. (Kalkınma Planı p.930)</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Yüksek büyüme potansiyeline sahip, uygun koşullu finansman arayışındaki girişimcileri desteklemek için bölge planlarında belirlenen önceliklerle uyumlu olarak </w:t>
            </w:r>
            <w:r w:rsidRPr="00DF61F6">
              <w:rPr>
                <w:rFonts w:cs="Tahoma"/>
                <w:sz w:val="16"/>
                <w:szCs w:val="16"/>
              </w:rPr>
              <w:lastRenderedPageBreak/>
              <w:t>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Finansman ve yönetim danışmanlığı desteklerini bir arada barındıran girişim sermayesi, bölgesel potansiyelleri harekete geçirerek katma değeri yüksek </w:t>
            </w:r>
            <w:r w:rsidRPr="00DF61F6">
              <w:rPr>
                <w:rFonts w:cs="Tahoma"/>
                <w:b w:val="0"/>
                <w:szCs w:val="16"/>
              </w:rPr>
              <w:lastRenderedPageBreak/>
              <w:t>mal ve hizmet üreten işletmeleri ortaya çıkarmak ve girişimcilik kültürünü yaygın şekilde geliştirmek amacıyla kalkınma ajanslarının işbirliğinde bölgesel düzeyde uygulanacaktır. Bu ama</w:t>
            </w:r>
            <w:r w:rsidR="00FA2F60" w:rsidRPr="00DF61F6">
              <w:rPr>
                <w:rFonts w:cs="Tahoma"/>
                <w:b w:val="0"/>
                <w:szCs w:val="16"/>
              </w:rPr>
              <w:t>c</w:t>
            </w:r>
            <w:r w:rsidRPr="00DF61F6">
              <w:rPr>
                <w:rFonts w:cs="Tahoma"/>
                <w:b w:val="0"/>
                <w:szCs w:val="16"/>
              </w:rPr>
              <w:t>a</w:t>
            </w:r>
            <w:r w:rsidR="00FA2F60" w:rsidRPr="00DF61F6">
              <w:rPr>
                <w:rFonts w:cs="Tahoma"/>
                <w:b w:val="0"/>
                <w:szCs w:val="16"/>
              </w:rPr>
              <w:t xml:space="preserve"> dönük</w:t>
            </w:r>
            <w:r w:rsidRPr="00DF61F6">
              <w:rPr>
                <w:rFonts w:cs="Tahoma"/>
                <w:b w:val="0"/>
                <w:szCs w:val="16"/>
              </w:rPr>
              <w:t xml:space="preserve"> çalışmalar ve mevzuat tamamlanarak 2014 yılı içerisinde pilot uygulama başlatılacaktır.</w:t>
            </w:r>
          </w:p>
          <w:p w:rsidR="00A57765" w:rsidRPr="00DF61F6" w:rsidRDefault="00A57765" w:rsidP="00622FE9">
            <w:pPr>
              <w:ind w:left="57"/>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lastRenderedPageBreak/>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jc w:val="both"/>
              <w:rPr>
                <w:b w:val="0"/>
                <w:bCs/>
                <w:lang w:eastAsia="tr-TR"/>
              </w:rPr>
            </w:pPr>
            <w:r w:rsidRPr="00DF61F6">
              <w:rPr>
                <w:rFonts w:cs="Tahoma"/>
                <w:szCs w:val="16"/>
                <w:lang w:eastAsia="tr-TR"/>
              </w:rPr>
              <w:t>KOBİ’lerin hem kendi aralarında hem de büyük işletmeler, üniversiteler ve araştırma merkezleriyle işbirliği halinde daha organize faaliyet göstermeleri ve kümelenmeleri desteklenecektir. (Kalkınma Planı p. 696)</w:t>
            </w:r>
            <w:r w:rsidRPr="00DF61F6">
              <w:rPr>
                <w:rFonts w:cs="Tahoma"/>
                <w:szCs w:val="16"/>
                <w:lang w:eastAsia="tr-TR"/>
              </w:rPr>
              <w:tab/>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6D0A1A" w:rsidRPr="00DF61F6" w:rsidRDefault="006D0A1A" w:rsidP="00622FE9">
            <w:pPr>
              <w:pStyle w:val="ResimYazs"/>
              <w:tabs>
                <w:tab w:val="clear" w:pos="1170"/>
              </w:tabs>
              <w:spacing w:after="0"/>
              <w:ind w:left="57" w:right="57" w:firstLine="0"/>
              <w:rPr>
                <w:rFonts w:cs="Tahoma"/>
                <w:b w:val="0"/>
                <w:szCs w:val="16"/>
              </w:rPr>
            </w:pPr>
          </w:p>
        </w:tc>
      </w:tr>
    </w:tbl>
    <w:p w:rsidR="002D340B" w:rsidRPr="007E2E00" w:rsidRDefault="002D340B" w:rsidP="007E2E00">
      <w:pPr>
        <w:pStyle w:val="YllkProgParagraf"/>
        <w:ind w:firstLine="0"/>
      </w:pPr>
      <w:bookmarkStart w:id="2080" w:name="_Toc371059740"/>
    </w:p>
    <w:p w:rsidR="006D0A1A" w:rsidRPr="00DF61F6" w:rsidRDefault="006D0A1A" w:rsidP="002D340B">
      <w:pPr>
        <w:pStyle w:val="Balk4"/>
      </w:pPr>
      <w:bookmarkStart w:id="2081" w:name="_Toc371097169"/>
      <w:bookmarkStart w:id="2082" w:name="_Toc371102621"/>
      <w:bookmarkStart w:id="2083" w:name="_Toc371120634"/>
      <w:bookmarkStart w:id="2084" w:name="_Toc371149649"/>
      <w:bookmarkStart w:id="2085" w:name="_Toc371166561"/>
      <w:bookmarkStart w:id="2086" w:name="_Toc371176410"/>
      <w:r w:rsidRPr="00DF61F6">
        <w:rPr>
          <w:rFonts w:eastAsia="Calibri"/>
        </w:rPr>
        <w:t xml:space="preserve">2.2.3.2. </w:t>
      </w:r>
      <w:r w:rsidR="00DE489E" w:rsidRPr="00DF61F6">
        <w:t xml:space="preserve">Mekânsal Gelişme </w:t>
      </w:r>
      <w:r w:rsidR="00DE489E">
        <w:t>v</w:t>
      </w:r>
      <w:r w:rsidR="00DE489E" w:rsidRPr="00DF61F6">
        <w:t>e Planlama</w:t>
      </w:r>
      <w:bookmarkEnd w:id="2080"/>
      <w:bookmarkEnd w:id="2081"/>
      <w:bookmarkEnd w:id="2082"/>
      <w:bookmarkEnd w:id="2083"/>
      <w:bookmarkEnd w:id="2084"/>
      <w:bookmarkEnd w:id="2085"/>
      <w:bookmarkEnd w:id="2086"/>
    </w:p>
    <w:p w:rsidR="006D0A1A" w:rsidRPr="00DF61F6" w:rsidRDefault="006D0A1A" w:rsidP="002D340B">
      <w:pPr>
        <w:spacing w:after="140"/>
        <w:ind w:firstLine="425"/>
        <w:rPr>
          <w:rFonts w:cs="Tahoma"/>
          <w:b/>
          <w:szCs w:val="18"/>
        </w:rPr>
      </w:pPr>
      <w:bookmarkStart w:id="2087" w:name="_Toc371059741"/>
      <w:r w:rsidRPr="00DF61F6">
        <w:rPr>
          <w:rFonts w:cs="Tahoma"/>
          <w:b/>
          <w:szCs w:val="18"/>
        </w:rPr>
        <w:t>a) Mevcut durum</w:t>
      </w:r>
      <w:bookmarkEnd w:id="2087"/>
    </w:p>
    <w:p w:rsidR="006D0A1A" w:rsidRPr="00DF61F6" w:rsidRDefault="006D0A1A"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2D340B" w:rsidRPr="00DF61F6" w:rsidRDefault="002D340B" w:rsidP="006D0A1A">
      <w:pPr>
        <w:pStyle w:val="YllkProgParagraf"/>
        <w:ind w:firstLine="0"/>
      </w:pPr>
    </w:p>
    <w:p w:rsidR="002D340B" w:rsidRPr="00DF61F6" w:rsidRDefault="002D340B" w:rsidP="006D0A1A">
      <w:pPr>
        <w:pStyle w:val="YllkProgParagraf"/>
        <w:ind w:firstLine="0"/>
      </w:pPr>
    </w:p>
    <w:p w:rsidR="006D0A1A" w:rsidRPr="00DF61F6" w:rsidRDefault="002D340B" w:rsidP="002D340B">
      <w:pPr>
        <w:pStyle w:val="ResimYazs"/>
        <w:rPr>
          <w:rFonts w:cs="Tahoma"/>
        </w:rPr>
      </w:pPr>
      <w:bookmarkStart w:id="2088" w:name="_Toc371102782"/>
      <w:bookmarkStart w:id="2089" w:name="_Toc371121139"/>
      <w:bookmarkStart w:id="2090" w:name="_Toc371166682"/>
      <w:bookmarkStart w:id="2091" w:name="_Toc371176603"/>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59</w:t>
      </w:r>
      <w:r w:rsidR="00D50F06">
        <w:rPr>
          <w:noProof/>
        </w:rPr>
        <w:fldChar w:fldCharType="end"/>
      </w:r>
      <w:r w:rsidRPr="00DF61F6">
        <w:rPr>
          <w:rFonts w:cs="Tahoma"/>
          <w:b w:val="0"/>
          <w:color w:val="000000"/>
          <w:szCs w:val="16"/>
          <w:lang w:eastAsia="tr-TR"/>
        </w:rPr>
        <w:t>-</w:t>
      </w:r>
      <w:r w:rsidRPr="00DF61F6">
        <w:rPr>
          <w:rFonts w:cs="Tahoma"/>
          <w:color w:val="000000"/>
          <w:szCs w:val="16"/>
          <w:lang w:eastAsia="tr-TR"/>
        </w:rPr>
        <w:t xml:space="preserve"> </w:t>
      </w:r>
      <w:r w:rsidR="006D0A1A" w:rsidRPr="00DF61F6">
        <w:rPr>
          <w:rFonts w:cs="Tahoma"/>
          <w:color w:val="000000"/>
          <w:szCs w:val="16"/>
          <w:lang w:eastAsia="tr-TR"/>
        </w:rPr>
        <w:t>Şehirleşmeye İlişkin Gelişmeler (1)</w:t>
      </w:r>
      <w:bookmarkEnd w:id="2088"/>
      <w:bookmarkEnd w:id="2089"/>
      <w:bookmarkEnd w:id="2090"/>
      <w:bookmarkEnd w:id="2091"/>
    </w:p>
    <w:tbl>
      <w:tblPr>
        <w:tblW w:w="7277" w:type="dxa"/>
        <w:tblInd w:w="55" w:type="dxa"/>
        <w:tblCellMar>
          <w:left w:w="70" w:type="dxa"/>
          <w:right w:w="70" w:type="dxa"/>
        </w:tblCellMar>
        <w:tblLook w:val="04A0"/>
      </w:tblPr>
      <w:tblGrid>
        <w:gridCol w:w="2076"/>
        <w:gridCol w:w="906"/>
        <w:gridCol w:w="859"/>
        <w:gridCol w:w="859"/>
        <w:gridCol w:w="859"/>
        <w:gridCol w:w="859"/>
        <w:gridCol w:w="859"/>
      </w:tblGrid>
      <w:tr w:rsidR="006D0A1A" w:rsidRPr="00DF61F6" w:rsidTr="00F73B79">
        <w:trPr>
          <w:trHeight w:val="313"/>
        </w:trPr>
        <w:tc>
          <w:tcPr>
            <w:tcW w:w="0" w:type="auto"/>
            <w:tcBorders>
              <w:top w:val="single" w:sz="4" w:space="0" w:color="auto"/>
              <w:left w:val="single" w:sz="4" w:space="0" w:color="auto"/>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2008</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2009</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2010</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Nüfus (Bin Kişi)</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71 517</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72 561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73 722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74 724</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75 627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vertAlign w:val="superscript"/>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49 515</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50 873</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52 341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53 631</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54 705</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22 003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21 689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21 382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20 922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Dağılım (Yüzde)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69,2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70,1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71,8</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72,3</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30,8</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29,0</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28,2</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Nüfus Artışı (Binde)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14,6</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16,0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12,0</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39,1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27,4</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28,9</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24,6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20,0</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-40,6</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-13,5</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-8,1</w:t>
            </w:r>
          </w:p>
        </w:tc>
      </w:tr>
    </w:tbl>
    <w:p w:rsidR="006D0A1A" w:rsidRPr="00DF61F6" w:rsidRDefault="006D0A1A" w:rsidP="006D0A1A">
      <w:pPr>
        <w:pStyle w:val="OKPaltbalk"/>
        <w:numPr>
          <w:ilvl w:val="0"/>
          <w:numId w:val="0"/>
        </w:numPr>
        <w:tabs>
          <w:tab w:val="left" w:pos="2835"/>
          <w:tab w:val="left" w:pos="2977"/>
        </w:tabs>
        <w:spacing w:before="120" w:after="0" w:line="276" w:lineRule="auto"/>
        <w:rPr>
          <w:rFonts w:ascii="Tahoma" w:hAnsi="Tahoma" w:cs="Tahoma"/>
          <w:b w:val="0"/>
          <w:sz w:val="14"/>
          <w:szCs w:val="14"/>
        </w:rPr>
      </w:pPr>
      <w:r w:rsidRPr="00DF61F6">
        <w:rPr>
          <w:rFonts w:ascii="Tahoma" w:hAnsi="Tahoma" w:cs="Tahoma"/>
          <w:b w:val="0"/>
          <w:sz w:val="14"/>
          <w:szCs w:val="14"/>
        </w:rPr>
        <w:t>Kaynak: TÜİK</w:t>
      </w:r>
    </w:p>
    <w:p w:rsidR="006D0A1A" w:rsidRPr="00DF61F6" w:rsidRDefault="006D0A1A" w:rsidP="006D0A1A">
      <w:pPr>
        <w:pStyle w:val="OKPaltbalk"/>
        <w:numPr>
          <w:ilvl w:val="0"/>
          <w:numId w:val="0"/>
        </w:numPr>
        <w:tabs>
          <w:tab w:val="left" w:pos="2835"/>
          <w:tab w:val="left" w:pos="2977"/>
        </w:tabs>
        <w:spacing w:before="0" w:after="0" w:line="276" w:lineRule="auto"/>
        <w:rPr>
          <w:rFonts w:ascii="Tahoma" w:hAnsi="Tahoma" w:cs="Tahoma"/>
          <w:b w:val="0"/>
          <w:sz w:val="14"/>
          <w:szCs w:val="14"/>
        </w:rPr>
      </w:pPr>
      <w:r w:rsidRPr="00DF61F6">
        <w:rPr>
          <w:rFonts w:ascii="Tahoma" w:hAnsi="Tahoma" w:cs="Tahoma"/>
          <w:b w:val="0"/>
          <w:sz w:val="14"/>
          <w:szCs w:val="14"/>
        </w:rPr>
        <w:t>(1) Nüfusu 20.000’in üzerinde olan yerleşimler şehir kabul edilerek hazırlanmıştır.</w:t>
      </w:r>
    </w:p>
    <w:p w:rsidR="006D0A1A" w:rsidRPr="00DF61F6" w:rsidRDefault="006D0A1A" w:rsidP="006D0A1A">
      <w:pPr>
        <w:rPr>
          <w:rFonts w:cs="Tahoma"/>
          <w:sz w:val="24"/>
          <w:szCs w:val="24"/>
        </w:rPr>
      </w:pPr>
    </w:p>
    <w:p w:rsidR="006D0A1A" w:rsidRPr="00DF61F6" w:rsidRDefault="006D0A1A"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6D0A1A" w:rsidRPr="00DF61F6" w:rsidRDefault="006D0A1A"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6D0A1A" w:rsidRPr="00DF61F6" w:rsidRDefault="006D0A1A"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6D0A1A" w:rsidRPr="00DF61F6" w:rsidRDefault="006D0A1A"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6D0A1A" w:rsidRPr="00DF61F6" w:rsidRDefault="006D0A1A"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6D0A1A" w:rsidRPr="00DF61F6" w:rsidRDefault="006D0A1A" w:rsidP="006D0A1A">
      <w:pPr>
        <w:pStyle w:val="YllkProgParagraf"/>
      </w:pPr>
      <w:r w:rsidRPr="00DF61F6">
        <w:lastRenderedPageBreak/>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kriterlerin belirlenmesi öngörülmektedir. </w:t>
      </w:r>
    </w:p>
    <w:p w:rsidR="006D0A1A" w:rsidRPr="00DF61F6" w:rsidRDefault="006D0A1A" w:rsidP="006D0A1A">
      <w:pPr>
        <w:pStyle w:val="YllkProgParagraf"/>
      </w:pPr>
      <w:r w:rsidRPr="00DF61F6">
        <w:t xml:space="preserve">Program döneminde, 3194 sayılı İmar Kanununun bazı maddelerini değiştiren 6495 sayılı Kanunla uygulamadaki aksaklıkları </w:t>
      </w:r>
      <w:r w:rsidR="00FA2F60" w:rsidRPr="00DF61F6">
        <w:t>gidermek</w:t>
      </w:r>
      <w:r w:rsidRPr="00DF61F6">
        <w:t xml:space="preserve"> ve kanunlar arasındaki uyumu artırmak üzere bazı değişiklikler gerçekleştirilmiş; Planlı Alanlar Tip İmar Yönetmeliğinde de revizyonlar yap</w:t>
      </w:r>
      <w:r w:rsidR="00FA2F60" w:rsidRPr="00DF61F6">
        <w:t>ıl</w:t>
      </w:r>
      <w:r w:rsidRPr="00DF61F6">
        <w:t xml:space="preserve">mıştır. Çevre ve Şehircilik Bakanlığı yeni bir imar kanunu hazırlanmasına yönelik çalışmaları da sürdürmektedir.  </w:t>
      </w:r>
    </w:p>
    <w:p w:rsidR="006D0A1A" w:rsidRPr="00DF61F6" w:rsidRDefault="006D0A1A"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6D0A1A" w:rsidRPr="00DF61F6" w:rsidRDefault="006D0A1A"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6D0A1A" w:rsidRPr="00DF61F6" w:rsidRDefault="006D0A1A" w:rsidP="006D0A1A">
      <w:pPr>
        <w:pStyle w:val="YllkProgParagraf"/>
      </w:pPr>
      <w:r w:rsidRPr="00DF61F6">
        <w:t xml:space="preserve">Coğrafi bilgi sistemleri (CBS) kullanımı yaygınlaşmaktadır. Türkiye Ulusal Coğrafi Bilgi Sistemi (TUCBS) kurulmasına yönelik olarak </w:t>
      </w:r>
      <w:r w:rsidRPr="00DF61F6">
        <w:rPr>
          <w:bCs/>
        </w:rPr>
        <w:t xml:space="preserve">kurumların ürettiği mekânsal veriler tespit edilmiş, bu verilerin içerik ve değişim standartları belirlenmiştir. Bu çerçevede, ilgili alanlarda </w:t>
      </w:r>
      <w:r w:rsidRPr="00DF61F6">
        <w:t>veri üretiminden sorumlu kurumlar tarafından sağlanacak verilerle ilgili uygulama şemaları ve diğer rehber dokümanların hazırlanması ve veri üretimi ve uyumlaştırılması ile ilgili takip mekanizması oluşturulması önem taşımaktadır.</w:t>
      </w:r>
    </w:p>
    <w:p w:rsidR="006D0A1A" w:rsidRPr="00DF61F6" w:rsidRDefault="006D0A1A" w:rsidP="002D340B">
      <w:pPr>
        <w:spacing w:after="140"/>
        <w:ind w:firstLine="425"/>
        <w:rPr>
          <w:rFonts w:cs="Tahoma"/>
          <w:b/>
          <w:szCs w:val="18"/>
        </w:rPr>
      </w:pPr>
      <w:bookmarkStart w:id="2092" w:name="_Toc371059742"/>
      <w:r w:rsidRPr="00DF61F6">
        <w:rPr>
          <w:rFonts w:cs="Tahoma"/>
          <w:b/>
          <w:szCs w:val="18"/>
        </w:rPr>
        <w:t>b) Amaç ve Hedefler</w:t>
      </w:r>
      <w:bookmarkEnd w:id="2092"/>
    </w:p>
    <w:p w:rsidR="006D0A1A" w:rsidRPr="00DF61F6" w:rsidRDefault="006D0A1A"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6D0A1A" w:rsidRPr="00DF61F6" w:rsidRDefault="006D0A1A"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kriterleri gözeterek yerinde, katılımcı bir süreçte gerçekleştirilmesinin sağlanması hedeflenmektedir.   </w:t>
      </w:r>
    </w:p>
    <w:p w:rsidR="006D0A1A" w:rsidRPr="00DF61F6" w:rsidRDefault="006D0A1A"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A57765" w:rsidRPr="00DF61F6" w:rsidRDefault="00A57765" w:rsidP="006D0A1A">
      <w:pPr>
        <w:pStyle w:val="YllkProgParagraf"/>
      </w:pPr>
    </w:p>
    <w:p w:rsidR="006D0A1A" w:rsidRPr="00DF61F6" w:rsidRDefault="006D0A1A" w:rsidP="002D340B">
      <w:pPr>
        <w:spacing w:after="140"/>
        <w:ind w:firstLine="425"/>
        <w:rPr>
          <w:rFonts w:cs="Tahoma"/>
          <w:b/>
          <w:szCs w:val="18"/>
        </w:rPr>
      </w:pPr>
      <w:bookmarkStart w:id="2093" w:name="_Toc371059743"/>
      <w:r w:rsidRPr="00DF61F6">
        <w:rPr>
          <w:rFonts w:cs="Tahoma"/>
          <w:b/>
          <w:szCs w:val="18"/>
        </w:rPr>
        <w:lastRenderedPageBreak/>
        <w:t>c) Politika ve Tedbirler</w:t>
      </w:r>
      <w:bookmarkEnd w:id="2093"/>
    </w:p>
    <w:tbl>
      <w:tblPr>
        <w:tblW w:w="4900" w:type="pct"/>
        <w:jc w:val="center"/>
        <w:tblCellMar>
          <w:left w:w="0" w:type="dxa"/>
          <w:right w:w="0" w:type="dxa"/>
        </w:tblCellMar>
        <w:tblLook w:val="00A0"/>
      </w:tblPr>
      <w:tblGrid>
        <w:gridCol w:w="2154"/>
        <w:gridCol w:w="1880"/>
        <w:gridCol w:w="555"/>
        <w:gridCol w:w="2422"/>
      </w:tblGrid>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lang w:eastAsia="tr-TR"/>
              </w:rPr>
            </w:pPr>
            <w:r w:rsidRPr="00DF61F6">
              <w:rPr>
                <w:rFonts w:cs="Tahoma"/>
                <w:b/>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kriterleri; yerinde katılımcı bir süreçle belirleyen stratejik mekânsal planlama sistemi geliştirilecektir.</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bCs/>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firstLine="19"/>
              <w:jc w:val="left"/>
              <w:rPr>
                <w:rFonts w:cs="Tahoma"/>
                <w:sz w:val="16"/>
                <w:szCs w:val="16"/>
              </w:rPr>
            </w:pPr>
            <w:r w:rsidRPr="00DF61F6">
              <w:rPr>
                <w:rFonts w:cs="Tahoma"/>
                <w:bCs/>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rPr>
            </w:pPr>
            <w:r w:rsidRPr="00DF61F6">
              <w:rPr>
                <w:rFonts w:cs="Tahoma"/>
                <w:bCs/>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Kırsal alan planlama çerçeve mevzuatı oluşturulmasına yönelik çalışmalar yapılacaktır. Kırsal nitelikli alanlarda yerleşme ve yapılaşmayı düzenleyen rehberler hazırlanacaktır.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6D0A1A" w:rsidRPr="00DF61F6" w:rsidTr="00FB1257">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sz w:val="16"/>
                <w:szCs w:val="16"/>
              </w:rPr>
            </w:pPr>
            <w:r w:rsidRPr="00DF61F6">
              <w:rPr>
                <w:rFonts w:cs="Tahoma"/>
                <w:sz w:val="16"/>
                <w:szCs w:val="16"/>
                <w:lang w:eastAsia="tr-TR"/>
              </w:rPr>
              <w:t>Kentleşme ve imar konularında hukuki ve idari çerçeveyi güçlendirmek üzere mevzuat çalışmaları tamamlanacaktır.</w:t>
            </w:r>
          </w:p>
          <w:p w:rsidR="006D0A1A" w:rsidRPr="00DF61F6" w:rsidRDefault="006D0A1A" w:rsidP="00622FE9">
            <w:pPr>
              <w:ind w:left="57" w:right="65"/>
              <w:jc w:val="left"/>
              <w:rPr>
                <w:rFonts w:cs="Tahoma"/>
                <w:b/>
                <w:sz w:val="16"/>
                <w:szCs w:val="16"/>
              </w:rPr>
            </w:pP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lang w:eastAsia="tr-TR"/>
              </w:rPr>
            </w:pPr>
            <w:r w:rsidRPr="00DF61F6">
              <w:rPr>
                <w:rFonts w:cs="Tahoma"/>
                <w:sz w:val="16"/>
                <w:szCs w:val="16"/>
                <w:lang w:eastAsia="tr-TR"/>
              </w:rPr>
              <w:t xml:space="preserve">Kalkınma Planının ortaya koyduğu yaşanabilirlik perspektifi doğrultusunda şehirlerimizin planlı ve sağlıklı bir yapıya kavuşması için arazi kullanımı, fiziki planlama, </w:t>
            </w:r>
            <w:r w:rsidRPr="00DF61F6">
              <w:rPr>
                <w:rFonts w:cs="Tahoma"/>
                <w:sz w:val="16"/>
                <w:szCs w:val="16"/>
                <w:lang w:eastAsia="tr-TR"/>
              </w:rPr>
              <w:lastRenderedPageBreak/>
              <w:t>uygulama ve yapılaşma konularında temel ilkeleri, standartları ve denetim mekanizmasını da içerecek şekilde imar ve şehircilik mevzuatı yenilenecektir.</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lastRenderedPageBreak/>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w:t>
            </w:r>
          </w:p>
          <w:p w:rsidR="006D0A1A" w:rsidRPr="00DF61F6" w:rsidRDefault="006D0A1A" w:rsidP="00622FE9">
            <w:pPr>
              <w:ind w:left="57" w:right="57"/>
              <w:jc w:val="left"/>
              <w:rPr>
                <w:rFonts w:cs="Tahoma"/>
                <w:b/>
                <w:bCs/>
                <w:sz w:val="16"/>
                <w:szCs w:val="16"/>
              </w:rPr>
            </w:pPr>
            <w:r w:rsidRPr="00DF61F6">
              <w:rPr>
                <w:rFonts w:cs="Tahoma"/>
                <w:sz w:val="16"/>
                <w:szCs w:val="16"/>
              </w:rPr>
              <w:t>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YOİKK bünyesinde faaliyet gösteren Yatırım Yeri Çevre ve İmar İzinleri Teknik Komitesinde; rekabet gücünü destekleyen yer seçimleriyle yatırım arsası üretimi, yatırımcılara planlı, nitelikli sanayi alanlarının sunumu, arazi envanterinin çıkarılması, şeffaf ve ulaşılabilir arazi otomasyon sisteminin oluşturulması ve tahsis süreçlerinin daha etkili ve hızlı yürütülmesi çalışmalarına devam edilecektir.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bCs/>
                <w:sz w:val="16"/>
                <w:szCs w:val="16"/>
              </w:rPr>
            </w:pPr>
            <w:r w:rsidRPr="00DF61F6">
              <w:rPr>
                <w:rFonts w:cs="Tahoma"/>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İlgili Kamu Kurum ve Kuruluşları,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İlgili kurumların ürettiği coğrafi verilerin TUCBS standartlarına uygun olarak sunulabilmesi için veri uyumlaştırma ve entegrasyon çalışmaları yapılacaktır.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rPr>
            </w:pPr>
            <w:r w:rsidRPr="00DF61F6">
              <w:rPr>
                <w:rFonts w:cs="Tahoma"/>
                <w:b/>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sz w:val="16"/>
                <w:szCs w:val="16"/>
              </w:rPr>
              <w:t>Şehirler</w:t>
            </w:r>
            <w:r w:rsidR="00FA2F60" w:rsidRPr="00DF61F6">
              <w:rPr>
                <w:rFonts w:cs="Tahoma"/>
                <w:sz w:val="16"/>
                <w:szCs w:val="16"/>
              </w:rPr>
              <w:t xml:space="preserve">de farklı kesimlerin ihtiyaçlarına dönük </w:t>
            </w:r>
            <w:r w:rsidRPr="00DF61F6">
              <w:rPr>
                <w:rFonts w:cs="Tahoma"/>
                <w:sz w:val="16"/>
                <w:szCs w:val="16"/>
              </w:rPr>
              <w:t xml:space="preserve">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Del="00A94E42" w:rsidRDefault="006D0A1A" w:rsidP="00622FE9">
            <w:pPr>
              <w:ind w:left="57" w:right="57"/>
              <w:jc w:val="left"/>
              <w:rPr>
                <w:rFonts w:cs="Tahoma"/>
                <w:sz w:val="16"/>
                <w:szCs w:val="16"/>
              </w:rPr>
            </w:pP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Belirli kentsel alanlarda hayata geçirilecek kentsel tasarım uygulamalarıyla engelli, yaşlı ve çocukları gözeten, engelsiz, güvenli ve </w:t>
            </w:r>
            <w:r w:rsidRPr="00DF61F6">
              <w:rPr>
                <w:rFonts w:cs="Tahoma"/>
                <w:sz w:val="16"/>
                <w:szCs w:val="16"/>
                <w:lang w:eastAsia="tr-TR"/>
              </w:rPr>
              <w:t>ferah</w:t>
            </w:r>
            <w:r w:rsidRPr="00DF61F6">
              <w:rPr>
                <w:rFonts w:cs="Tahoma"/>
                <w:sz w:val="16"/>
                <w:szCs w:val="16"/>
              </w:rPr>
              <w:t xml:space="preserve"> mekânlar oluşturulacaktır.  </w:t>
            </w:r>
          </w:p>
        </w:tc>
      </w:tr>
    </w:tbl>
    <w:p w:rsidR="002D340B" w:rsidRPr="00DF61F6" w:rsidRDefault="002D340B" w:rsidP="002D340B">
      <w:pPr>
        <w:pStyle w:val="Balk4"/>
      </w:pPr>
    </w:p>
    <w:p w:rsidR="006D0A1A" w:rsidRPr="00DF61F6" w:rsidRDefault="006D0A1A" w:rsidP="002D340B">
      <w:pPr>
        <w:pStyle w:val="Balk4"/>
      </w:pPr>
      <w:bookmarkStart w:id="2094" w:name="_Toc371059744"/>
      <w:bookmarkStart w:id="2095" w:name="_Toc371097170"/>
      <w:bookmarkStart w:id="2096" w:name="_Toc371102622"/>
      <w:bookmarkStart w:id="2097" w:name="_Toc371120635"/>
      <w:bookmarkStart w:id="2098" w:name="_Toc371149650"/>
      <w:bookmarkStart w:id="2099" w:name="_Toc371166562"/>
      <w:bookmarkStart w:id="2100" w:name="_Toc371176411"/>
      <w:r w:rsidRPr="00DF61F6">
        <w:rPr>
          <w:rFonts w:eastAsia="Calibri"/>
        </w:rPr>
        <w:t xml:space="preserve">2.2.3.3. </w:t>
      </w:r>
      <w:r w:rsidR="00DE489E" w:rsidRPr="00DF61F6">
        <w:t xml:space="preserve">Kentsel Dönüşüm </w:t>
      </w:r>
      <w:r w:rsidR="00DE489E">
        <w:t>v</w:t>
      </w:r>
      <w:r w:rsidR="00DE489E" w:rsidRPr="00DF61F6">
        <w:t>e Konut</w:t>
      </w:r>
      <w:bookmarkEnd w:id="2094"/>
      <w:bookmarkEnd w:id="2095"/>
      <w:bookmarkEnd w:id="2096"/>
      <w:bookmarkEnd w:id="2097"/>
      <w:bookmarkEnd w:id="2098"/>
      <w:bookmarkEnd w:id="2099"/>
      <w:bookmarkEnd w:id="2100"/>
    </w:p>
    <w:p w:rsidR="006D0A1A" w:rsidRPr="00DF61F6" w:rsidRDefault="006D0A1A" w:rsidP="002D340B">
      <w:pPr>
        <w:spacing w:after="140"/>
        <w:ind w:firstLine="425"/>
        <w:rPr>
          <w:rFonts w:cs="Tahoma"/>
          <w:b/>
          <w:szCs w:val="18"/>
        </w:rPr>
      </w:pPr>
      <w:bookmarkStart w:id="2101" w:name="_Toc371059745"/>
      <w:r w:rsidRPr="00DF61F6">
        <w:rPr>
          <w:rFonts w:cs="Tahoma"/>
          <w:b/>
          <w:szCs w:val="18"/>
        </w:rPr>
        <w:t>a) Mevcut durum</w:t>
      </w:r>
      <w:bookmarkEnd w:id="2101"/>
    </w:p>
    <w:p w:rsidR="006D0A1A" w:rsidRPr="00DF61F6" w:rsidRDefault="006D0A1A" w:rsidP="006D0A1A">
      <w:pPr>
        <w:spacing w:after="120"/>
        <w:ind w:firstLine="425"/>
        <w:rPr>
          <w:rFonts w:cs="Tahoma"/>
        </w:rPr>
      </w:pPr>
      <w:r w:rsidRPr="00DF61F6">
        <w:rPr>
          <w:rFonts w:cs="Tahoma"/>
        </w:rPr>
        <w:t>Kentlerimizdeki altyapı, çevre ve güvenlik gibi alanlara ilişkin sorunlar ekonomik ve sosyal yansımalarıyla birlikte şehirlerimizin rekabet gücünü olumsuz etkilemekte ve yaşam kalitesini düşürmektedir.</w:t>
      </w:r>
    </w:p>
    <w:p w:rsidR="006D0A1A" w:rsidRPr="00DF61F6" w:rsidRDefault="006D0A1A" w:rsidP="006D0A1A">
      <w:pPr>
        <w:spacing w:after="120"/>
        <w:ind w:firstLine="425"/>
        <w:rPr>
          <w:rFonts w:cs="Tahoma"/>
        </w:rPr>
      </w:pPr>
      <w:r w:rsidRPr="00DF61F6">
        <w:rPr>
          <w:rFonts w:cs="Tahoma"/>
        </w:rPr>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6D0A1A" w:rsidRPr="00DF61F6" w:rsidRDefault="006D0A1A" w:rsidP="006D0A1A">
      <w:pPr>
        <w:spacing w:after="120"/>
        <w:ind w:firstLine="425"/>
        <w:rPr>
          <w:rFonts w:cs="Tahoma"/>
        </w:rPr>
      </w:pPr>
      <w:r w:rsidRPr="00DF61F6">
        <w:rPr>
          <w:rFonts w:cs="Tahoma"/>
        </w:rPr>
        <w:lastRenderedPageBreak/>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6D0A1A" w:rsidRPr="00DF61F6" w:rsidRDefault="006D0A1A" w:rsidP="006D0A1A">
      <w:pPr>
        <w:spacing w:after="120"/>
        <w:ind w:firstLine="425"/>
        <w:rPr>
          <w:rFonts w:cs="Tahoma"/>
        </w:rPr>
      </w:pPr>
      <w:r w:rsidRPr="00DF61F6">
        <w:rPr>
          <w:rFonts w:cs="Tahoma"/>
        </w:rPr>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rFonts w:cs="Tahoma"/>
          <w:highlight w:val="yellow"/>
        </w:rPr>
        <w:t xml:space="preserve"> </w:t>
      </w:r>
    </w:p>
    <w:p w:rsidR="006D0A1A" w:rsidRPr="00DF61F6" w:rsidRDefault="006D0A1A" w:rsidP="006D0A1A">
      <w:pPr>
        <w:spacing w:after="120"/>
        <w:ind w:firstLine="425"/>
        <w:rPr>
          <w:rFonts w:cs="Tahoma"/>
        </w:rPr>
      </w:pPr>
      <w:r w:rsidRPr="00DF61F6">
        <w:rPr>
          <w:rFonts w:cs="Tahoma"/>
        </w:rPr>
        <w:t>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rehabilitasyon, restorasyon gibi farklı ihtiyaçlara yönelik uygulamaları da barındıran bir sistem bütünlüğüyle ele alınması ihtiyacı bulunmaktadır.</w:t>
      </w:r>
    </w:p>
    <w:p w:rsidR="006D0A1A" w:rsidRPr="00DF61F6" w:rsidRDefault="006D0A1A" w:rsidP="006D0A1A">
      <w:pPr>
        <w:spacing w:after="120"/>
        <w:ind w:firstLine="425"/>
        <w:rPr>
          <w:rFonts w:cs="Tahoma"/>
          <w:szCs w:val="18"/>
        </w:rPr>
      </w:pPr>
      <w:r w:rsidRPr="00DF61F6">
        <w:rPr>
          <w:rFonts w:cs="Tahoma"/>
          <w:szCs w:val="18"/>
        </w:rPr>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6D0A1A" w:rsidRPr="00DF61F6" w:rsidRDefault="006D0A1A" w:rsidP="006D0A1A">
      <w:pPr>
        <w:spacing w:after="120"/>
        <w:ind w:firstLine="425"/>
        <w:rPr>
          <w:rFonts w:cs="Tahoma"/>
          <w:szCs w:val="18"/>
        </w:rPr>
      </w:pPr>
      <w:r w:rsidRPr="00DF61F6">
        <w:rPr>
          <w:rFonts w:cs="Tahoma"/>
          <w:szCs w:val="18"/>
        </w:rPr>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6D0A1A" w:rsidRPr="00DF61F6" w:rsidRDefault="006D0A1A" w:rsidP="006D0A1A">
      <w:pPr>
        <w:rPr>
          <w:rFonts w:eastAsia="Calibri" w:cs="Tahoma"/>
          <w:szCs w:val="18"/>
        </w:rPr>
      </w:pPr>
      <w:r w:rsidRPr="00DF61F6">
        <w:rPr>
          <w:rFonts w:eastAsia="Calibri" w:cs="Tahoma"/>
          <w:color w:val="1F497D" w:themeColor="text2"/>
          <w:szCs w:val="18"/>
        </w:rPr>
        <w:tab/>
      </w:r>
      <w:r w:rsidRPr="00DF61F6">
        <w:rPr>
          <w:rFonts w:eastAsia="Calibri" w:cs="Tahoma"/>
          <w:szCs w:val="18"/>
        </w:rPr>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lastRenderedPageBreak/>
        <w:tab/>
        <w:t xml:space="preserve">Toplu Konut İdaresi Başkanlığınca (TOKİ) Temmuz 2012- Eylül 2013 döneminde 48 bin konut sosyal ve teknik donatılarıyla birlikte tamamlanma aşamasına </w:t>
      </w:r>
      <w:r w:rsidR="004463A8" w:rsidRPr="00DF61F6">
        <w:rPr>
          <w:rFonts w:eastAsia="Calibri" w:cs="Tahoma"/>
          <w:szCs w:val="18"/>
        </w:rPr>
        <w:t xml:space="preserve">getirilmiştir.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rPr>
          <w:rFonts w:eastAsia="Calibri" w:cs="Tahoma"/>
          <w:szCs w:val="18"/>
        </w:rPr>
      </w:pPr>
      <w:r w:rsidRPr="00DF61F6">
        <w:rPr>
          <w:rFonts w:eastAsia="Calibri" w:cs="Tahoma"/>
          <w:szCs w:val="18"/>
        </w:rPr>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tabs>
          <w:tab w:val="left" w:pos="426"/>
        </w:tabs>
        <w:spacing w:after="160"/>
        <w:ind w:firstLine="425"/>
        <w:rPr>
          <w:rFonts w:eastAsiaTheme="minorHAnsi" w:cs="Tahoma"/>
          <w:szCs w:val="18"/>
        </w:rPr>
      </w:pPr>
      <w:r w:rsidRPr="00DF61F6">
        <w:rPr>
          <w:rFonts w:eastAsia="Calibri" w:cs="Tahoma"/>
          <w:szCs w:val="18"/>
        </w:rPr>
        <w:tab/>
        <w:t>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w:t>
      </w:r>
      <w:r w:rsidRPr="00DF61F6">
        <w:rPr>
          <w:rFonts w:eastAsiaTheme="minorHAnsi" w:cs="Tahoma"/>
          <w:szCs w:val="18"/>
        </w:rPr>
        <w:t xml:space="preserve"> </w:t>
      </w:r>
      <w:r w:rsidRPr="00DF61F6">
        <w:rPr>
          <w:rFonts w:eastAsia="Calibri" w:cs="Tahoma"/>
          <w:szCs w:val="18"/>
        </w:rPr>
        <w:t xml:space="preserve"> </w:t>
      </w:r>
    </w:p>
    <w:p w:rsidR="006D0A1A" w:rsidRPr="00DF61F6" w:rsidRDefault="006D0A1A" w:rsidP="002D340B">
      <w:pPr>
        <w:spacing w:after="140"/>
        <w:ind w:firstLine="425"/>
        <w:rPr>
          <w:rFonts w:cs="Tahoma"/>
          <w:b/>
          <w:szCs w:val="18"/>
        </w:rPr>
      </w:pPr>
      <w:r w:rsidRPr="00DF61F6">
        <w:rPr>
          <w:rFonts w:cs="Tahoma"/>
          <w:b/>
          <w:szCs w:val="18"/>
        </w:rPr>
        <w:t>b) Amaç ve Hedefler</w:t>
      </w:r>
    </w:p>
    <w:p w:rsidR="006D0A1A" w:rsidRPr="00DF61F6" w:rsidRDefault="006D0A1A" w:rsidP="006D0A1A">
      <w:pPr>
        <w:spacing w:before="120" w:after="160"/>
        <w:ind w:firstLine="425"/>
        <w:rPr>
          <w:rFonts w:cs="Tahoma"/>
        </w:rPr>
      </w:pPr>
      <w:r w:rsidRPr="00DF61F6">
        <w:rPr>
          <w:rFonts w:cs="Tahoma"/>
        </w:rPr>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2014 yılında konut ihtiyacının yaklaşık 814 bin olacağı tahmin edilmekte olup, konut açığının kapatılması ve konut piyasasında arz-talep dengesinin kurulması amaçlanmaktadır.</w:t>
      </w:r>
    </w:p>
    <w:p w:rsidR="006D0A1A" w:rsidRPr="00DF61F6" w:rsidRDefault="006D0A1A" w:rsidP="006D0A1A">
      <w:pPr>
        <w:spacing w:after="120"/>
        <w:ind w:firstLine="425"/>
        <w:rPr>
          <w:rFonts w:cs="Tahoma"/>
        </w:rPr>
      </w:pPr>
      <w:r w:rsidRPr="00DF61F6">
        <w:rPr>
          <w:rFonts w:cs="Tahoma"/>
        </w:rPr>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6D0A1A" w:rsidRPr="00DF61F6" w:rsidRDefault="006D0A1A" w:rsidP="006D0A1A">
      <w:pPr>
        <w:spacing w:after="120"/>
        <w:ind w:firstLine="425"/>
        <w:rPr>
          <w:rFonts w:cs="Tahoma"/>
        </w:rPr>
      </w:pPr>
      <w:r w:rsidRPr="00DF61F6">
        <w:rPr>
          <w:rFonts w:cs="Tahoma"/>
        </w:rPr>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6D0A1A" w:rsidRPr="00DF61F6" w:rsidRDefault="006D0A1A" w:rsidP="006D0A1A">
      <w:pPr>
        <w:spacing w:after="120"/>
        <w:ind w:firstLine="425"/>
        <w:rPr>
          <w:rFonts w:cs="Tahoma"/>
        </w:rPr>
      </w:pPr>
      <w:r w:rsidRPr="00DF61F6">
        <w:rPr>
          <w:rFonts w:cs="Tahoma"/>
        </w:rPr>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6D0A1A" w:rsidRPr="00DF61F6" w:rsidRDefault="006D0A1A" w:rsidP="006D0A1A">
      <w:pPr>
        <w:spacing w:after="120"/>
        <w:ind w:firstLine="425"/>
        <w:rPr>
          <w:rFonts w:cs="Tahoma"/>
        </w:rPr>
      </w:pPr>
      <w:r w:rsidRPr="00DF61F6">
        <w:rPr>
          <w:rFonts w:cs="Tahoma"/>
        </w:rPr>
        <w:lastRenderedPageBreak/>
        <w:t>Kentsel dönüşüm, imalat sanayiiyle bütünleşik bir şekilde ele alınacaktır. Bu çerçevede konunun akıllı bina teknolojileri, yapı malzemeleri gibi üretime konu alanlarla ilişkisi tesis edilecektir.</w:t>
      </w:r>
    </w:p>
    <w:p w:rsidR="006D0A1A" w:rsidRPr="00DF61F6" w:rsidRDefault="006D0A1A" w:rsidP="006D0A1A">
      <w:pPr>
        <w:spacing w:after="160"/>
        <w:ind w:firstLine="425"/>
        <w:rPr>
          <w:rFonts w:eastAsia="Calibri" w:cs="Tahoma"/>
          <w:szCs w:val="18"/>
        </w:rPr>
      </w:pPr>
      <w:r w:rsidRPr="00DF61F6">
        <w:rPr>
          <w:rFonts w:eastAsia="Calibri" w:cs="Tahoma"/>
          <w:szCs w:val="18"/>
        </w:rPr>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6D0A1A" w:rsidRPr="00DF61F6" w:rsidRDefault="006D0A1A" w:rsidP="006D0A1A">
      <w:pPr>
        <w:spacing w:after="160"/>
        <w:ind w:firstLine="425"/>
        <w:rPr>
          <w:rFonts w:eastAsia="Calibri" w:cs="Tahoma"/>
          <w:szCs w:val="18"/>
        </w:rPr>
      </w:pPr>
      <w:r w:rsidRPr="00DF61F6">
        <w:rPr>
          <w:rFonts w:eastAsia="Calibri" w:cs="Tahoma"/>
          <w:szCs w:val="18"/>
        </w:rPr>
        <w:t>Konut piyasasında kamunun yönlendirici, düzenleyici, denetleyici ve destekleyici rolü güçlendirilecektir.</w:t>
      </w:r>
    </w:p>
    <w:p w:rsidR="006D0A1A" w:rsidRPr="00DF61F6" w:rsidRDefault="006D0A1A" w:rsidP="007E2E00">
      <w:pPr>
        <w:spacing w:after="140"/>
        <w:ind w:firstLine="425"/>
        <w:rPr>
          <w:rFonts w:eastAsiaTheme="majorEastAsia" w:cs="Tahoma"/>
          <w:b/>
          <w:bCs/>
          <w:iCs/>
        </w:rPr>
      </w:pPr>
      <w:r w:rsidRPr="00DF61F6">
        <w:rPr>
          <w:rFonts w:cs="Tahoma"/>
          <w:b/>
          <w:szCs w:val="18"/>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7"/>
        <w:gridCol w:w="43"/>
        <w:gridCol w:w="1903"/>
        <w:gridCol w:w="16"/>
        <w:gridCol w:w="679"/>
        <w:gridCol w:w="29"/>
        <w:gridCol w:w="2216"/>
      </w:tblGrid>
      <w:tr w:rsidR="006D0A1A" w:rsidRPr="00DF61F6" w:rsidTr="002D340B">
        <w:trPr>
          <w:trHeight w:val="20"/>
          <w:jc w:val="center"/>
        </w:trPr>
        <w:tc>
          <w:tcPr>
            <w:tcW w:w="1613" w:type="pct"/>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Politika / Tedbir</w:t>
            </w:r>
          </w:p>
        </w:tc>
        <w:tc>
          <w:tcPr>
            <w:tcW w:w="1349"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Sorumlu/İşbirliği Yapılacak Kuruluşlar</w:t>
            </w:r>
          </w:p>
        </w:tc>
        <w:tc>
          <w:tcPr>
            <w:tcW w:w="482"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Süre</w:t>
            </w:r>
          </w:p>
        </w:tc>
        <w:tc>
          <w:tcPr>
            <w:tcW w:w="1556"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7"/>
            <w:tcBorders>
              <w:bottom w:val="single" w:sz="4" w:space="0" w:color="auto"/>
            </w:tcBorders>
          </w:tcPr>
          <w:p w:rsidR="006D0A1A" w:rsidRPr="00DF61F6" w:rsidRDefault="006D0A1A" w:rsidP="00B977FF">
            <w:pPr>
              <w:rPr>
                <w:rFonts w:cs="Tahoma"/>
                <w:sz w:val="16"/>
                <w:szCs w:val="16"/>
                <w:lang w:eastAsia="tr-TR"/>
              </w:rPr>
            </w:pPr>
            <w:r w:rsidRPr="00DF61F6">
              <w:rPr>
                <w:rFonts w:cs="Tahoma"/>
                <w:b/>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6D0A1A" w:rsidRPr="00DF61F6" w:rsidTr="002D340B">
        <w:trPr>
          <w:trHeight w:val="20"/>
          <w:jc w:val="center"/>
        </w:trPr>
        <w:tc>
          <w:tcPr>
            <w:tcW w:w="1643" w:type="pct"/>
            <w:gridSpan w:val="2"/>
            <w:tcBorders>
              <w:bottom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Dönüşüm projelerinin ilan, planlama ve uygulama süreçleri kapsamında kentsel gelişmeye ve kent bütününe etkilerinin analizi yapılacaktır. </w:t>
            </w:r>
          </w:p>
        </w:tc>
        <w:tc>
          <w:tcPr>
            <w:tcW w:w="1319" w:type="pct"/>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Kalkınma Ajansları, yerel yönetimler</w:t>
            </w:r>
          </w:p>
        </w:tc>
        <w:tc>
          <w:tcPr>
            <w:tcW w:w="482" w:type="pct"/>
            <w:gridSpan w:val="2"/>
            <w:tcBorders>
              <w:bottom w:val="single" w:sz="4" w:space="0" w:color="auto"/>
            </w:tcBorders>
          </w:tcPr>
          <w:p w:rsidR="006D0A1A" w:rsidRPr="00DF61F6" w:rsidRDefault="006D0A1A" w:rsidP="002D340B">
            <w:pPr>
              <w:rPr>
                <w:rFonts w:cs="Tahoma"/>
                <w:sz w:val="16"/>
                <w:szCs w:val="16"/>
                <w:lang w:eastAsia="tr-TR"/>
              </w:rPr>
            </w:pPr>
            <w:r w:rsidRPr="00DF61F6">
              <w:rPr>
                <w:rFonts w:cs="Tahoma"/>
                <w:sz w:val="16"/>
                <w:szCs w:val="16"/>
                <w:lang w:eastAsia="tr-TR"/>
              </w:rPr>
              <w:t>Aralık Sonu</w:t>
            </w:r>
          </w:p>
        </w:tc>
        <w:tc>
          <w:tcPr>
            <w:tcW w:w="1556" w:type="pct"/>
            <w:gridSpan w:val="2"/>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projelerinin bütüncül bir yaklaşımla planlanması ve hazırlanması için yaşanabilirlik göstergeleri oluşturulacaktır.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Aralık 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uygulamaları için mekân kalitesinin standartlarını ortaya koyan ve sosyal boyutu uygulama öncelikleri içine alan yaşanabilirlik göstergeleri oluşturulacaktır.</w:t>
            </w:r>
          </w:p>
          <w:p w:rsidR="006D0A1A" w:rsidRPr="00DF61F6" w:rsidRDefault="006D0A1A" w:rsidP="002D340B">
            <w:pPr>
              <w:jc w:val="left"/>
              <w:rPr>
                <w:rFonts w:cs="Tahoma"/>
                <w:sz w:val="16"/>
                <w:szCs w:val="16"/>
                <w:lang w:eastAsia="tr-TR"/>
              </w:rPr>
            </w:pP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SPK,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alanı ilan edilen yerlerdeki imar uygulamalarında taşınmaz değerini esas alan pilot çalışmalar gerçekleştirilecektir.</w:t>
            </w:r>
          </w:p>
          <w:p w:rsidR="006D0A1A" w:rsidRPr="00DF61F6" w:rsidRDefault="006D0A1A" w:rsidP="002D340B">
            <w:pPr>
              <w:rPr>
                <w:rFonts w:cs="Tahoma"/>
                <w:sz w:val="16"/>
                <w:szCs w:val="16"/>
                <w:lang w:eastAsia="tr-TR"/>
              </w:rPr>
            </w:pPr>
          </w:p>
        </w:tc>
      </w:tr>
      <w:tr w:rsidR="006D0A1A" w:rsidRPr="00DF61F6" w:rsidTr="002D340B">
        <w:trPr>
          <w:trHeight w:val="20"/>
          <w:jc w:val="center"/>
        </w:trPr>
        <w:tc>
          <w:tcPr>
            <w:tcW w:w="5000" w:type="pct"/>
            <w:gridSpan w:val="7"/>
            <w:tcBorders>
              <w:top w:val="single" w:sz="4" w:space="0" w:color="auto"/>
            </w:tcBorders>
          </w:tcPr>
          <w:p w:rsidR="006D0A1A" w:rsidRPr="00DF61F6" w:rsidRDefault="006D0A1A" w:rsidP="00B977FF">
            <w:pPr>
              <w:rPr>
                <w:rFonts w:cs="Tahoma"/>
                <w:b/>
                <w:sz w:val="16"/>
                <w:szCs w:val="16"/>
                <w:lang w:eastAsia="tr-TR"/>
              </w:rPr>
            </w:pPr>
            <w:r w:rsidRPr="00DF61F6">
              <w:rPr>
                <w:rFonts w:cs="Tahoma"/>
                <w:b/>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6D0A1A" w:rsidRPr="00DF61F6" w:rsidTr="002D340B">
        <w:trPr>
          <w:trHeight w:val="20"/>
          <w:jc w:val="center"/>
        </w:trPr>
        <w:tc>
          <w:tcPr>
            <w:tcW w:w="1643" w:type="pct"/>
            <w:gridSpan w:val="2"/>
            <w:tcBorders>
              <w:top w:val="single" w:sz="4" w:space="0" w:color="auto"/>
            </w:tcBorders>
          </w:tcPr>
          <w:p w:rsidR="006D0A1A" w:rsidRPr="00DF61F6" w:rsidRDefault="006D0A1A" w:rsidP="000C622D">
            <w:pPr>
              <w:pStyle w:val="ListeParagraf"/>
              <w:numPr>
                <w:ilvl w:val="0"/>
                <w:numId w:val="22"/>
              </w:numPr>
              <w:jc w:val="left"/>
              <w:rPr>
                <w:rFonts w:cs="Tahoma"/>
                <w:sz w:val="16"/>
                <w:szCs w:val="16"/>
                <w:lang w:eastAsia="tr-TR"/>
              </w:rPr>
            </w:pPr>
            <w:r w:rsidRPr="00DF61F6">
              <w:rPr>
                <w:rFonts w:cs="Tahoma"/>
                <w:sz w:val="16"/>
                <w:szCs w:val="16"/>
                <w:lang w:eastAsia="tr-TR"/>
              </w:rPr>
              <w:t xml:space="preserve">Tarihi ve kültürel değer taşıyan kent merkezlerinin canlandırılmasına yönelik bir çerçeve geliştirilecek ve kent kimliğine dair araştırmalar temelinde dönüşüm projeleri </w:t>
            </w:r>
            <w:r w:rsidRPr="00DF61F6">
              <w:rPr>
                <w:rFonts w:cs="Tahoma"/>
                <w:sz w:val="16"/>
                <w:szCs w:val="16"/>
                <w:lang w:eastAsia="tr-TR"/>
              </w:rPr>
              <w:lastRenderedPageBreak/>
              <w:t>için özgün tasarım rehberleri hazırlanacaktır.</w:t>
            </w:r>
          </w:p>
        </w:tc>
        <w:tc>
          <w:tcPr>
            <w:tcW w:w="1319"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lastRenderedPageBreak/>
              <w:t>Çevre ve Şehircilik Bakanlığı (S), Kültür ve Turizm Bakanlığı, İçişleri Bakanlığı, TOKİ, yerel yönetimler</w:t>
            </w:r>
          </w:p>
        </w:tc>
        <w:tc>
          <w:tcPr>
            <w:tcW w:w="502" w:type="pct"/>
            <w:gridSpan w:val="3"/>
            <w:tcBorders>
              <w:top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Kent kimliğine ilişkin araştırmalar yapılacak ve bu araştırmalar doğrultusunda başta tarihi ve kültürel değer taşıyan kent merkezlerinin canlandırma projelerinde kullanılmak </w:t>
            </w:r>
            <w:r w:rsidRPr="00DF61F6">
              <w:rPr>
                <w:rFonts w:cs="Tahoma"/>
                <w:sz w:val="16"/>
                <w:szCs w:val="16"/>
                <w:lang w:eastAsia="tr-TR"/>
              </w:rPr>
              <w:lastRenderedPageBreak/>
              <w:t>üzere dönüşüm projeleri için özgün tasarım rehberleri hazırlanacaktır.</w:t>
            </w:r>
          </w:p>
        </w:tc>
      </w:tr>
      <w:tr w:rsidR="006D0A1A" w:rsidRPr="00DF61F6" w:rsidTr="002D340B">
        <w:trPr>
          <w:trHeight w:val="20"/>
          <w:jc w:val="center"/>
        </w:trPr>
        <w:tc>
          <w:tcPr>
            <w:tcW w:w="5000" w:type="pct"/>
            <w:gridSpan w:val="7"/>
          </w:tcPr>
          <w:p w:rsidR="006D0A1A" w:rsidRPr="00DF61F6" w:rsidRDefault="006D0A1A" w:rsidP="00B977FF">
            <w:pPr>
              <w:rPr>
                <w:rFonts w:cs="Tahoma"/>
                <w:sz w:val="16"/>
                <w:szCs w:val="16"/>
                <w:lang w:eastAsia="tr-TR"/>
              </w:rPr>
            </w:pPr>
            <w:r w:rsidRPr="00DF61F6">
              <w:rPr>
                <w:rFonts w:cs="Tahoma"/>
                <w:b/>
                <w:sz w:val="16"/>
                <w:szCs w:val="16"/>
                <w:lang w:eastAsia="tr-TR"/>
              </w:rPr>
              <w:lastRenderedPageBreak/>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Afet riskli alanlar ve yapılar risk durumuna göre önceliklendirilecektir.</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6D0A1A" w:rsidRPr="00DF61F6" w:rsidTr="002D340B">
        <w:trPr>
          <w:trHeight w:val="20"/>
          <w:jc w:val="center"/>
        </w:trPr>
        <w:tc>
          <w:tcPr>
            <w:tcW w:w="5000" w:type="pct"/>
            <w:gridSpan w:val="7"/>
          </w:tcPr>
          <w:p w:rsidR="006D0A1A" w:rsidRPr="00DF61F6" w:rsidRDefault="006D0A1A" w:rsidP="00B977FF">
            <w:pPr>
              <w:rPr>
                <w:rFonts w:cs="Tahoma"/>
                <w:b/>
                <w:bCs/>
                <w:sz w:val="16"/>
                <w:szCs w:val="16"/>
                <w:lang w:eastAsia="tr-TR"/>
              </w:rPr>
            </w:pPr>
            <w:r w:rsidRPr="00DF61F6">
              <w:rPr>
                <w:rFonts w:cs="Tahoma"/>
                <w:b/>
                <w:bCs/>
                <w:sz w:val="16"/>
                <w:szCs w:val="16"/>
                <w:lang w:eastAsia="tr-TR"/>
              </w:rPr>
              <w:t>Rekabetçiliği ve Sosyal Uyumu Geliştiren Kentsel Dönüşüm Programı</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Afet riski altındaki alanların dönüşümü için sağlanacak destekler etkinleştirilecek, yeni finansal araçlar geliştirilecektir.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AFAD, Hazine Müsteşarlığı, Banka ve Finans Kuruluşları</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Kentsel dönüşümün yerli ve yenilikçi üretimi destekleyecek şekilde uygulanmasına yönelik usul ve esaslar belirlenecektir.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 Üniversiteler, TÜBİTAK</w:t>
            </w:r>
          </w:p>
        </w:tc>
        <w:tc>
          <w:tcPr>
            <w:tcW w:w="491" w:type="pct"/>
            <w:gridSpan w:val="2"/>
          </w:tcPr>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Aralık 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6D0A1A" w:rsidRPr="00DF61F6" w:rsidRDefault="006D0A1A" w:rsidP="002D340B">
            <w:pPr>
              <w:jc w:val="left"/>
              <w:rPr>
                <w:rFonts w:cs="Tahoma"/>
                <w:sz w:val="16"/>
                <w:szCs w:val="16"/>
                <w:lang w:eastAsia="tr-TR"/>
              </w:rPr>
            </w:pPr>
          </w:p>
        </w:tc>
      </w:tr>
    </w:tbl>
    <w:tbl>
      <w:tblPr>
        <w:tblStyle w:val="TabloKlavuzu"/>
        <w:tblW w:w="4912" w:type="pct"/>
        <w:tblInd w:w="108" w:type="dxa"/>
        <w:tblLayout w:type="fixed"/>
        <w:tblLook w:val="04A0"/>
      </w:tblPr>
      <w:tblGrid>
        <w:gridCol w:w="2270"/>
        <w:gridCol w:w="1982"/>
        <w:gridCol w:w="711"/>
        <w:gridCol w:w="2267"/>
      </w:tblGrid>
      <w:tr w:rsidR="006D0A1A" w:rsidRPr="00DF61F6" w:rsidTr="0073386F">
        <w:trPr>
          <w:trHeight w:val="597"/>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Dar gelirliler başta olmak üzere, halkın temel konut ihtiyacının daha yüksek oranda karşılanması için gerekli önlemler alınacak; barınma sorununa sağlıklı ve alternatif çözümler geliştirilecektir. (Kalkınma Planı p.965)</w:t>
            </w:r>
          </w:p>
        </w:tc>
      </w:tr>
      <w:tr w:rsidR="006D0A1A" w:rsidRPr="00DF61F6" w:rsidTr="009C1104">
        <w:trPr>
          <w:trHeight w:val="417"/>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Nüfus artışının hızlı ve konut fiyatlarının yüksek olduğu şehirler başta olmak üzere dar gelir gruplarına yönelik sosyal konut üretiminin desteklenmesine yoğunlaşılacaktır.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Maliye Bakanlığı, Hazine Müsteşarlığı, BDDK,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4463A8" w:rsidP="004463A8">
            <w:pPr>
              <w:spacing w:after="160"/>
              <w:jc w:val="left"/>
              <w:rPr>
                <w:rFonts w:cs="Tahoma"/>
                <w:sz w:val="16"/>
                <w:szCs w:val="16"/>
              </w:rPr>
            </w:pPr>
            <w:r w:rsidRPr="00DF61F6">
              <w:rPr>
                <w:rFonts w:cs="Tahoma"/>
                <w:sz w:val="16"/>
                <w:szCs w:val="16"/>
              </w:rPr>
              <w:t xml:space="preserve">Kamu kaynaklarının kullanılmasında </w:t>
            </w:r>
            <w:r w:rsidR="006D0A1A" w:rsidRPr="00DF61F6">
              <w:rPr>
                <w:rFonts w:cs="Tahoma"/>
                <w:sz w:val="16"/>
                <w:szCs w:val="16"/>
              </w:rPr>
              <w:t>dar gelir gruplarının konut ihtiyacını karşılamaya yönelik sosyal ve kiralık konut projelerin</w:t>
            </w:r>
            <w:r w:rsidRPr="00DF61F6">
              <w:rPr>
                <w:rFonts w:cs="Tahoma"/>
                <w:sz w:val="16"/>
                <w:szCs w:val="16"/>
              </w:rPr>
              <w:t>in</w:t>
            </w:r>
            <w:r w:rsidR="006D0A1A" w:rsidRPr="00DF61F6">
              <w:rPr>
                <w:rFonts w:cs="Tahoma"/>
                <w:sz w:val="16"/>
                <w:szCs w:val="16"/>
              </w:rPr>
              <w:t xml:space="preserve"> kredilendirilmesine öncelik sağlayıcı, bankaların ve yapımcıların dar gelirlilere yönelik projelerini destekleyici mekanizma ve finansman modelleri geliştirilecek, bu yönde gerekli mevzuat düzenlemeleri yapılacaktır.</w:t>
            </w:r>
          </w:p>
        </w:tc>
      </w:tr>
      <w:tr w:rsidR="006D0A1A" w:rsidRPr="00DF61F6" w:rsidTr="0073386F">
        <w:trPr>
          <w:trHeight w:val="3323"/>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lastRenderedPageBreak/>
              <w:t>Kamu binalarından başlamak üzere, sağlıklı, engelsiz, güvenli konut çevrelerinin oluşturulması ve konutlarda enerji verimliliğinin artırılması amacıyla yeni finansman modelleri geliştirilecektir.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Kalkınma Bakanlığı, Enerji ve Tabii Kaynaklar Bakanlığı, Maliye Bakanlığı, Afet ve Acil Durum Yönetimi Başkanlığı,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Mevcut ve yeni konut alanlarının engelsiz hale getirilmesi ve konutlarda güvenliğin ve enerji verimliliğinin artırılması amacıyla vergi indirimi</w:t>
            </w:r>
            <w:r w:rsidR="004463A8" w:rsidRPr="00DF61F6">
              <w:rPr>
                <w:rFonts w:cs="Tahoma"/>
                <w:sz w:val="16"/>
                <w:szCs w:val="16"/>
              </w:rPr>
              <w:t>ni</w:t>
            </w:r>
            <w:r w:rsidRPr="00DF61F6">
              <w:rPr>
                <w:rFonts w:cs="Tahoma"/>
                <w:sz w:val="16"/>
                <w:szCs w:val="16"/>
              </w:rPr>
              <w:t>,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6D0A1A" w:rsidRPr="00DF61F6" w:rsidTr="0073386F">
        <w:trPr>
          <w:trHeight w:val="720"/>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Kamunun, konut piyasasında yönlendirici, düzenleyici, denetleyici ve destekleyici rolü güçlendirilecek, altyapısı hazır arsa üretimi hızlandırılacaktır. (Kalkınma Planı  p.966)</w:t>
            </w:r>
          </w:p>
        </w:tc>
      </w:tr>
      <w:tr w:rsidR="006D0A1A" w:rsidRPr="00DF61F6" w:rsidTr="0073386F">
        <w:trPr>
          <w:trHeight w:val="3053"/>
        </w:trPr>
        <w:tc>
          <w:tcPr>
            <w:tcW w:w="1569" w:type="pct"/>
            <w:noWrap/>
            <w:hideMark/>
          </w:tcPr>
          <w:p w:rsidR="006D0A1A" w:rsidRPr="00DF61F6" w:rsidRDefault="000C622D" w:rsidP="000C622D">
            <w:pPr>
              <w:numPr>
                <w:ilvl w:val="0"/>
                <w:numId w:val="22"/>
              </w:numPr>
              <w:spacing w:after="160"/>
              <w:jc w:val="left"/>
              <w:rPr>
                <w:rFonts w:cs="Tahoma"/>
                <w:sz w:val="16"/>
                <w:szCs w:val="16"/>
              </w:rPr>
            </w:pPr>
            <w:r w:rsidRPr="00DF61F6">
              <w:rPr>
                <w:rFonts w:cs="Tahoma"/>
                <w:sz w:val="16"/>
                <w:szCs w:val="16"/>
              </w:rPr>
              <w:t xml:space="preserve"> </w:t>
            </w:r>
            <w:r w:rsidR="006D0A1A" w:rsidRPr="00DF61F6">
              <w:rPr>
                <w:rFonts w:cs="Tahoma"/>
                <w:sz w:val="16"/>
                <w:szCs w:val="16"/>
              </w:rPr>
              <w:t xml:space="preserve">Konut ve konut alanlarında tasarım standartlarının geliştirilmesi ve bu standartların mevzuatla düzenlenmesi sağlanacaktır. </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İLBANK, Yerel Yönetimler, TOKİ, TSE, Üniversiteler, STK'lar</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highlight w:val="yellow"/>
              </w:rPr>
            </w:pPr>
            <w:r w:rsidRPr="00DF61F6">
              <w:rPr>
                <w:rFonts w:cs="Tahoma"/>
                <w:sz w:val="16"/>
                <w:szCs w:val="16"/>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
        </w:tc>
      </w:tr>
      <w:tr w:rsidR="006D0A1A" w:rsidRPr="00DF61F6" w:rsidTr="0073386F">
        <w:trPr>
          <w:trHeight w:val="2674"/>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lastRenderedPageBreak/>
              <w:t>Konut yapı kooperatifçiliğinin desteklenmesi amacıyla kredilendirme gibi yöntemler geliştirilecek ve  kooperatiflerin şeffaflığı artırılacaktır.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Gümrük ve Ticaret Bakanlığı,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6D0A1A" w:rsidRPr="00DF61F6" w:rsidRDefault="006D0A1A" w:rsidP="006D0A1A">
      <w:pPr>
        <w:spacing w:after="160"/>
        <w:rPr>
          <w:rFonts w:eastAsia="Calibri" w:cs="Tahoma"/>
          <w:b/>
          <w:color w:val="1F497D" w:themeColor="text2"/>
          <w:sz w:val="24"/>
          <w:szCs w:val="24"/>
        </w:rPr>
      </w:pPr>
    </w:p>
    <w:p w:rsidR="006D0A1A" w:rsidRPr="00DF61F6" w:rsidRDefault="006D0A1A" w:rsidP="002D340B">
      <w:pPr>
        <w:pStyle w:val="Balk4"/>
        <w:rPr>
          <w:rFonts w:eastAsia="Calibri"/>
        </w:rPr>
      </w:pPr>
      <w:bookmarkStart w:id="2102" w:name="_Toc371097171"/>
      <w:bookmarkStart w:id="2103" w:name="_Toc371102623"/>
      <w:bookmarkStart w:id="2104" w:name="_Toc371120636"/>
      <w:bookmarkStart w:id="2105" w:name="_Toc371149651"/>
      <w:bookmarkStart w:id="2106" w:name="_Toc371166563"/>
      <w:bookmarkStart w:id="2107" w:name="_Toc371176412"/>
      <w:r w:rsidRPr="00DF61F6">
        <w:rPr>
          <w:rFonts w:eastAsia="Calibri"/>
        </w:rPr>
        <w:t xml:space="preserve">2.2.3.4. </w:t>
      </w:r>
      <w:r w:rsidR="00DE489E" w:rsidRPr="00DF61F6">
        <w:rPr>
          <w:rFonts w:eastAsia="Calibri"/>
        </w:rPr>
        <w:t>Kentsel Altyapı</w:t>
      </w:r>
      <w:bookmarkEnd w:id="2102"/>
      <w:bookmarkEnd w:id="2103"/>
      <w:bookmarkEnd w:id="2104"/>
      <w:bookmarkEnd w:id="2105"/>
      <w:bookmarkEnd w:id="2106"/>
      <w:bookmarkEnd w:id="2107"/>
      <w:r w:rsidR="00DE489E" w:rsidRPr="00DF61F6">
        <w:rPr>
          <w:rFonts w:eastAsia="Calibri"/>
        </w:rPr>
        <w:t xml:space="preserve"> </w:t>
      </w:r>
    </w:p>
    <w:p w:rsidR="006D0A1A" w:rsidRPr="00DF61F6" w:rsidRDefault="002D340B" w:rsidP="002D340B">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6D0A1A">
      <w:pPr>
        <w:spacing w:after="160"/>
        <w:ind w:firstLine="425"/>
        <w:rPr>
          <w:rFonts w:cs="Tahoma"/>
          <w:szCs w:val="18"/>
        </w:rPr>
      </w:pPr>
      <w:r w:rsidRPr="00DF61F6">
        <w:rPr>
          <w:rFonts w:cs="Tahoma"/>
          <w:szCs w:val="18"/>
        </w:rPr>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6D0A1A" w:rsidRPr="00DF61F6" w:rsidRDefault="006D0A1A" w:rsidP="006D0A1A">
      <w:pPr>
        <w:spacing w:after="160"/>
        <w:ind w:firstLine="425"/>
        <w:rPr>
          <w:rFonts w:cs="Tahoma"/>
          <w:szCs w:val="18"/>
        </w:rPr>
      </w:pPr>
      <w:r w:rsidRPr="00DF61F6">
        <w:rPr>
          <w:rFonts w:cs="Tahoma"/>
          <w:szCs w:val="18"/>
        </w:rPr>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6D0A1A" w:rsidRPr="00DF61F6" w:rsidRDefault="006D0A1A" w:rsidP="006D0A1A">
      <w:pPr>
        <w:spacing w:after="160"/>
        <w:ind w:firstLine="425"/>
        <w:rPr>
          <w:rFonts w:cs="Tahoma"/>
          <w:szCs w:val="18"/>
        </w:rPr>
      </w:pPr>
      <w:r w:rsidRPr="00DF61F6">
        <w:rPr>
          <w:rFonts w:cs="Tahoma"/>
          <w:szCs w:val="18"/>
        </w:rPr>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6D0A1A" w:rsidRPr="00DF61F6" w:rsidRDefault="006D0A1A" w:rsidP="006D0A1A">
      <w:pPr>
        <w:spacing w:after="160"/>
        <w:ind w:firstLine="425"/>
        <w:rPr>
          <w:rFonts w:cs="Tahoma"/>
          <w:szCs w:val="18"/>
        </w:rPr>
      </w:pPr>
      <w:r w:rsidRPr="00DF61F6">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6D0A1A" w:rsidRPr="00DF61F6" w:rsidRDefault="006D0A1A" w:rsidP="00220A1D">
      <w:pPr>
        <w:spacing w:after="120"/>
        <w:ind w:firstLine="425"/>
        <w:rPr>
          <w:rFonts w:cs="Tahoma"/>
          <w:szCs w:val="18"/>
        </w:rPr>
      </w:pPr>
      <w:r w:rsidRPr="00DF61F6">
        <w:rPr>
          <w:rFonts w:cs="Tahoma"/>
          <w:szCs w:val="18"/>
        </w:rPr>
        <w:lastRenderedPageBreak/>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220A1D" w:rsidRDefault="006D0A1A" w:rsidP="00220A1D">
      <w:pPr>
        <w:spacing w:after="120"/>
        <w:ind w:firstLine="425"/>
        <w:rPr>
          <w:rFonts w:cs="Tahoma"/>
          <w:szCs w:val="18"/>
        </w:rPr>
      </w:pPr>
      <w:r w:rsidRPr="00DF61F6">
        <w:rPr>
          <w:rFonts w:cs="Tahoma"/>
          <w:szCs w:val="18"/>
        </w:rPr>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6D0A1A" w:rsidRPr="00DF61F6" w:rsidRDefault="006D0A1A" w:rsidP="00220A1D">
      <w:pPr>
        <w:spacing w:after="120"/>
        <w:ind w:firstLine="425"/>
        <w:rPr>
          <w:rFonts w:cs="Tahoma"/>
          <w:szCs w:val="18"/>
        </w:rPr>
      </w:pPr>
      <w:r w:rsidRPr="00DF61F6">
        <w:rPr>
          <w:rFonts w:cs="Tahoma"/>
          <w:szCs w:val="18"/>
        </w:rPr>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2012 yılında 34 tıbbi atık sterilizasyon ünitesi bulunmakta ve bu tesislerden 77 il yararlanmaktayken 2013 yılı itibarıyla tesis sayısı 39’a, yararlanan il sayısı ise 79‘a yükselmiştir.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2010 yılında piyasaya sürülen yaklaşık 2,5 milyon ton ambalajın yüzde 77’si geri kazanılmıştır. 2013 yılı Haziran ayı itibarıyla 359 toplama-ayırma tesisi, 390 geri kazanım tesisi faaliyet göstermektedir. </w:t>
      </w:r>
    </w:p>
    <w:p w:rsidR="006D0A1A" w:rsidRPr="00DF61F6" w:rsidRDefault="006D0A1A" w:rsidP="00220A1D">
      <w:pPr>
        <w:spacing w:after="120"/>
        <w:ind w:firstLine="425"/>
        <w:rPr>
          <w:rFonts w:eastAsia="Calibri" w:cs="Tahoma"/>
          <w:szCs w:val="18"/>
        </w:rPr>
      </w:pPr>
      <w:r w:rsidRPr="00DF61F6">
        <w:rPr>
          <w:rFonts w:eastAsia="Calibri" w:cs="Tahoma"/>
          <w:szCs w:val="18"/>
        </w:rPr>
        <w:t>2012 yılı verilerine göre tehlikeli atıkların yönetimi için 37 adet atık yakma ve beraber yakma, 201 adet tehlikeli atık geri kazanım ve 6 adet 1. sınıf düzenli depolama tesisi bulunmaktadır.</w:t>
      </w:r>
    </w:p>
    <w:p w:rsidR="006D0A1A" w:rsidRPr="00DF61F6" w:rsidRDefault="006D0A1A" w:rsidP="00220A1D">
      <w:pPr>
        <w:spacing w:after="120"/>
        <w:ind w:firstLine="425"/>
        <w:rPr>
          <w:rFonts w:eastAsia="Calibri" w:cs="Tahoma"/>
          <w:szCs w:val="18"/>
        </w:rPr>
      </w:pPr>
      <w:r w:rsidRPr="00DF61F6">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6D0A1A" w:rsidRPr="00DF61F6" w:rsidRDefault="006D0A1A" w:rsidP="00220A1D">
      <w:pPr>
        <w:spacing w:after="120"/>
        <w:ind w:firstLine="425"/>
        <w:rPr>
          <w:rFonts w:cs="Tahoma"/>
          <w:szCs w:val="18"/>
        </w:rPr>
      </w:pPr>
      <w:r w:rsidRPr="00DF61F6">
        <w:rPr>
          <w:rFonts w:cs="Tahoma"/>
          <w:szCs w:val="18"/>
        </w:rPr>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6D0A1A" w:rsidRPr="00DF61F6" w:rsidRDefault="006D0A1A" w:rsidP="00220A1D">
      <w:pPr>
        <w:spacing w:after="120"/>
        <w:ind w:firstLine="425"/>
        <w:rPr>
          <w:rFonts w:cs="Tahoma"/>
          <w:szCs w:val="18"/>
        </w:rPr>
      </w:pPr>
      <w:r w:rsidRPr="00DF61F6">
        <w:rPr>
          <w:rFonts w:cs="Tahoma"/>
          <w:szCs w:val="18"/>
        </w:rPr>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Ambalaj atıklarının azaltılması, tekrar kullanımı, geri dönüşümü, geri kazanımı, kaynağında ayrı toplanması, taşınması ve ayrıştırılması önemini korumaktadır. </w:t>
      </w:r>
    </w:p>
    <w:p w:rsidR="006D0A1A" w:rsidRPr="00DF61F6" w:rsidRDefault="006D0A1A" w:rsidP="00220A1D">
      <w:pPr>
        <w:spacing w:after="120"/>
        <w:ind w:firstLine="425"/>
        <w:rPr>
          <w:rFonts w:cs="Tahoma"/>
          <w:szCs w:val="18"/>
        </w:rPr>
      </w:pPr>
      <w:r w:rsidRPr="00DF61F6">
        <w:rPr>
          <w:rFonts w:cs="Tahoma"/>
          <w:szCs w:val="18"/>
        </w:rPr>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6D0A1A" w:rsidRPr="00DF61F6" w:rsidRDefault="006D0A1A" w:rsidP="00220A1D">
      <w:pPr>
        <w:spacing w:after="120"/>
        <w:ind w:firstLine="425"/>
        <w:rPr>
          <w:rFonts w:eastAsia="Calibri" w:cs="Tahoma"/>
          <w:szCs w:val="18"/>
        </w:rPr>
      </w:pPr>
      <w:r w:rsidRPr="00DF61F6">
        <w:rPr>
          <w:rFonts w:eastAsia="Calibri"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6D0A1A" w:rsidRPr="00DF61F6" w:rsidRDefault="006D0A1A" w:rsidP="006D0A1A">
      <w:pPr>
        <w:spacing w:after="80"/>
        <w:ind w:firstLine="425"/>
        <w:rPr>
          <w:rFonts w:cs="Tahoma"/>
          <w:szCs w:val="18"/>
        </w:rPr>
      </w:pPr>
      <w:r w:rsidRPr="00DF61F6">
        <w:rPr>
          <w:rFonts w:cs="Tahoma"/>
          <w:szCs w:val="18"/>
        </w:rPr>
        <w:lastRenderedPageBreak/>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6D0A1A" w:rsidRPr="00DF61F6" w:rsidRDefault="006D0A1A" w:rsidP="006D0A1A">
      <w:pPr>
        <w:spacing w:after="240"/>
        <w:ind w:firstLine="425"/>
        <w:rPr>
          <w:szCs w:val="18"/>
        </w:rPr>
      </w:pPr>
      <w:r w:rsidRPr="00DF61F6">
        <w:rPr>
          <w:szCs w:val="18"/>
        </w:rPr>
        <w:t xml:space="preserve">Türkiye’de 2013 yılı Ekim ayı itibarıyla 11 büyükşehirde (İstanbul, Ankara, İzmir, Adana, Bursa, Eskişehir, Kayseri, Samsun, Antalya, Konya ve Gaziantep) raylı toplu taşıma sistemi (metro, hafif raylı sistem, tramvay) işletilmektedir. </w:t>
      </w:r>
    </w:p>
    <w:p w:rsidR="006D0A1A" w:rsidRPr="00DF61F6" w:rsidRDefault="006D0A1A" w:rsidP="006D0A1A">
      <w:pPr>
        <w:spacing w:after="240"/>
        <w:ind w:firstLine="425"/>
        <w:rPr>
          <w:color w:val="FF0000"/>
          <w:szCs w:val="18"/>
          <w:u w:val="single"/>
        </w:rPr>
      </w:pPr>
      <w:r w:rsidRPr="00DF61F6">
        <w:rPr>
          <w:szCs w:val="18"/>
        </w:rPr>
        <w:t>Raylı sistem projelerinin Ulaştırma Denizcilik ve Haberleşme Bakanlığınca genel bütçe kaynaklarından yaptırılması imkânı getirilmiştir. Bu kapsamda Bakanlıkça devralınan Ankara metro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metro projelerinin de Bakanlığa devri gerçekleştirilmiştir.</w:t>
      </w:r>
    </w:p>
    <w:p w:rsidR="006D0A1A" w:rsidRPr="00DF61F6" w:rsidRDefault="002D340B" w:rsidP="002D340B">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 xml:space="preserve">Nüfusun sağlıklı ve güvenilir içme ve kullanma suyuna erişiminin sağlanması ve atık suyun insan ve çevre sağlığına etkilerinin en aza indirilerek etkin yönetiminin gerçekleştirilmesi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rehabilitasyonu temel amaçtır.</w:t>
      </w:r>
    </w:p>
    <w:p w:rsidR="006D0A1A" w:rsidRPr="00DF61F6" w:rsidRDefault="006D0A1A" w:rsidP="006D0A1A">
      <w:pPr>
        <w:spacing w:after="160"/>
        <w:ind w:firstLine="425"/>
        <w:rPr>
          <w:rFonts w:cs="Tahoma"/>
          <w:szCs w:val="18"/>
        </w:rPr>
      </w:pPr>
      <w:r w:rsidRPr="00DF61F6">
        <w:rPr>
          <w:rFonts w:cs="Tahoma"/>
          <w:szCs w:val="18"/>
        </w:rPr>
        <w:t>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metro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6D0A1A" w:rsidRPr="00DF61F6" w:rsidRDefault="002D340B" w:rsidP="002D340B">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5000" w:type="pct"/>
        <w:jc w:val="center"/>
        <w:tblLook w:val="04A0"/>
      </w:tblPr>
      <w:tblGrid>
        <w:gridCol w:w="2173"/>
        <w:gridCol w:w="2003"/>
        <w:gridCol w:w="824"/>
        <w:gridCol w:w="2360"/>
      </w:tblGrid>
      <w:tr w:rsidR="006D0A1A" w:rsidRPr="00DF61F6" w:rsidTr="009C1104">
        <w:trPr>
          <w:trHeight w:val="20"/>
          <w:jc w:val="center"/>
        </w:trPr>
        <w:tc>
          <w:tcPr>
            <w:tcW w:w="1485" w:type="pct"/>
            <w:noWrap/>
            <w:vAlign w:val="bottom"/>
          </w:tcPr>
          <w:p w:rsidR="006D0A1A" w:rsidRPr="00DF61F6" w:rsidDel="0095258B" w:rsidRDefault="006D0A1A" w:rsidP="002D340B">
            <w:pPr>
              <w:jc w:val="left"/>
              <w:rPr>
                <w:rFonts w:eastAsia="Calibri" w:cs="Tahoma"/>
                <w:b/>
                <w:sz w:val="16"/>
                <w:szCs w:val="18"/>
              </w:rPr>
            </w:pPr>
            <w:r w:rsidRPr="00DF61F6">
              <w:rPr>
                <w:rFonts w:cs="Tahoma"/>
                <w:b/>
                <w:bCs/>
                <w:sz w:val="16"/>
                <w:szCs w:val="16"/>
              </w:rPr>
              <w:t>Politika / Tedbir</w:t>
            </w:r>
          </w:p>
        </w:tc>
        <w:tc>
          <w:tcPr>
            <w:tcW w:w="1365"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Sorumlu/ İşbirliği Yapılacak Kuruluşlar</w:t>
            </w:r>
          </w:p>
        </w:tc>
        <w:tc>
          <w:tcPr>
            <w:tcW w:w="533"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Süre</w:t>
            </w:r>
          </w:p>
        </w:tc>
        <w:tc>
          <w:tcPr>
            <w:tcW w:w="1618"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Yapılacak İşlem ve Açıklama</w:t>
            </w:r>
          </w:p>
        </w:tc>
      </w:tr>
      <w:tr w:rsidR="006D0A1A" w:rsidRPr="00DF61F6" w:rsidTr="009C1104">
        <w:trPr>
          <w:trHeight w:val="20"/>
          <w:jc w:val="center"/>
        </w:trPr>
        <w:tc>
          <w:tcPr>
            <w:tcW w:w="5000" w:type="pct"/>
            <w:gridSpan w:val="4"/>
            <w:noWrap/>
            <w:hideMark/>
          </w:tcPr>
          <w:p w:rsidR="006D0A1A" w:rsidRPr="00DF61F6" w:rsidRDefault="006D0A1A" w:rsidP="00B977FF">
            <w:pPr>
              <w:jc w:val="left"/>
              <w:rPr>
                <w:rFonts w:eastAsia="Calibri" w:cs="Tahoma"/>
                <w:b/>
                <w:sz w:val="16"/>
                <w:szCs w:val="18"/>
              </w:rPr>
            </w:pPr>
            <w:r w:rsidRPr="00DF61F6">
              <w:rPr>
                <w:rFonts w:eastAsia="Calibri" w:cs="Tahoma"/>
                <w:b/>
                <w:sz w:val="16"/>
                <w:szCs w:val="18"/>
              </w:rPr>
              <w:t>İçme suyu ve kanalizasyon yatırım ve hizmetlerinin sağlanmasında mali sürdürülebilirlik gözetilecektir. (Kalkınma Planı p.980)</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İçme suyu ve kanalizasyon yatırım taleplerinin sağlıklı bir şekilde yönetilebilmesi için </w:t>
            </w:r>
            <w:r w:rsidRPr="00DF61F6">
              <w:rPr>
                <w:rFonts w:cs="Tahoma"/>
                <w:sz w:val="16"/>
                <w:szCs w:val="16"/>
              </w:rPr>
              <w:t>ilgili</w:t>
            </w:r>
            <w:r w:rsidRPr="00DF61F6">
              <w:rPr>
                <w:rFonts w:eastAsia="Calibri" w:cs="Tahoma"/>
                <w:sz w:val="16"/>
                <w:szCs w:val="18"/>
              </w:rPr>
              <w:t xml:space="preserve"> kurumların mali yapılarının sürdürülebilir olmasına yönelik finansman </w:t>
            </w:r>
            <w:r w:rsidRPr="00DF61F6">
              <w:rPr>
                <w:rFonts w:eastAsia="Calibri" w:cs="Tahoma"/>
                <w:sz w:val="16"/>
                <w:szCs w:val="18"/>
              </w:rPr>
              <w:lastRenderedPageBreak/>
              <w:t xml:space="preserve">modelleri geliştirilecektir.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lastRenderedPageBreak/>
              <w:t>Orman ve Su İşleri Bakanlığı (S); Çevre ve Şehircilik Bakanlığı, İçişleri Bakanlığı, DSİ,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 xml:space="preserve">Artan yatırım talebinin sağlıklı bir şekilde yönetilebilmesi için DSİ Genel Müdürlüğünün içme suyu proje finansmanının sürdürülebilir bir yapıya kavuşturulmasına yönelik finansman modeli </w:t>
            </w:r>
            <w:r w:rsidRPr="00DF61F6">
              <w:rPr>
                <w:rFonts w:cs="Tahoma"/>
                <w:sz w:val="16"/>
                <w:szCs w:val="16"/>
              </w:rPr>
              <w:lastRenderedPageBreak/>
              <w:t>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lastRenderedPageBreak/>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Suyun verimli kullanımı için hukuki ve kurumsal düzenlemeler </w:t>
            </w:r>
            <w:r w:rsidRPr="00DF61F6">
              <w:rPr>
                <w:rFonts w:cs="Tahoma"/>
                <w:sz w:val="16"/>
                <w:szCs w:val="16"/>
              </w:rPr>
              <w:t>yapılacaktır</w:t>
            </w:r>
            <w:r w:rsidRPr="00DF61F6">
              <w:rPr>
                <w:rFonts w:eastAsia="Calibri" w:cs="Tahoma"/>
                <w:sz w:val="16"/>
                <w:szCs w:val="18"/>
              </w:rPr>
              <w:t>.</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Kalkınma Bakanlığı, DSİ, İLBANK</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Su kayıp-kaçak oranının azaltılması için başlatılan mevzuat çalışmaları tamamlanacak, AB düzeyinde ve ekonomik olarak uygulanabilir seviyeye indirilmesi için bu amaca yönelik yatırımlar SUKAP kapsamında devam edecektir.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Bölgesel düzeyde atık yönetim plan </w:t>
            </w:r>
            <w:r w:rsidRPr="00DF61F6">
              <w:rPr>
                <w:rFonts w:cs="Tahoma"/>
                <w:sz w:val="16"/>
                <w:szCs w:val="16"/>
              </w:rPr>
              <w:t>çalışmaları</w:t>
            </w:r>
            <w:r w:rsidRPr="00DF61F6">
              <w:rPr>
                <w:rFonts w:eastAsia="Calibri" w:cs="Tahoma"/>
                <w:sz w:val="16"/>
                <w:szCs w:val="18"/>
              </w:rPr>
              <w:t xml:space="preserve"> tamamlanacaktır.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eastAsia="Calibri" w:cs="Tahoma"/>
                <w:sz w:val="16"/>
                <w:szCs w:val="18"/>
              </w:rPr>
            </w:pPr>
            <w:r w:rsidRPr="00DF61F6">
              <w:rPr>
                <w:rFonts w:eastAsia="Calibri" w:cs="Tahoma"/>
                <w:sz w:val="16"/>
                <w:szCs w:val="18"/>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atıkların kaynakta ayrıştırılarak, tekrar kullanım değerine sahip olanların ekonomiye kazandırılmasına yönelik kurumsal </w:t>
            </w:r>
            <w:r w:rsidRPr="00DF61F6">
              <w:rPr>
                <w:rFonts w:cs="Tahoma"/>
                <w:sz w:val="16"/>
                <w:szCs w:val="16"/>
              </w:rPr>
              <w:t>kapasitenin</w:t>
            </w:r>
            <w:r w:rsidRPr="00DF61F6">
              <w:rPr>
                <w:rFonts w:eastAsia="Calibri" w:cs="Tahoma"/>
                <w:sz w:val="16"/>
                <w:szCs w:val="18"/>
              </w:rPr>
              <w:t xml:space="preserve"> </w:t>
            </w:r>
            <w:r w:rsidRPr="00DF61F6">
              <w:rPr>
                <w:rFonts w:eastAsia="Calibri" w:cs="Tahoma"/>
                <w:sz w:val="16"/>
                <w:szCs w:val="18"/>
              </w:rPr>
              <w:lastRenderedPageBreak/>
              <w:t>geliştirilmesi ve halkın bilinçlendirilmesine ilişkin çalışmalar artırılacaktır.</w:t>
            </w:r>
          </w:p>
        </w:tc>
        <w:tc>
          <w:tcPr>
            <w:tcW w:w="1365" w:type="pct"/>
          </w:tcPr>
          <w:p w:rsidR="006D0A1A" w:rsidRPr="00DF61F6" w:rsidRDefault="006D0A1A" w:rsidP="002D340B">
            <w:pPr>
              <w:jc w:val="left"/>
              <w:rPr>
                <w:rFonts w:cs="Tahoma"/>
                <w:sz w:val="16"/>
                <w:szCs w:val="16"/>
              </w:rPr>
            </w:pPr>
            <w:r w:rsidRPr="00DF61F6">
              <w:rPr>
                <w:rFonts w:cs="Tahoma"/>
                <w:sz w:val="16"/>
                <w:szCs w:val="16"/>
              </w:rPr>
              <w:lastRenderedPageBreak/>
              <w:t>Çevre ve Şehircilik Bakanlığı (S), İçişleri Bakanlığı, Kalkınma Bakanlığı, MEB,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eastAsia="Calibri" w:cs="Tahoma"/>
                <w:sz w:val="16"/>
                <w:szCs w:val="18"/>
              </w:rPr>
              <w:t xml:space="preserve">Geri dönüşüm bilincinin oluşturulması amacıyla toplumun tüm kesimlerine yönelik eğitim çalışmaları düzenlenecektir. Hedef kitleye yönelik kılavuz ve broşürler </w:t>
            </w:r>
            <w:r w:rsidRPr="00DF61F6">
              <w:rPr>
                <w:rFonts w:eastAsia="Calibri" w:cs="Tahoma"/>
                <w:sz w:val="16"/>
                <w:szCs w:val="18"/>
              </w:rPr>
              <w:lastRenderedPageBreak/>
              <w:t>hazırlanacaktır. Başta yerel yönetimler olmak üzere konuyla ilgili kurum ve kuruluşların kapasitelerinin geliştirilmesi amacıyla sempozyum, çalıştay gibi etkinlikler düzenlenecektir.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lastRenderedPageBreak/>
              <w:t xml:space="preserve">Katı atık yönetiminde mahalli idare birliklerinin etkin çalışmasına yönelik usul ve esaslar </w:t>
            </w:r>
            <w:r w:rsidRPr="00DF61F6">
              <w:rPr>
                <w:rFonts w:cs="Tahoma"/>
                <w:sz w:val="16"/>
                <w:szCs w:val="16"/>
              </w:rPr>
              <w:t>belirlenecektir</w:t>
            </w:r>
            <w:r w:rsidRPr="00DF61F6">
              <w:rPr>
                <w:rFonts w:eastAsia="Calibri" w:cs="Tahoma"/>
                <w:sz w:val="16"/>
                <w:szCs w:val="18"/>
              </w:rPr>
              <w:t>.</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cs="Tahoma"/>
                <w:sz w:val="16"/>
                <w:szCs w:val="16"/>
              </w:rPr>
              <w:t>Mahalli</w:t>
            </w:r>
            <w:r w:rsidRPr="00DF61F6">
              <w:rPr>
                <w:rFonts w:eastAsia="Calibri" w:cs="Tahoma"/>
                <w:sz w:val="16"/>
                <w:szCs w:val="18"/>
              </w:rPr>
              <w:t xml:space="preserve"> idare birlikleri tarafından kurulan tesislerin işletilmesi sırasında yaşanan sıkıntıların giderilmesi amacıyla mevzuat değişiklikleri yapılacaktır.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Belediye atıkları için Biyobozunur Atık Azaltımı Stratejisi ve Yönetim Planı hazırlanacaktır.</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Enerji ve Tabii Kaynaklar Bakanlığı,  Kalkınma Bakanlığı,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Tüm atık türleri için atık miktarı ve kompozisyonuna yönelik veriler toplanarak kayıt altına alınacak ve etkin bir denetim sistemi kurulacaktır.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Bilim, Sanayi ve Teknoloji Bakanlığı, İçişleri Bakanlığı, TÜİK, Yerel Yönetimler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Tüm atık türlerine yönelik farklı veya müşterek yönetim sistemi vasıtasıyla atık miktarı ve kompozisyonu dahil olmak üzere üretimden nihai bertarafa kadar geçen sürede atık verilerinin kayıt altına alınması sağlanacaktır.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Ambalaj atıkları kaynağında ayrı toplanarak ikili toplama sistemi yaygınlaştırılacaktır.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Yerel Yönetimler, STK’lar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Style w:val="TabloKlavuzu"/>
        <w:tblpPr w:leftFromText="141" w:rightFromText="141" w:vertAnchor="text" w:horzAnchor="margin" w:tblpY="1"/>
        <w:tblW w:w="7479" w:type="dxa"/>
        <w:tblLook w:val="04A0"/>
      </w:tblPr>
      <w:tblGrid>
        <w:gridCol w:w="2643"/>
        <w:gridCol w:w="1203"/>
        <w:gridCol w:w="664"/>
        <w:gridCol w:w="2969"/>
      </w:tblGrid>
      <w:tr w:rsidR="006D0A1A" w:rsidRPr="00DF61F6" w:rsidTr="00F73B79">
        <w:trPr>
          <w:trHeight w:val="300"/>
        </w:trPr>
        <w:tc>
          <w:tcPr>
            <w:tcW w:w="7479" w:type="dxa"/>
            <w:gridSpan w:val="4"/>
            <w:tcBorders>
              <w:top w:val="single" w:sz="4" w:space="0" w:color="auto"/>
            </w:tcBorders>
          </w:tcPr>
          <w:p w:rsidR="006D0A1A" w:rsidRPr="00DF61F6" w:rsidRDefault="006D0A1A" w:rsidP="00B977FF">
            <w:pPr>
              <w:ind w:right="57"/>
              <w:rPr>
                <w:rFonts w:cs="Tahoma"/>
                <w:b/>
                <w:sz w:val="16"/>
                <w:szCs w:val="16"/>
              </w:rPr>
            </w:pPr>
            <w:bookmarkStart w:id="2108" w:name="_Toc307701765"/>
            <w:bookmarkStart w:id="2109" w:name="_Toc307670538"/>
            <w:bookmarkStart w:id="2110" w:name="_Toc307602101"/>
            <w:r w:rsidRPr="00DF61F6">
              <w:rPr>
                <w:rFonts w:cs="Tahoma"/>
                <w:b/>
                <w:sz w:val="16"/>
                <w:szCs w:val="16"/>
              </w:rPr>
              <w:lastRenderedPageBreak/>
              <w:t>Kentiçi ulaşımda kurumlar arası koordinasyon geliştirilecek, daha etkin planlama ve yönetim sağlanacak, kentiçi ulaşım altyapısının diğer altyapılarla entegrasyonu güçlendirilecektir. (Kalkınma Planı p.983)</w:t>
            </w:r>
          </w:p>
        </w:tc>
      </w:tr>
      <w:tr w:rsidR="006D0A1A" w:rsidRPr="00DF61F6" w:rsidTr="00F73B79">
        <w:trPr>
          <w:trHeight w:val="977"/>
        </w:trPr>
        <w:tc>
          <w:tcPr>
            <w:tcW w:w="2643" w:type="dxa"/>
            <w:hideMark/>
          </w:tcPr>
          <w:p w:rsidR="006D0A1A" w:rsidRPr="00DF61F6" w:rsidRDefault="006D0A1A" w:rsidP="000C622D">
            <w:pPr>
              <w:numPr>
                <w:ilvl w:val="0"/>
                <w:numId w:val="22"/>
              </w:numPr>
              <w:spacing w:before="60" w:after="60"/>
              <w:jc w:val="left"/>
              <w:rPr>
                <w:rFonts w:cs="Tahoma"/>
                <w:sz w:val="16"/>
                <w:szCs w:val="16"/>
              </w:rPr>
            </w:pPr>
            <w:r w:rsidRPr="00DF61F6">
              <w:rPr>
                <w:rFonts w:cs="Tahoma"/>
                <w:sz w:val="16"/>
                <w:szCs w:val="16"/>
              </w:rPr>
              <w:t xml:space="preserve">Kentiçi raylı sistem projelerinin incelenmesi ve onaylanmasına ilişkin esasları düzenlemeye yönelik yönetmelik hazırlanacaktır. </w:t>
            </w:r>
          </w:p>
        </w:tc>
        <w:tc>
          <w:tcPr>
            <w:tcW w:w="1203" w:type="dxa"/>
            <w:hideMark/>
          </w:tcPr>
          <w:p w:rsidR="006D0A1A" w:rsidRPr="00DF61F6" w:rsidRDefault="006D0A1A" w:rsidP="00F73B79">
            <w:pPr>
              <w:spacing w:after="160"/>
              <w:jc w:val="left"/>
              <w:rPr>
                <w:rFonts w:cs="Tahoma"/>
                <w:sz w:val="16"/>
                <w:szCs w:val="16"/>
              </w:rPr>
            </w:pPr>
            <w:r w:rsidRPr="00DF61F6">
              <w:rPr>
                <w:rFonts w:cs="Tahoma"/>
                <w:sz w:val="16"/>
                <w:szCs w:val="16"/>
              </w:rPr>
              <w:t>Ulaştırma, Denizcilik ve Haberleşme Bakanlığı (AYGM) (S), Kalkınma Bakanlığı, Büyükşehir Belediyeleri</w:t>
            </w:r>
          </w:p>
        </w:tc>
        <w:tc>
          <w:tcPr>
            <w:tcW w:w="664"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Aralık Sonu</w:t>
            </w:r>
          </w:p>
        </w:tc>
        <w:tc>
          <w:tcPr>
            <w:tcW w:w="2969"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655 sayılı Kanun Hükmünde Kararname gereğince kentiçi raylı sistem projelerinin incelenmesi ve onaylanmasına ilişkin esasları düzenlemeye yönelik yönetmelik hazırlanacaktır.</w:t>
            </w:r>
          </w:p>
        </w:tc>
      </w:tr>
    </w:tbl>
    <w:p w:rsidR="00B050B2" w:rsidRPr="00DF61F6" w:rsidRDefault="00B050B2" w:rsidP="00B050B2">
      <w:pPr>
        <w:pStyle w:val="Balk4"/>
        <w:rPr>
          <w:rFonts w:eastAsia="Calibri"/>
        </w:rPr>
      </w:pPr>
    </w:p>
    <w:p w:rsidR="006D0A1A" w:rsidRPr="00DF61F6" w:rsidRDefault="006D0A1A" w:rsidP="00B050B2">
      <w:pPr>
        <w:pStyle w:val="Balk4"/>
        <w:rPr>
          <w:rFonts w:eastAsia="Calibri"/>
        </w:rPr>
      </w:pPr>
      <w:bookmarkStart w:id="2111" w:name="_Toc371097172"/>
      <w:bookmarkStart w:id="2112" w:name="_Toc371102624"/>
      <w:bookmarkStart w:id="2113" w:name="_Toc371120637"/>
      <w:bookmarkStart w:id="2114" w:name="_Toc371149652"/>
      <w:bookmarkStart w:id="2115" w:name="_Toc371166564"/>
      <w:bookmarkStart w:id="2116" w:name="_Toc371176413"/>
      <w:r w:rsidRPr="00DF61F6">
        <w:rPr>
          <w:rFonts w:eastAsia="Calibri"/>
        </w:rPr>
        <w:t xml:space="preserve">2.2.3.5. </w:t>
      </w:r>
      <w:r w:rsidR="00DE489E" w:rsidRPr="00DF61F6">
        <w:rPr>
          <w:rFonts w:eastAsia="Calibri"/>
        </w:rPr>
        <w:t>Mahalli İdareler</w:t>
      </w:r>
      <w:bookmarkEnd w:id="2111"/>
      <w:bookmarkEnd w:id="2112"/>
      <w:bookmarkEnd w:id="2113"/>
      <w:bookmarkEnd w:id="2114"/>
      <w:bookmarkEnd w:id="2115"/>
      <w:bookmarkEnd w:id="2116"/>
      <w:r w:rsidR="00DE489E" w:rsidRPr="00DF61F6">
        <w:rPr>
          <w:rFonts w:eastAsia="Calibri"/>
        </w:rPr>
        <w:t xml:space="preserve"> </w:t>
      </w:r>
    </w:p>
    <w:p w:rsidR="006D0A1A" w:rsidRPr="00DF61F6" w:rsidRDefault="00B050B2" w:rsidP="00B050B2">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73386F">
      <w:pPr>
        <w:spacing w:after="160"/>
        <w:ind w:firstLine="426"/>
        <w:rPr>
          <w:rFonts w:cs="Tahoma"/>
          <w:szCs w:val="18"/>
        </w:rPr>
      </w:pPr>
      <w:r w:rsidRPr="00DF61F6">
        <w:rPr>
          <w:rFonts w:cs="Tahoma"/>
          <w:szCs w:val="18"/>
        </w:rPr>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6D0A1A" w:rsidRPr="00DF61F6" w:rsidRDefault="006D0A1A" w:rsidP="0073386F">
      <w:pPr>
        <w:spacing w:after="160"/>
        <w:ind w:firstLine="426"/>
        <w:rPr>
          <w:rFonts w:cs="Tahoma"/>
          <w:szCs w:val="18"/>
        </w:rPr>
      </w:pPr>
      <w:r w:rsidRPr="00DF61F6">
        <w:rPr>
          <w:rFonts w:cs="Tahoma"/>
          <w:szCs w:val="18"/>
        </w:rPr>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6D0A1A" w:rsidRPr="00DF61F6" w:rsidRDefault="006D0A1A" w:rsidP="0073386F">
      <w:pPr>
        <w:spacing w:after="160"/>
        <w:ind w:firstLine="426"/>
        <w:rPr>
          <w:rFonts w:cs="Tahoma"/>
          <w:szCs w:val="18"/>
        </w:rPr>
      </w:pPr>
      <w:r w:rsidRPr="00DF61F6">
        <w:rPr>
          <w:rFonts w:cs="Tahoma"/>
          <w:szCs w:val="18"/>
        </w:rPr>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6D0A1A" w:rsidRPr="00DF61F6" w:rsidRDefault="006D0A1A" w:rsidP="0073386F">
      <w:pPr>
        <w:spacing w:after="160"/>
        <w:ind w:firstLine="426"/>
        <w:rPr>
          <w:rFonts w:cs="Tahoma"/>
          <w:szCs w:val="18"/>
        </w:rPr>
      </w:pPr>
      <w:r w:rsidRPr="00DF61F6">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6D0A1A" w:rsidRPr="00DF61F6" w:rsidRDefault="006D0A1A" w:rsidP="0073386F">
      <w:pPr>
        <w:spacing w:after="160"/>
        <w:ind w:firstLine="426"/>
        <w:rPr>
          <w:rFonts w:cs="Tahoma"/>
          <w:szCs w:val="18"/>
        </w:rPr>
      </w:pPr>
      <w:r w:rsidRPr="00DF61F6">
        <w:rPr>
          <w:rFonts w:cs="Tahoma"/>
          <w:szCs w:val="18"/>
        </w:rPr>
        <w:t>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ekolojik hassasiyeti bulunan bölgeleri korumak, yerindelik ilkesini zayıflatmamak gibi hususlara öncelik verilerek hizmet sunum yöntemlerinin yeni bir model çerçevesinde değerlendirilmesi gerekmektedir.</w:t>
      </w:r>
    </w:p>
    <w:p w:rsidR="006D0A1A" w:rsidRPr="00DF61F6" w:rsidRDefault="006D0A1A" w:rsidP="0073386F">
      <w:pPr>
        <w:pStyle w:val="ListeParagraf"/>
        <w:spacing w:before="160" w:after="160"/>
        <w:ind w:left="0" w:firstLine="425"/>
        <w:rPr>
          <w:rFonts w:cs="Tahoma"/>
          <w:szCs w:val="18"/>
        </w:rPr>
      </w:pPr>
      <w:r w:rsidRPr="00DF61F6">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6D0A1A" w:rsidRPr="00DF61F6" w:rsidRDefault="00B050B2" w:rsidP="00B050B2">
      <w:pPr>
        <w:spacing w:after="140"/>
        <w:ind w:firstLine="425"/>
        <w:rPr>
          <w:rFonts w:cs="Tahoma"/>
          <w:b/>
          <w:szCs w:val="18"/>
        </w:rPr>
      </w:pPr>
      <w:bookmarkStart w:id="2117" w:name="_Toc371059746"/>
      <w:bookmarkEnd w:id="2108"/>
      <w:bookmarkEnd w:id="2109"/>
      <w:bookmarkEnd w:id="2110"/>
      <w:r w:rsidRPr="00DF61F6">
        <w:rPr>
          <w:rFonts w:cs="Tahoma"/>
          <w:b/>
          <w:szCs w:val="18"/>
        </w:rPr>
        <w:lastRenderedPageBreak/>
        <w:t xml:space="preserve">b) </w:t>
      </w:r>
      <w:r w:rsidR="006D0A1A" w:rsidRPr="00DF61F6">
        <w:rPr>
          <w:rFonts w:cs="Tahoma"/>
          <w:b/>
          <w:szCs w:val="18"/>
        </w:rPr>
        <w:t>Amaç ve Hedefler</w:t>
      </w:r>
      <w:bookmarkEnd w:id="2117"/>
    </w:p>
    <w:p w:rsidR="006D0A1A" w:rsidRPr="00DF61F6" w:rsidRDefault="006D0A1A" w:rsidP="006D0A1A">
      <w:pPr>
        <w:spacing w:after="160"/>
        <w:ind w:firstLine="426"/>
        <w:rPr>
          <w:rFonts w:cs="Tahoma"/>
          <w:b/>
          <w:szCs w:val="18"/>
        </w:rPr>
      </w:pPr>
      <w:r w:rsidRPr="00DF61F6">
        <w:rPr>
          <w:rFonts w:cs="Tahoma"/>
          <w:szCs w:val="18"/>
        </w:rPr>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tblPr>
      <w:tblGrid>
        <w:gridCol w:w="2341"/>
        <w:gridCol w:w="199"/>
        <w:gridCol w:w="1734"/>
        <w:gridCol w:w="708"/>
        <w:gridCol w:w="2231"/>
      </w:tblGrid>
      <w:tr w:rsidR="006D0A1A" w:rsidRPr="00DF61F6" w:rsidTr="00B050B2">
        <w:trPr>
          <w:trHeight w:val="20"/>
          <w:jc w:val="center"/>
        </w:trPr>
        <w:tc>
          <w:tcPr>
            <w:tcW w:w="2376" w:type="dxa"/>
            <w:vAlign w:val="bottom"/>
          </w:tcPr>
          <w:p w:rsidR="006D0A1A" w:rsidRPr="00DF61F6" w:rsidRDefault="006D0A1A" w:rsidP="00F73B79">
            <w:pPr>
              <w:ind w:left="57" w:right="57"/>
              <w:rPr>
                <w:rFonts w:cs="Tahoma"/>
                <w:b/>
                <w:sz w:val="16"/>
                <w:szCs w:val="16"/>
              </w:rPr>
            </w:pPr>
            <w:r w:rsidRPr="00DF61F6">
              <w:rPr>
                <w:rFonts w:cs="Tahoma"/>
                <w:b/>
                <w:bCs/>
                <w:sz w:val="16"/>
                <w:szCs w:val="16"/>
              </w:rPr>
              <w:t>Politika / Tedbir</w:t>
            </w:r>
          </w:p>
        </w:tc>
        <w:tc>
          <w:tcPr>
            <w:tcW w:w="1985" w:type="dxa"/>
            <w:gridSpan w:val="2"/>
            <w:vAlign w:val="bottom"/>
          </w:tcPr>
          <w:p w:rsidR="006D0A1A" w:rsidRPr="00DF61F6" w:rsidRDefault="006D0A1A" w:rsidP="00F73B79">
            <w:pPr>
              <w:ind w:left="57" w:right="57"/>
              <w:rPr>
                <w:rFonts w:cs="Tahoma"/>
                <w:b/>
                <w:sz w:val="16"/>
                <w:szCs w:val="16"/>
              </w:rPr>
            </w:pPr>
            <w:r w:rsidRPr="00DF61F6">
              <w:rPr>
                <w:rFonts w:cs="Tahoma"/>
                <w:b/>
                <w:bCs/>
                <w:sz w:val="16"/>
                <w:szCs w:val="16"/>
              </w:rPr>
              <w:t>Sorumlu/ İşbirliği Yapılacak Kuruluşlar</w:t>
            </w:r>
          </w:p>
        </w:tc>
        <w:tc>
          <w:tcPr>
            <w:tcW w:w="709" w:type="dxa"/>
            <w:vAlign w:val="bottom"/>
          </w:tcPr>
          <w:p w:rsidR="006D0A1A" w:rsidRPr="00DF61F6" w:rsidRDefault="006D0A1A" w:rsidP="00F73B79">
            <w:pPr>
              <w:ind w:left="57" w:right="57"/>
              <w:rPr>
                <w:rFonts w:cs="Tahoma"/>
                <w:b/>
                <w:sz w:val="16"/>
                <w:szCs w:val="16"/>
              </w:rPr>
            </w:pPr>
            <w:r w:rsidRPr="00DF61F6">
              <w:rPr>
                <w:rFonts w:cs="Tahoma"/>
                <w:b/>
                <w:bCs/>
                <w:sz w:val="16"/>
                <w:szCs w:val="16"/>
              </w:rPr>
              <w:t>Süre</w:t>
            </w:r>
          </w:p>
        </w:tc>
        <w:tc>
          <w:tcPr>
            <w:tcW w:w="2290" w:type="dxa"/>
            <w:vAlign w:val="bottom"/>
          </w:tcPr>
          <w:p w:rsidR="006D0A1A" w:rsidRPr="00DF61F6" w:rsidRDefault="006D0A1A" w:rsidP="00F73B79">
            <w:pPr>
              <w:ind w:left="57" w:right="57"/>
              <w:rPr>
                <w:rFonts w:cs="Tahoma"/>
                <w:b/>
                <w:sz w:val="16"/>
                <w:szCs w:val="16"/>
              </w:rPr>
            </w:pPr>
            <w:r w:rsidRPr="00DF61F6">
              <w:rPr>
                <w:rFonts w:cs="Tahoma"/>
                <w:b/>
                <w:bCs/>
                <w:sz w:val="16"/>
                <w:szCs w:val="16"/>
              </w:rPr>
              <w:t>Yapılacak İşlem ve Açıklama</w:t>
            </w:r>
          </w:p>
        </w:tc>
      </w:tr>
      <w:tr w:rsidR="006D0A1A" w:rsidRPr="00DF61F6" w:rsidTr="00B050B2">
        <w:trPr>
          <w:trHeight w:val="20"/>
          <w:jc w:val="center"/>
        </w:trPr>
        <w:tc>
          <w:tcPr>
            <w:tcW w:w="7360" w:type="dxa"/>
            <w:gridSpan w:val="5"/>
            <w:hideMark/>
          </w:tcPr>
          <w:p w:rsidR="006D0A1A" w:rsidRPr="00DF61F6" w:rsidRDefault="006D0A1A" w:rsidP="00B977FF">
            <w:pPr>
              <w:ind w:right="57"/>
              <w:rPr>
                <w:rFonts w:cs="Tahoma"/>
                <w:b/>
                <w:sz w:val="16"/>
                <w:szCs w:val="16"/>
              </w:rPr>
            </w:pPr>
            <w:r w:rsidRPr="00DF61F6">
              <w:rPr>
                <w:rFonts w:cs="Tahoma"/>
                <w:b/>
                <w:sz w:val="16"/>
                <w:szCs w:val="16"/>
              </w:rPr>
              <w:t>Mahalli idarelerin hizmet standartlarını uygulaması konusunda merkezi yönetimin etkili denetimi sağlanacaktır. (Kalkınma Planı p.1005)</w:t>
            </w:r>
          </w:p>
        </w:tc>
      </w:tr>
      <w:tr w:rsidR="006D0A1A" w:rsidRPr="00DF61F6" w:rsidTr="00B050B2">
        <w:trPr>
          <w:trHeight w:val="20"/>
          <w:jc w:val="center"/>
        </w:trPr>
        <w:tc>
          <w:tcPr>
            <w:tcW w:w="2376" w:type="dxa"/>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Yerel yönetimlerin asgari hizmet standartlarını belirlemeye yönelik mevzuat düzenlemesi ve teknik standart belirlenmesi çalışmaları başlatılacaktır.</w:t>
            </w:r>
          </w:p>
        </w:tc>
        <w:tc>
          <w:tcPr>
            <w:tcW w:w="1985" w:type="dxa"/>
            <w:gridSpan w:val="2"/>
            <w:hideMark/>
          </w:tcPr>
          <w:p w:rsidR="006D0A1A" w:rsidRPr="00DF61F6" w:rsidRDefault="006D0A1A" w:rsidP="00220A1D">
            <w:pPr>
              <w:spacing w:after="160"/>
              <w:jc w:val="left"/>
              <w:rPr>
                <w:rFonts w:cs="Tahoma"/>
                <w:sz w:val="16"/>
                <w:szCs w:val="16"/>
              </w:rPr>
            </w:pPr>
            <w:r w:rsidRPr="00DF61F6">
              <w:rPr>
                <w:rFonts w:cs="Tahoma"/>
                <w:sz w:val="16"/>
                <w:szCs w:val="16"/>
              </w:rPr>
              <w:t xml:space="preserve">İçişleri Bakanlığı (S), </w:t>
            </w:r>
            <w:r w:rsidR="00220A1D">
              <w:rPr>
                <w:rFonts w:cs="Tahoma"/>
                <w:sz w:val="16"/>
                <w:szCs w:val="16"/>
              </w:rPr>
              <w:t xml:space="preserve">TODAİE, </w:t>
            </w:r>
            <w:r w:rsidRPr="00DF61F6">
              <w:rPr>
                <w:rFonts w:cs="Tahoma"/>
                <w:sz w:val="16"/>
                <w:szCs w:val="16"/>
              </w:rPr>
              <w:t>İlgili Kamu Kurum ve Kuruluşları, Yerel Yönetimler, Meslek Odaları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Büyükşehir belediyelerinin hizmet sunum yöntemleri yeni bir model çerçevesinde değerlendirilerek gerekli idari, kurumsal ve mevzuat düzenleme çalışmaları başlatılacaktır.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Yerel Yönetimler, TODAİE, Türkiye Belediyeler Birliği,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Büyükşehirlerde genişletilen alan ve yetkiler çerçevesinde hizmete ulaşmayı kolaylaştırmak, hizmetlerin sunumunda maliyetleri düşürmek, ekolojik dengeyi ve çevreyi korumak, yerindenlik ilkesini güçlendirmek gibi amaçlarla hizmet sunum yöntemleri geliştirilecektir. Bu kapsamda TODAİE tarafından yürütülen bir proje çerçevesinde çalışmalar başlatılmış olup,  bu araştırma sonuçlarından da yararlanılarak gerekli </w:t>
            </w:r>
            <w:r w:rsidRPr="00DF61F6">
              <w:rPr>
                <w:rFonts w:cs="Tahoma"/>
                <w:sz w:val="16"/>
                <w:szCs w:val="16"/>
              </w:rPr>
              <w:lastRenderedPageBreak/>
              <w:t>idari, kurumsal ve mevzuat düzenlemeleri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lastRenderedPageBreak/>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Başta yeni kurulan büyükşehir belediyeleri olmak üzere mahalli idarelerde çalışan personelin kapasitelerini artırmaya yönelik eğitim çalışmaları düzenlenecektir.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Kalkınma Bakanlığı, Yerel Yönetimler, Üniversiteler, TODAİE, Türkiye Belediyeler Birliği, Kalkınma Ajansları,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6D0A1A" w:rsidRPr="00DF61F6" w:rsidRDefault="006D0A1A" w:rsidP="006D0A1A">
      <w:pPr>
        <w:spacing w:after="160"/>
        <w:ind w:left="420"/>
        <w:rPr>
          <w:rFonts w:cs="Tahoma"/>
          <w:b/>
          <w:szCs w:val="18"/>
        </w:rPr>
      </w:pPr>
    </w:p>
    <w:p w:rsidR="006D0A1A" w:rsidRPr="00DF61F6" w:rsidRDefault="006D0A1A" w:rsidP="00B050B2">
      <w:pPr>
        <w:pStyle w:val="Balk4"/>
      </w:pPr>
      <w:bookmarkStart w:id="2118" w:name="_Toc371059747"/>
      <w:bookmarkStart w:id="2119" w:name="_Toc371097173"/>
      <w:bookmarkStart w:id="2120" w:name="_Toc371102625"/>
      <w:bookmarkStart w:id="2121" w:name="_Toc371120638"/>
      <w:bookmarkStart w:id="2122" w:name="_Toc371149653"/>
      <w:bookmarkStart w:id="2123" w:name="_Toc371166565"/>
      <w:bookmarkStart w:id="2124" w:name="_Toc371176414"/>
      <w:bookmarkStart w:id="2125" w:name="_Toc276076371"/>
      <w:bookmarkStart w:id="2126" w:name="_Toc244339687"/>
      <w:bookmarkStart w:id="2127" w:name="_Toc244315224"/>
      <w:bookmarkStart w:id="2128" w:name="_Toc244313747"/>
      <w:bookmarkStart w:id="2129" w:name="_Toc244255012"/>
      <w:bookmarkStart w:id="2130" w:name="_Toc244253762"/>
      <w:bookmarkStart w:id="2131" w:name="_Toc213065754"/>
      <w:bookmarkStart w:id="2132" w:name="_Toc212787626"/>
      <w:bookmarkStart w:id="2133" w:name="_Toc307602094"/>
      <w:bookmarkStart w:id="2134" w:name="_Toc307670531"/>
      <w:bookmarkStart w:id="2135" w:name="_Toc307701758"/>
      <w:bookmarkStart w:id="2136" w:name="_Toc338494269"/>
      <w:bookmarkStart w:id="2137" w:name="_Toc338505661"/>
      <w:bookmarkStart w:id="2138" w:name="_Toc338523893"/>
      <w:bookmarkStart w:id="2139" w:name="_Toc338524124"/>
      <w:bookmarkStart w:id="2140" w:name="_Toc338526350"/>
      <w:bookmarkStart w:id="2141" w:name="_Toc338605898"/>
      <w:r w:rsidRPr="00DF61F6">
        <w:t xml:space="preserve">2.2.3.6. </w:t>
      </w:r>
      <w:r w:rsidR="00DE489E" w:rsidRPr="00DF61F6">
        <w:t>Kırsal Kalkınma</w:t>
      </w:r>
      <w:bookmarkEnd w:id="2118"/>
      <w:bookmarkEnd w:id="2119"/>
      <w:bookmarkEnd w:id="2120"/>
      <w:bookmarkEnd w:id="2121"/>
      <w:bookmarkEnd w:id="2122"/>
      <w:bookmarkEnd w:id="2123"/>
      <w:bookmarkEnd w:id="2124"/>
    </w:p>
    <w:p w:rsidR="006D0A1A" w:rsidRPr="00DF61F6" w:rsidRDefault="006D0A1A" w:rsidP="00B050B2">
      <w:pPr>
        <w:spacing w:after="140"/>
        <w:ind w:firstLine="425"/>
        <w:rPr>
          <w:rFonts w:cs="Tahoma"/>
          <w:b/>
          <w:szCs w:val="18"/>
        </w:rPr>
      </w:pPr>
      <w:bookmarkStart w:id="2142" w:name="_Toc371059748"/>
      <w:r w:rsidRPr="00DF61F6">
        <w:rPr>
          <w:rFonts w:cs="Tahoma"/>
          <w:b/>
          <w:szCs w:val="18"/>
        </w:rPr>
        <w:t>a) Mevcut durum</w:t>
      </w:r>
      <w:bookmarkEnd w:id="2142"/>
    </w:p>
    <w:p w:rsidR="006D0A1A" w:rsidRPr="00DF61F6" w:rsidRDefault="006D0A1A" w:rsidP="006D0A1A">
      <w:pPr>
        <w:pStyle w:val="YllkProgParagraf"/>
      </w:pPr>
      <w:r w:rsidRPr="00DF61F6">
        <w:t xml:space="preserve">Kır ve kent ayrımına esas teşkil eden 20 bin nüfus eşiği baz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CD12DF" w:rsidRPr="00DF61F6" w:rsidRDefault="00CD12DF"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CD12DF" w:rsidRPr="00DF61F6" w:rsidRDefault="00CD12DF"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CD12DF" w:rsidRPr="00DF61F6" w:rsidRDefault="00CD12DF"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w:t>
      </w:r>
      <w:r w:rsidRPr="00DF61F6">
        <w:lastRenderedPageBreak/>
        <w:t xml:space="preserve">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6D0A1A" w:rsidRPr="00DF61F6" w:rsidRDefault="006D0A1A"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6D0A1A" w:rsidRPr="00DF61F6" w:rsidRDefault="006D0A1A"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6D0A1A" w:rsidRPr="00DF61F6" w:rsidRDefault="006D0A1A" w:rsidP="006D0A1A">
      <w:pPr>
        <w:pStyle w:val="YllkProgParagraf"/>
      </w:pPr>
      <w:r w:rsidRPr="00DF61F6">
        <w:t>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stabilize yol,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6D0A1A" w:rsidRPr="00DF61F6" w:rsidRDefault="00B050B2" w:rsidP="00B050B2">
      <w:pPr>
        <w:spacing w:after="140"/>
        <w:ind w:firstLine="425"/>
        <w:rPr>
          <w:rFonts w:cs="Tahoma"/>
          <w:b/>
          <w:szCs w:val="18"/>
        </w:rPr>
      </w:pPr>
      <w:bookmarkStart w:id="2143" w:name="_Toc371059749"/>
      <w:r w:rsidRPr="00DF61F6">
        <w:rPr>
          <w:rFonts w:cs="Tahoma"/>
          <w:b/>
          <w:szCs w:val="18"/>
        </w:rPr>
        <w:t xml:space="preserve">b) </w:t>
      </w:r>
      <w:r w:rsidR="006D0A1A" w:rsidRPr="00DF61F6">
        <w:rPr>
          <w:rFonts w:cs="Tahoma"/>
          <w:b/>
          <w:szCs w:val="18"/>
        </w:rPr>
        <w:t>Amaç ve Hedefler</w:t>
      </w:r>
      <w:bookmarkEnd w:id="2143"/>
      <w:r w:rsidR="006D0A1A" w:rsidRPr="00DF61F6">
        <w:rPr>
          <w:rFonts w:cs="Tahoma"/>
          <w:b/>
          <w:szCs w:val="18"/>
        </w:rPr>
        <w:t xml:space="preserve"> </w:t>
      </w:r>
    </w:p>
    <w:p w:rsidR="006D0A1A" w:rsidRPr="00DF61F6" w:rsidRDefault="006D0A1A"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6D0A1A" w:rsidRPr="00DF61F6" w:rsidRDefault="006D0A1A"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6D0A1A" w:rsidRPr="00DF61F6" w:rsidRDefault="006D0A1A"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6D0A1A" w:rsidRPr="00DF61F6" w:rsidRDefault="006D0A1A" w:rsidP="006D0A1A">
      <w:pPr>
        <w:pStyle w:val="YllkProgParagraf"/>
      </w:pPr>
      <w:r w:rsidRPr="00DF61F6">
        <w:t xml:space="preserve">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w:t>
      </w:r>
      <w:r w:rsidRPr="00DF61F6">
        <w:lastRenderedPageBreak/>
        <w:t>şekilde yerine getirebilmelerini sağlayacak farklı planlama, örgütlenme ve hizmet sunum modelleri geliştirilecektir.</w:t>
      </w:r>
    </w:p>
    <w:p w:rsidR="006D0A1A" w:rsidRPr="00DF61F6" w:rsidRDefault="006D0A1A" w:rsidP="00B050B2">
      <w:pPr>
        <w:spacing w:after="140"/>
        <w:ind w:firstLine="425"/>
        <w:rPr>
          <w:rFonts w:cs="Tahoma"/>
          <w:b/>
          <w:szCs w:val="18"/>
        </w:rPr>
      </w:pPr>
      <w:bookmarkStart w:id="2144" w:name="_Toc371059750"/>
      <w:r w:rsidRPr="00DF61F6">
        <w:rPr>
          <w:rFonts w:cs="Tahoma"/>
          <w:b/>
          <w:szCs w:val="18"/>
        </w:rPr>
        <w:t>c) Politika ve Tedbirler</w:t>
      </w:r>
      <w:bookmarkEnd w:id="2144"/>
    </w:p>
    <w:tbl>
      <w:tblPr>
        <w:tblStyle w:val="TableGrid6"/>
        <w:tblW w:w="4900" w:type="pct"/>
        <w:jc w:val="center"/>
        <w:tblLook w:val="04A0"/>
      </w:tblPr>
      <w:tblGrid>
        <w:gridCol w:w="2083"/>
        <w:gridCol w:w="1911"/>
        <w:gridCol w:w="974"/>
        <w:gridCol w:w="2245"/>
      </w:tblGrid>
      <w:tr w:rsidR="006D0A1A" w:rsidRPr="00DF61F6" w:rsidTr="00B050B2">
        <w:trPr>
          <w:jc w:val="center"/>
        </w:trPr>
        <w:tc>
          <w:tcPr>
            <w:tcW w:w="1444"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Politika / Tedbir</w:t>
            </w:r>
          </w:p>
        </w:tc>
        <w:tc>
          <w:tcPr>
            <w:tcW w:w="132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Sorumlu / İşbirliği Yapılacak Kuruluşlar</w:t>
            </w:r>
          </w:p>
        </w:tc>
        <w:tc>
          <w:tcPr>
            <w:tcW w:w="67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 xml:space="preserve">Süre </w:t>
            </w:r>
          </w:p>
        </w:tc>
        <w:tc>
          <w:tcPr>
            <w:tcW w:w="1556"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Yapılacak İşlem ve Açıklama</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lang w:eastAsia="en-US"/>
              </w:rPr>
            </w:pPr>
            <w:r w:rsidRPr="00DF61F6">
              <w:rPr>
                <w:rFonts w:cs="Tahoma"/>
                <w:b/>
                <w:sz w:val="16"/>
                <w:szCs w:val="16"/>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w:t>
            </w:r>
            <w:r w:rsidRPr="00DF61F6">
              <w:rPr>
                <w:rFonts w:cs="Tahoma"/>
                <w:b/>
                <w:bCs/>
                <w:sz w:val="16"/>
                <w:szCs w:val="16"/>
              </w:rPr>
              <w:t>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Kırsal Kalkınma Planı izleme sisteminin kurulumu tamamlanacaktır.</w:t>
            </w:r>
          </w:p>
        </w:tc>
        <w:tc>
          <w:tcPr>
            <w:tcW w:w="132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Onuncu Kalkınma Planı dönemindeki ulusal kırsal politika belgeleri kurumlar arası işbirliği temelinde hazırlanacaktır.</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Gıda, Tarım ve Hayvancılık Bakanlığı (S), Kalkınma Bakanlığı, Çevre ve Şehircilik Bakanlığı, İçişleri Bakanlığı, Avrupa Birliği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Eylül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6D0A1A" w:rsidRPr="00DF61F6" w:rsidTr="00B050B2">
        <w:trPr>
          <w:jc w:val="center"/>
        </w:trPr>
        <w:tc>
          <w:tcPr>
            <w:tcW w:w="5000" w:type="pct"/>
            <w:gridSpan w:val="4"/>
          </w:tcPr>
          <w:p w:rsidR="006D0A1A" w:rsidRPr="00DF61F6" w:rsidRDefault="006D0A1A" w:rsidP="004B5EDF">
            <w:pPr>
              <w:autoSpaceDE w:val="0"/>
              <w:autoSpaceDN w:val="0"/>
              <w:adjustRightInd w:val="0"/>
              <w:spacing w:before="40" w:after="40"/>
              <w:rPr>
                <w:rFonts w:cs="Tahoma"/>
                <w:b/>
                <w:bCs/>
                <w:sz w:val="16"/>
                <w:szCs w:val="16"/>
              </w:rPr>
            </w:pPr>
            <w:r w:rsidRPr="00DF61F6">
              <w:rPr>
                <w:rFonts w:cs="Tahoma"/>
                <w:b/>
                <w:bCs/>
                <w:sz w:val="16"/>
                <w:szCs w:val="16"/>
              </w:rPr>
              <w:t>Kırsal alan tanımı revize edilecek, temel nitelikteki ulusal verilerin kır-kent ve il bazında yayımlanması sağlanacaktır.</w:t>
            </w:r>
            <w:r w:rsidRPr="00DF61F6">
              <w:rPr>
                <w:b/>
              </w:rPr>
              <w:t xml:space="preserve"> </w:t>
            </w:r>
            <w:r w:rsidRPr="00DF61F6">
              <w:rPr>
                <w:rFonts w:cs="Tahoma"/>
                <w:b/>
                <w:bCs/>
                <w:sz w:val="16"/>
                <w:szCs w:val="16"/>
              </w:rPr>
              <w:t>(Kalkınma Planı p.1027)</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alan tanımı revize edilecek, temel nitelikteki ulusal verilerin kır-kent ve il bazında yayımlanması sağlanacaktır.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TÜİK,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Kırsal alan tanımı şehir merkezlerine uzaklık ve diğer uygun parametrelere göre kademeli şekilde tanımlanacak, temel kırsal kalkınma göstergelerinin, iller bazında hazırlanarak, Resmi İstatistik Programına uyumu ve entegrasyonu sağlanacaktır.</w:t>
            </w:r>
          </w:p>
        </w:tc>
      </w:tr>
      <w:tr w:rsidR="006D0A1A" w:rsidRPr="00DF61F6" w:rsidTr="00B050B2">
        <w:trPr>
          <w:jc w:val="center"/>
        </w:trPr>
        <w:tc>
          <w:tcPr>
            <w:tcW w:w="5000" w:type="pct"/>
            <w:gridSpan w:val="4"/>
          </w:tcPr>
          <w:p w:rsidR="006D0A1A" w:rsidRPr="00DF61F6" w:rsidRDefault="006D0A1A" w:rsidP="000D0BA4">
            <w:pPr>
              <w:autoSpaceDE w:val="0"/>
              <w:autoSpaceDN w:val="0"/>
              <w:adjustRightInd w:val="0"/>
              <w:spacing w:before="40" w:after="40"/>
              <w:rPr>
                <w:rFonts w:cs="Tahoma"/>
                <w:b/>
                <w:bCs/>
                <w:sz w:val="16"/>
                <w:szCs w:val="16"/>
              </w:rPr>
            </w:pPr>
            <w:r w:rsidRPr="00DF61F6">
              <w:rPr>
                <w:rFonts w:cs="Tahoma"/>
                <w:b/>
                <w:bCs/>
                <w:sz w:val="16"/>
                <w:szCs w:val="16"/>
              </w:rPr>
              <w:t>Büyükşehir kapsamındakiler başta olmak üzere ilçe düzeyinden kırsal alana hizmet sunum kapasitesini güçlendirecek kurumsallaşma sağlanacaktır. (Kalkınma Planı p.1026)</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Büyükşehir belediyelerinin kırsal kesime yönelik </w:t>
            </w:r>
            <w:r w:rsidRPr="00DF61F6">
              <w:rPr>
                <w:rFonts w:cs="Tahoma"/>
                <w:bCs/>
                <w:sz w:val="16"/>
                <w:szCs w:val="16"/>
              </w:rPr>
              <w:lastRenderedPageBreak/>
              <w:t xml:space="preserve">hizmetlerini yerine getirebilmelerini sağlayacak farklı planlama, örgütlenme ve hizmet sunum modelleri geliştirilecektir.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lastRenderedPageBreak/>
              <w:t xml:space="preserve">İçişleri Bakanlığı (S), Kalkınma Bakanlığı, Gıda, Tarım ve </w:t>
            </w:r>
            <w:r w:rsidRPr="00DF61F6">
              <w:rPr>
                <w:rFonts w:cs="Tahoma"/>
                <w:bCs/>
                <w:sz w:val="16"/>
                <w:szCs w:val="16"/>
              </w:rPr>
              <w:lastRenderedPageBreak/>
              <w:t>Hayvancılık Bakanlığı, Çevre ve Şehircilik Bakanlığı,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lastRenderedPageBreak/>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 xml:space="preserve">Büyükşehir belediyelerinin kırsal kesime yönelik hizmetlerini yerine </w:t>
            </w:r>
            <w:r w:rsidRPr="00DF61F6">
              <w:rPr>
                <w:rFonts w:cs="Tahoma"/>
                <w:bCs/>
                <w:sz w:val="16"/>
                <w:szCs w:val="16"/>
              </w:rPr>
              <w:lastRenderedPageBreak/>
              <w:t>getirebilmeleri için yenilikçi hizmet sunum modelleri geliştirilecektir. Bu kapsamda gerekli mevzuat çalışmaları yapılarak büyükşehir belediyelerine kırsal hizmetlerin planlama ve sunumunda gerekli esneklik sağlanacaktır.</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rPr>
            </w:pPr>
            <w:r w:rsidRPr="00DF61F6">
              <w:rPr>
                <w:rFonts w:cs="Tahoma"/>
                <w:b/>
                <w:sz w:val="16"/>
                <w:szCs w:val="16"/>
              </w:rPr>
              <w:lastRenderedPageBreak/>
              <w:t>Kırsal kalkınma destekleri ulusal politika önceliklerine katkı sağlayacak şekilde programlanacaktır. (Kalkınma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IPARD Programının uygulandığı illerde potansiyel yararlanıcılara yönelik proje geliştirme ve uygulama eğitimleri artırılacaktır.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TKDK (S), Gıda Tarım ve Hayvancılık Bakanlığı, Avrupa Birliği Bakanlığı, Hazine Müsteşarlığı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6D0A1A" w:rsidRPr="00DF61F6" w:rsidTr="00B050B2">
        <w:trPr>
          <w:jc w:val="center"/>
        </w:trPr>
        <w:tc>
          <w:tcPr>
            <w:tcW w:w="5000" w:type="pct"/>
            <w:gridSpan w:val="4"/>
          </w:tcPr>
          <w:p w:rsidR="006D0A1A" w:rsidRPr="00DF61F6" w:rsidRDefault="006D0A1A" w:rsidP="000D0BA4">
            <w:pPr>
              <w:spacing w:before="40" w:after="40"/>
              <w:rPr>
                <w:rFonts w:cs="Tahoma"/>
                <w:b/>
                <w:bCs/>
                <w:sz w:val="16"/>
                <w:szCs w:val="16"/>
              </w:rPr>
            </w:pPr>
            <w:r w:rsidRPr="00DF61F6">
              <w:rPr>
                <w:rFonts w:cs="Tahoma"/>
                <w:b/>
                <w:bCs/>
                <w:sz w:val="16"/>
                <w:szCs w:val="16"/>
              </w:rPr>
              <w:t>Kırsal yerleşimlerin farklı sektörlerdeki ihtiyaçlarının bir arada programlanmasından oluşacak ilçe bazlı yerel kalkınma programı hazırlanacaktır. Programın tasarımı şehirlere yakınlık durumuna göre, orta ve uzak kırsal yörelerin şartları dikkate alınarak farklılaştırılacaktır. (Kalkınma Planı p.1024)</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Kırsal yerleşimlerin farklı sektörlerdeki ihtiyaçlarının bir arada programlanmasından oluşacak ilçe bazında yerel kalkınma programları hazırlanacaktır.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Yerel Yönetimler, Kalkınma Ajansları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B050B2" w:rsidRPr="00DF61F6" w:rsidRDefault="00B050B2" w:rsidP="00B050B2">
      <w:pPr>
        <w:pStyle w:val="Balk4"/>
      </w:pPr>
      <w:bookmarkStart w:id="2145" w:name="_Toc371059751"/>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rsidR="006D0A1A" w:rsidRPr="00DF61F6" w:rsidRDefault="006D0A1A" w:rsidP="00B050B2">
      <w:pPr>
        <w:pStyle w:val="Balk4"/>
      </w:pPr>
      <w:bookmarkStart w:id="2146" w:name="_Toc371097174"/>
      <w:bookmarkStart w:id="2147" w:name="_Toc371102626"/>
      <w:bookmarkStart w:id="2148" w:name="_Toc371120639"/>
      <w:bookmarkStart w:id="2149" w:name="_Toc371149654"/>
      <w:bookmarkStart w:id="2150" w:name="_Toc371166566"/>
      <w:bookmarkStart w:id="2151" w:name="_Toc371176415"/>
      <w:r w:rsidRPr="00DF61F6">
        <w:t xml:space="preserve">2.2.3.7. </w:t>
      </w:r>
      <w:r w:rsidR="00DE489E" w:rsidRPr="00DF61F6">
        <w:t>Çevrenin Korunması</w:t>
      </w:r>
      <w:bookmarkEnd w:id="2145"/>
      <w:bookmarkEnd w:id="2146"/>
      <w:bookmarkEnd w:id="2147"/>
      <w:bookmarkEnd w:id="2148"/>
      <w:bookmarkEnd w:id="2149"/>
      <w:bookmarkEnd w:id="2150"/>
      <w:bookmarkEnd w:id="2151"/>
    </w:p>
    <w:p w:rsidR="006D0A1A" w:rsidRPr="00DF61F6" w:rsidRDefault="00B050B2" w:rsidP="00B050B2">
      <w:pPr>
        <w:spacing w:after="140"/>
        <w:ind w:firstLine="425"/>
        <w:rPr>
          <w:rFonts w:cs="Tahoma"/>
          <w:b/>
          <w:szCs w:val="18"/>
        </w:rPr>
      </w:pPr>
      <w:bookmarkStart w:id="2152" w:name="_Toc371059752"/>
      <w:r w:rsidRPr="00DF61F6">
        <w:rPr>
          <w:rFonts w:cs="Tahoma"/>
          <w:b/>
          <w:szCs w:val="18"/>
        </w:rPr>
        <w:t xml:space="preserve">a) </w:t>
      </w:r>
      <w:r w:rsidR="006D0A1A" w:rsidRPr="00DF61F6">
        <w:rPr>
          <w:rFonts w:cs="Tahoma"/>
          <w:b/>
          <w:szCs w:val="18"/>
        </w:rPr>
        <w:t>Mevcut Durum</w:t>
      </w:r>
      <w:bookmarkEnd w:id="2152"/>
    </w:p>
    <w:p w:rsidR="006D0A1A" w:rsidRPr="00DF61F6" w:rsidRDefault="006D0A1A" w:rsidP="006D0A1A">
      <w:pPr>
        <w:spacing w:after="160"/>
        <w:ind w:firstLine="425"/>
        <w:rPr>
          <w:rFonts w:cs="Tahoma"/>
          <w:szCs w:val="18"/>
        </w:rPr>
      </w:pPr>
      <w:r w:rsidRPr="00DF61F6">
        <w:rPr>
          <w:rFonts w:cs="Tahoma"/>
          <w:szCs w:val="18"/>
        </w:rPr>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6D0A1A" w:rsidRPr="00DF61F6" w:rsidRDefault="006D0A1A" w:rsidP="006D0A1A">
      <w:pPr>
        <w:spacing w:after="160"/>
        <w:ind w:firstLine="425"/>
        <w:rPr>
          <w:rFonts w:cs="Tahoma"/>
          <w:szCs w:val="18"/>
        </w:rPr>
      </w:pPr>
      <w:r w:rsidRPr="00DF61F6">
        <w:rPr>
          <w:rFonts w:cs="Tahoma"/>
          <w:szCs w:val="18"/>
        </w:rPr>
        <w:lastRenderedPageBreak/>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6D0A1A" w:rsidRPr="00DF61F6" w:rsidRDefault="006D0A1A" w:rsidP="006D0A1A">
      <w:pPr>
        <w:spacing w:after="160"/>
        <w:ind w:firstLine="425"/>
        <w:rPr>
          <w:rFonts w:cs="Tahoma"/>
          <w:szCs w:val="18"/>
        </w:rPr>
      </w:pPr>
      <w:r w:rsidRPr="00DF61F6">
        <w:rPr>
          <w:rFonts w:cs="Tahoma"/>
          <w:szCs w:val="18"/>
        </w:rPr>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6D0A1A" w:rsidRPr="00DF61F6" w:rsidRDefault="006D0A1A" w:rsidP="006D0A1A">
      <w:pPr>
        <w:spacing w:after="160"/>
        <w:ind w:firstLine="425"/>
        <w:rPr>
          <w:rFonts w:cs="Tahoma"/>
          <w:szCs w:val="18"/>
        </w:rPr>
      </w:pPr>
      <w:r w:rsidRPr="00DF61F6">
        <w:rPr>
          <w:rFonts w:cs="Tahoma"/>
          <w:szCs w:val="18"/>
        </w:rPr>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6D0A1A" w:rsidRPr="00DF61F6" w:rsidRDefault="00B050B2" w:rsidP="00B050B2">
      <w:pPr>
        <w:spacing w:after="140"/>
        <w:ind w:firstLine="425"/>
        <w:rPr>
          <w:rFonts w:cs="Tahoma"/>
          <w:b/>
          <w:szCs w:val="18"/>
        </w:rPr>
      </w:pPr>
      <w:bookmarkStart w:id="2153" w:name="_Toc371059753"/>
      <w:r w:rsidRPr="00DF61F6">
        <w:rPr>
          <w:rFonts w:cs="Tahoma"/>
          <w:b/>
          <w:szCs w:val="18"/>
        </w:rPr>
        <w:t xml:space="preserve">b) </w:t>
      </w:r>
      <w:r w:rsidR="006D0A1A" w:rsidRPr="00DF61F6">
        <w:rPr>
          <w:rFonts w:cs="Tahoma"/>
          <w:b/>
          <w:szCs w:val="18"/>
        </w:rPr>
        <w:t>Amaç ve Hedefler</w:t>
      </w:r>
      <w:bookmarkEnd w:id="2153"/>
      <w:r w:rsidR="006D0A1A" w:rsidRPr="00DF61F6">
        <w:rPr>
          <w:rFonts w:cs="Tahoma"/>
          <w:b/>
          <w:szCs w:val="18"/>
        </w:rPr>
        <w:t xml:space="preserve"> </w:t>
      </w:r>
    </w:p>
    <w:p w:rsidR="006D0A1A" w:rsidRPr="00DF61F6" w:rsidRDefault="006D0A1A" w:rsidP="006D0A1A">
      <w:pPr>
        <w:spacing w:after="160"/>
        <w:ind w:firstLine="425"/>
        <w:rPr>
          <w:rFonts w:cs="Tahoma"/>
          <w:szCs w:val="18"/>
        </w:rPr>
      </w:pPr>
      <w:r w:rsidRPr="00DF61F6">
        <w:rPr>
          <w:rFonts w:cs="Tahoma"/>
          <w:szCs w:val="1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6D0A1A" w:rsidRPr="00DF61F6" w:rsidRDefault="006D0A1A" w:rsidP="006D0A1A">
      <w:pPr>
        <w:spacing w:after="160"/>
        <w:ind w:firstLine="425"/>
        <w:rPr>
          <w:rFonts w:cs="Tahoma"/>
          <w:szCs w:val="18"/>
        </w:rPr>
      </w:pPr>
      <w:r w:rsidRPr="00DF61F6">
        <w:rPr>
          <w:rFonts w:cs="Tahoma"/>
          <w:szCs w:val="18"/>
        </w:rPr>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6D0A1A" w:rsidRPr="00DF61F6" w:rsidRDefault="006D0A1A" w:rsidP="006D0A1A">
      <w:pPr>
        <w:spacing w:after="160"/>
        <w:ind w:firstLine="425"/>
        <w:rPr>
          <w:rFonts w:cs="Tahoma"/>
          <w:szCs w:val="18"/>
        </w:rPr>
      </w:pPr>
      <w:r w:rsidRPr="00DF61F6">
        <w:rPr>
          <w:rFonts w:cs="Tahoma"/>
          <w:szCs w:val="18"/>
        </w:rPr>
        <w:t>Sera gazı emisyonlarının izlenmesi mekanizmasının geliştirilmesi ve iklim değişikliği ulusal bildirimi için gerekli teknik çalışmalar yürütülecektir. Türkiye’nin iklim değişikliğinden en çok etkilenecek sektörlerinde uyum çalışmaları yürütülecektir.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7252" w:type="dxa"/>
        <w:jc w:val="center"/>
        <w:tblInd w:w="108" w:type="dxa"/>
        <w:tblLayout w:type="fixed"/>
        <w:tblLook w:val="04A0"/>
      </w:tblPr>
      <w:tblGrid>
        <w:gridCol w:w="2410"/>
        <w:gridCol w:w="1985"/>
        <w:gridCol w:w="708"/>
        <w:gridCol w:w="2149"/>
      </w:tblGrid>
      <w:tr w:rsidR="006D0A1A" w:rsidRPr="00DF61F6" w:rsidTr="0073386F">
        <w:trPr>
          <w:trHeight w:val="20"/>
          <w:jc w:val="center"/>
        </w:trPr>
        <w:tc>
          <w:tcPr>
            <w:tcW w:w="2410" w:type="dxa"/>
            <w:vAlign w:val="bottom"/>
          </w:tcPr>
          <w:p w:rsidR="006D0A1A" w:rsidRPr="00DF61F6" w:rsidRDefault="006D0A1A" w:rsidP="00B050B2">
            <w:pPr>
              <w:jc w:val="left"/>
              <w:rPr>
                <w:rFonts w:cs="Tahoma"/>
                <w:b/>
                <w:sz w:val="16"/>
                <w:szCs w:val="16"/>
              </w:rPr>
            </w:pPr>
            <w:r w:rsidRPr="00DF61F6">
              <w:rPr>
                <w:rFonts w:cs="Tahoma"/>
                <w:b/>
                <w:bCs/>
                <w:sz w:val="16"/>
                <w:szCs w:val="16"/>
              </w:rPr>
              <w:t>Politika / Tedbir</w:t>
            </w:r>
          </w:p>
        </w:tc>
        <w:tc>
          <w:tcPr>
            <w:tcW w:w="1985" w:type="dxa"/>
            <w:vAlign w:val="bottom"/>
          </w:tcPr>
          <w:p w:rsidR="006D0A1A" w:rsidRPr="00DF61F6" w:rsidRDefault="006D0A1A" w:rsidP="00B050B2">
            <w:pPr>
              <w:jc w:val="left"/>
              <w:rPr>
                <w:rFonts w:cs="Tahoma"/>
                <w:b/>
                <w:sz w:val="16"/>
                <w:szCs w:val="16"/>
              </w:rPr>
            </w:pPr>
            <w:r w:rsidRPr="00DF61F6">
              <w:rPr>
                <w:rFonts w:cs="Tahoma"/>
                <w:b/>
                <w:bCs/>
                <w:sz w:val="16"/>
                <w:szCs w:val="16"/>
              </w:rPr>
              <w:t>Sorumlu / İşbirliği Yapılacak Kuruluşlar</w:t>
            </w:r>
          </w:p>
        </w:tc>
        <w:tc>
          <w:tcPr>
            <w:tcW w:w="708" w:type="dxa"/>
            <w:vAlign w:val="bottom"/>
          </w:tcPr>
          <w:p w:rsidR="006D0A1A" w:rsidRPr="00DF61F6" w:rsidRDefault="006D0A1A" w:rsidP="00B050B2">
            <w:pPr>
              <w:jc w:val="left"/>
              <w:rPr>
                <w:rFonts w:cs="Tahoma"/>
                <w:b/>
                <w:sz w:val="16"/>
                <w:szCs w:val="16"/>
              </w:rPr>
            </w:pPr>
            <w:r w:rsidRPr="00DF61F6">
              <w:rPr>
                <w:rFonts w:cs="Tahoma"/>
                <w:b/>
                <w:bCs/>
                <w:sz w:val="16"/>
                <w:szCs w:val="16"/>
              </w:rPr>
              <w:t xml:space="preserve">Süre </w:t>
            </w:r>
          </w:p>
        </w:tc>
        <w:tc>
          <w:tcPr>
            <w:tcW w:w="2149" w:type="dxa"/>
            <w:vAlign w:val="bottom"/>
          </w:tcPr>
          <w:p w:rsidR="006D0A1A" w:rsidRPr="00DF61F6" w:rsidRDefault="006D0A1A" w:rsidP="00B050B2">
            <w:pPr>
              <w:jc w:val="left"/>
              <w:rPr>
                <w:rFonts w:cs="Tahoma"/>
                <w:b/>
                <w:sz w:val="16"/>
                <w:szCs w:val="16"/>
              </w:rPr>
            </w:pPr>
            <w:r w:rsidRPr="00DF61F6">
              <w:rPr>
                <w:rFonts w:cs="Tahoma"/>
                <w:b/>
                <w:bCs/>
                <w:sz w:val="16"/>
                <w:szCs w:val="16"/>
              </w:rPr>
              <w:t>Yapılacak İşlem ve Açıklama</w:t>
            </w:r>
          </w:p>
        </w:tc>
      </w:tr>
      <w:tr w:rsidR="006D0A1A" w:rsidRPr="00DF61F6" w:rsidTr="0073386F">
        <w:trPr>
          <w:trHeight w:val="20"/>
          <w:jc w:val="center"/>
        </w:trPr>
        <w:tc>
          <w:tcPr>
            <w:tcW w:w="7252" w:type="dxa"/>
            <w:gridSpan w:val="4"/>
            <w:hideMark/>
          </w:tcPr>
          <w:p w:rsidR="006D0A1A" w:rsidRPr="00DF61F6" w:rsidRDefault="006D0A1A" w:rsidP="000D0BA4">
            <w:pPr>
              <w:spacing w:before="120" w:after="120"/>
              <w:jc w:val="left"/>
              <w:rPr>
                <w:rFonts w:cs="Tahoma"/>
                <w:b/>
                <w:sz w:val="16"/>
                <w:szCs w:val="16"/>
              </w:rPr>
            </w:pPr>
            <w:r w:rsidRPr="00DF61F6">
              <w:rPr>
                <w:rFonts w:cs="Tahoma"/>
                <w:b/>
                <w:sz w:val="16"/>
                <w:szCs w:val="16"/>
              </w:rPr>
              <w:t>Üretim ve hizmetlerde yenilenebilir enerji, eko-verimlilik, temiz üretim teknolojileri gibi çevre dostu uygulamalar desteklenecek, çevre dostu yeni ürünlerin geliştirilmesi ve markalaşması teşvik edilecektir. (Kalkınma Planı p.1035)</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 xml:space="preserve">Sanayinin sürdürülebilir büyümesi ve uluslararası rekabet gücünün artırılması amacıyla, ülke genelinde verimlilik ve temiz üretim potansiyeli belirlenecektir. Bu kapsamda pilot sektörlerde temiz üretim ve yaşam döngüsü analizi çalışmaları yapılarak, karar </w:t>
            </w:r>
            <w:r w:rsidRPr="00DF61F6">
              <w:rPr>
                <w:rFonts w:cs="Tahoma"/>
                <w:sz w:val="16"/>
                <w:szCs w:val="16"/>
              </w:rPr>
              <w:lastRenderedPageBreak/>
              <w:t>verme ve politika oluşturma süreçlerine çevre dostu uygulamalar entegre edilecektir.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lastRenderedPageBreak/>
              <w:t>Bilim, Sanayi ve Teknoloji Bakanlığı (S),  Çevre ve Şehircilik Bakanlığı, Orman ve Su İşleri Bakanlığı, Ekonomi Bakanlığı, Enerji ve Tabii Kaynaklar Bakanlığı, STK’lar, Sektör Birlikleri, Sanayi Odaları,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Sanayide Kaynak Verimliliği Potansiyelinin Belirlenmesi projesi yapılacaktır.</w:t>
            </w: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lastRenderedPageBreak/>
              <w:t>Çevre yönetiminde görev, yetki ve sorumluluklardaki belirsizlik ve yetersizlikler giderilecek, denetim mekanizmaları güçlendirilecek; özel sektörün, yerel yönetimlerin ve STK’ların rolü artırılacaktır. (Kalkınma Planı p.1033)</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Çevre mevzuatının etkin uygulanması için ölçüm, izleme, denetim, kontrol ve raporlama altyapısı güncellenecektir.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Orman ve Su İşleri Bakanlığı, Gıda, Tarım ve Hayvancılık Bakanlığı, Sağlık Bakanlığı, Yerel Yönetimler</w:t>
            </w:r>
          </w:p>
        </w:tc>
        <w:tc>
          <w:tcPr>
            <w:tcW w:w="708" w:type="dxa"/>
            <w:hideMark/>
          </w:tcPr>
          <w:p w:rsidR="006D0A1A" w:rsidRPr="00DF61F6" w:rsidRDefault="006D0A1A" w:rsidP="00B050B2">
            <w:pPr>
              <w:keepNext/>
              <w:tabs>
                <w:tab w:val="left" w:pos="1170"/>
              </w:tabs>
              <w:ind w:left="1168" w:hanging="1168"/>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Tabiatın ve biyolojik çeşitliliğin korunması ve kullanımında sürdürülebilirliğin sağlanmasına yönelik mevzuat ve kurumsal düzenlemeler tamamlanacak, kurumlar arası koordinasyon ve işbirliği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Gıda, Tarım ve Hayvancılık Bakanlığı, İlgili Kamu Kuruluşları, STK’lar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Doğal kaynakların ve ekosistem hizmetlerinin değeri ölçülerek politika oluşturma ve uygulama süreçlerinde dikkate alınacaktır. (Kalkınma Planı p.1037)</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 varlıkları ve doğal sit alanlarının bilimsel olarak yeniden değerlendirilmesi yapılacaktır.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lastRenderedPageBreak/>
              <w:t>İklim değişikliği ile mücadele ve uyum çalışmaları ülke gerçekleri gözetilerek “ortak fakat farklılaştırılmış sorumluluklar” ile “göreceli kabiliyetler” ilkeleri doğrultusunda sürdürülecektir. (Kalkınma Planı p.1040)</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Uluslararası İklim değişikliği müzakerelerine “ortak fakat farklılaştırılmış sorumluluklar” ile “göreceli kabiliyetler” ilkeleri doğrultusunda ülkemizin büyüme hedefleri çerçevesinde katılım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Dışişleri Bakanlığı (S), İklim Değişikliği ve Hava Yönetimi Koordinasyon Kurulu Üyeleri</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6D0A1A" w:rsidRPr="00DF61F6" w:rsidRDefault="006D0A1A" w:rsidP="006D0A1A"/>
    <w:p w:rsidR="006D0A1A" w:rsidRPr="00DF61F6" w:rsidRDefault="006D0A1A" w:rsidP="00B050B2">
      <w:pPr>
        <w:pStyle w:val="Balk4"/>
      </w:pPr>
      <w:bookmarkStart w:id="2154" w:name="_Toc358897110"/>
      <w:bookmarkStart w:id="2155" w:name="_Toc371059754"/>
      <w:bookmarkStart w:id="2156" w:name="_Toc371097175"/>
      <w:bookmarkStart w:id="2157" w:name="_Toc371102627"/>
      <w:bookmarkStart w:id="2158" w:name="_Toc371120640"/>
      <w:bookmarkStart w:id="2159" w:name="_Toc371149655"/>
      <w:bookmarkStart w:id="2160" w:name="_Toc371166567"/>
      <w:bookmarkStart w:id="2161" w:name="_Toc371176416"/>
      <w:r w:rsidRPr="00DF61F6">
        <w:t xml:space="preserve">2.2.3.8. </w:t>
      </w:r>
      <w:r w:rsidR="00DE489E" w:rsidRPr="00DF61F6">
        <w:t xml:space="preserve">Toprak </w:t>
      </w:r>
      <w:r w:rsidR="00DE489E">
        <w:t>v</w:t>
      </w:r>
      <w:r w:rsidR="00DE489E" w:rsidRPr="00DF61F6">
        <w:t>e Su Kaynakları Yönetimi</w:t>
      </w:r>
      <w:bookmarkEnd w:id="2154"/>
      <w:bookmarkEnd w:id="2155"/>
      <w:bookmarkEnd w:id="2156"/>
      <w:bookmarkEnd w:id="2157"/>
      <w:bookmarkEnd w:id="2158"/>
      <w:bookmarkEnd w:id="2159"/>
      <w:bookmarkEnd w:id="2160"/>
      <w:bookmarkEnd w:id="2161"/>
    </w:p>
    <w:p w:rsidR="006D0A1A" w:rsidRPr="00DF61F6" w:rsidRDefault="006D0A1A" w:rsidP="00B050B2">
      <w:pPr>
        <w:spacing w:after="140"/>
        <w:ind w:firstLine="425"/>
        <w:rPr>
          <w:rFonts w:cs="Tahoma"/>
          <w:b/>
          <w:szCs w:val="18"/>
        </w:rPr>
      </w:pPr>
      <w:bookmarkStart w:id="2162" w:name="_Toc371059755"/>
      <w:r w:rsidRPr="00DF61F6">
        <w:rPr>
          <w:rFonts w:cs="Tahoma"/>
          <w:b/>
          <w:szCs w:val="18"/>
        </w:rPr>
        <w:t>a) Mevcut Durum</w:t>
      </w:r>
      <w:bookmarkEnd w:id="2162"/>
    </w:p>
    <w:p w:rsidR="006D0A1A" w:rsidRPr="00DF61F6" w:rsidRDefault="006D0A1A" w:rsidP="006D0A1A">
      <w:pPr>
        <w:spacing w:after="160"/>
        <w:ind w:firstLine="426"/>
        <w:rPr>
          <w:rFonts w:cs="Tahoma"/>
          <w:szCs w:val="18"/>
        </w:rPr>
      </w:pPr>
      <w:r w:rsidRPr="00DF61F6">
        <w:rPr>
          <w:rFonts w:cs="Tahoma"/>
          <w:szCs w:val="18"/>
        </w:rPr>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6D0A1A" w:rsidRPr="00DF61F6" w:rsidRDefault="006D0A1A" w:rsidP="006D0A1A">
      <w:pPr>
        <w:spacing w:after="160"/>
        <w:ind w:firstLine="426"/>
        <w:rPr>
          <w:rFonts w:cs="Tahoma"/>
          <w:szCs w:val="18"/>
        </w:rPr>
      </w:pPr>
      <w:r w:rsidRPr="00DF61F6">
        <w:rPr>
          <w:rFonts w:cs="Tahoma"/>
          <w:szCs w:val="18"/>
        </w:rPr>
        <w:t xml:space="preserve">Su havzalarının koruma alanlarındaki evsel, endüstriyel ve tarımsal kirlilik, özellikle içme ve kullanma suyu teminini güçleştirmektedir. Su yönetiminde etkinliği sağlamak üzere havza bazında entegre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6D0A1A" w:rsidRPr="00DF61F6" w:rsidRDefault="006D0A1A" w:rsidP="006D0A1A">
      <w:pPr>
        <w:spacing w:after="160"/>
        <w:ind w:firstLine="426"/>
        <w:rPr>
          <w:rFonts w:cs="Tahoma"/>
          <w:szCs w:val="18"/>
        </w:rPr>
      </w:pPr>
      <w:r w:rsidRPr="00DF61F6">
        <w:rPr>
          <w:rFonts w:cs="Tahoma"/>
          <w:szCs w:val="18"/>
        </w:rPr>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6D0A1A" w:rsidRPr="00DF61F6" w:rsidRDefault="006D0A1A" w:rsidP="006D0A1A">
      <w:pPr>
        <w:spacing w:after="160"/>
        <w:ind w:firstLine="426"/>
        <w:rPr>
          <w:rFonts w:cs="Tahoma"/>
          <w:szCs w:val="18"/>
        </w:rPr>
      </w:pPr>
      <w:r w:rsidRPr="00DF61F6">
        <w:rPr>
          <w:rFonts w:cs="Tahoma"/>
          <w:szCs w:val="18"/>
        </w:rPr>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6D0A1A" w:rsidRPr="00DF61F6" w:rsidRDefault="006D0A1A" w:rsidP="006D0A1A">
      <w:pPr>
        <w:spacing w:after="160"/>
        <w:ind w:firstLine="426"/>
        <w:rPr>
          <w:rFonts w:cs="Tahoma"/>
          <w:szCs w:val="18"/>
        </w:rPr>
      </w:pPr>
      <w:r w:rsidRPr="00DF61F6">
        <w:rPr>
          <w:rFonts w:cs="Tahoma"/>
          <w:szCs w:val="18"/>
        </w:rPr>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6D0A1A" w:rsidRPr="00DF61F6" w:rsidRDefault="006D0A1A" w:rsidP="006D0A1A">
      <w:pPr>
        <w:spacing w:after="160"/>
        <w:ind w:firstLine="426"/>
        <w:rPr>
          <w:rFonts w:cs="Tahoma"/>
          <w:szCs w:val="18"/>
        </w:rPr>
      </w:pPr>
      <w:r w:rsidRPr="00DF61F6">
        <w:rPr>
          <w:rFonts w:cs="Tahoma"/>
          <w:szCs w:val="18"/>
        </w:rPr>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w:t>
      </w:r>
      <w:r w:rsidRPr="00DF61F6">
        <w:rPr>
          <w:rFonts w:cs="Tahoma"/>
          <w:szCs w:val="18"/>
        </w:rPr>
        <w:lastRenderedPageBreak/>
        <w:t xml:space="preserve">yeniden kullanılmasına ilişkin kriterlerin belirlenmesi ve denetimiyle ilgili mevzuatın geliştirilmesi önemini korumaktadır. </w:t>
      </w:r>
    </w:p>
    <w:p w:rsidR="006D0A1A" w:rsidRPr="00DF61F6" w:rsidRDefault="006D0A1A" w:rsidP="006D0A1A">
      <w:pPr>
        <w:spacing w:after="160"/>
        <w:rPr>
          <w:rFonts w:cs="Tahoma"/>
          <w:szCs w:val="18"/>
        </w:rPr>
      </w:pPr>
      <w:r w:rsidRPr="00DF61F6">
        <w:rPr>
          <w:rFonts w:cs="Tahoma"/>
          <w:szCs w:val="18"/>
        </w:rPr>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6D0A1A" w:rsidRPr="00DF61F6" w:rsidRDefault="006D0A1A" w:rsidP="006D0A1A">
      <w:pPr>
        <w:spacing w:after="160"/>
        <w:rPr>
          <w:rFonts w:cs="Tahoma"/>
          <w:szCs w:val="18"/>
        </w:rPr>
      </w:pPr>
      <w:r w:rsidRPr="00DF61F6">
        <w:rPr>
          <w:rFonts w:cs="Tahoma"/>
          <w:szCs w:val="18"/>
        </w:rPr>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6D0A1A" w:rsidRPr="00DF61F6" w:rsidRDefault="006D0A1A" w:rsidP="006D0A1A">
      <w:pPr>
        <w:tabs>
          <w:tab w:val="left" w:pos="284"/>
        </w:tabs>
        <w:spacing w:after="160"/>
        <w:rPr>
          <w:rFonts w:cs="Tahoma"/>
          <w:szCs w:val="18"/>
        </w:rPr>
      </w:pPr>
      <w:r w:rsidRPr="00DF61F6">
        <w:rPr>
          <w:rFonts w:cs="Tahoma"/>
          <w:szCs w:val="18"/>
        </w:rPr>
        <w:tab/>
      </w:r>
      <w:r w:rsidRPr="00DF61F6">
        <w:rPr>
          <w:rFonts w:cs="Tahoma"/>
          <w:szCs w:val="18"/>
        </w:rPr>
        <w:tab/>
        <w:t xml:space="preserve">Su kaynaklarının tarım sektöründe etkin kullanımı ve yönetiminin taşıdığı önemi belirgin biçimde ortaya koyan </w:t>
      </w:r>
      <w:r w:rsidR="00B402E9">
        <w:rPr>
          <w:rFonts w:cs="Tahoma"/>
          <w:szCs w:val="18"/>
        </w:rPr>
        <w:t>veriler</w:t>
      </w:r>
      <w:r w:rsidRPr="00DF61F6">
        <w:rPr>
          <w:rFonts w:cs="Tahoma"/>
          <w:szCs w:val="18"/>
        </w:rPr>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6D0A1A" w:rsidRPr="00DF61F6" w:rsidRDefault="006D0A1A" w:rsidP="006D0A1A">
      <w:pPr>
        <w:spacing w:after="160"/>
        <w:rPr>
          <w:rFonts w:cs="Tahoma"/>
          <w:szCs w:val="18"/>
        </w:rPr>
      </w:pPr>
      <w:r w:rsidRPr="00DF61F6">
        <w:rPr>
          <w:rFonts w:cs="Tahoma"/>
          <w:szCs w:val="18"/>
        </w:rPr>
        <w:tab/>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
    <w:p w:rsidR="006D0A1A" w:rsidRPr="00DF61F6" w:rsidRDefault="00B050B2" w:rsidP="00B050B2">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Su ve toprak kaynaklarının miktarının ve kalitesinin korunması, geliştirilmesi ve talebin en yüksek olduğu tarım sektörü başta olmak üzere sürdürülebilir kullanımını sağlayacak bir yönetim sisteminin geliştirilmesi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tblPr>
      <w:tblGrid>
        <w:gridCol w:w="2742"/>
        <w:gridCol w:w="1442"/>
        <w:gridCol w:w="866"/>
        <w:gridCol w:w="2163"/>
      </w:tblGrid>
      <w:tr w:rsidR="00B050B2" w:rsidRPr="00DF61F6" w:rsidTr="009C1104">
        <w:trPr>
          <w:trHeight w:val="20"/>
          <w:jc w:val="center"/>
        </w:trPr>
        <w:tc>
          <w:tcPr>
            <w:tcW w:w="2694" w:type="dxa"/>
            <w:vAlign w:val="bottom"/>
          </w:tcPr>
          <w:p w:rsidR="00B050B2" w:rsidRPr="00DF61F6" w:rsidRDefault="004B5EDF" w:rsidP="00B050B2">
            <w:pPr>
              <w:jc w:val="left"/>
              <w:rPr>
                <w:rFonts w:cs="Tahoma"/>
                <w:sz w:val="16"/>
                <w:szCs w:val="16"/>
              </w:rPr>
            </w:pPr>
            <w:r>
              <w:rPr>
                <w:rFonts w:cs="Tahoma"/>
                <w:b/>
                <w:bCs/>
                <w:sz w:val="16"/>
                <w:szCs w:val="16"/>
              </w:rPr>
              <w:t>Politika</w:t>
            </w:r>
            <w:r w:rsidR="00B050B2" w:rsidRPr="00DF61F6">
              <w:rPr>
                <w:rFonts w:cs="Tahoma"/>
                <w:b/>
                <w:bCs/>
                <w:sz w:val="16"/>
                <w:szCs w:val="16"/>
              </w:rPr>
              <w:t xml:space="preserve"> / Tedbir</w:t>
            </w:r>
          </w:p>
        </w:tc>
        <w:tc>
          <w:tcPr>
            <w:tcW w:w="1417" w:type="dxa"/>
            <w:vAlign w:val="bottom"/>
          </w:tcPr>
          <w:p w:rsidR="00B050B2" w:rsidRPr="00DF61F6" w:rsidRDefault="00B050B2" w:rsidP="00B050B2">
            <w:pPr>
              <w:jc w:val="left"/>
              <w:rPr>
                <w:rFonts w:cs="Tahoma"/>
                <w:sz w:val="16"/>
                <w:szCs w:val="16"/>
              </w:rPr>
            </w:pPr>
            <w:r w:rsidRPr="00DF61F6">
              <w:rPr>
                <w:rFonts w:cs="Tahoma"/>
                <w:b/>
                <w:bCs/>
                <w:sz w:val="16"/>
                <w:szCs w:val="16"/>
              </w:rPr>
              <w:t>Sorumlu / İşbirliği Yapılacak Kuruluşlar</w:t>
            </w:r>
          </w:p>
        </w:tc>
        <w:tc>
          <w:tcPr>
            <w:tcW w:w="851" w:type="dxa"/>
            <w:vAlign w:val="bottom"/>
          </w:tcPr>
          <w:p w:rsidR="00B050B2" w:rsidRPr="00DF61F6" w:rsidRDefault="00B050B2" w:rsidP="00B050B2">
            <w:pPr>
              <w:jc w:val="left"/>
              <w:rPr>
                <w:rFonts w:cs="Tahoma"/>
                <w:sz w:val="16"/>
                <w:szCs w:val="16"/>
              </w:rPr>
            </w:pPr>
            <w:r w:rsidRPr="00DF61F6">
              <w:rPr>
                <w:rFonts w:cs="Tahoma"/>
                <w:b/>
                <w:bCs/>
                <w:sz w:val="16"/>
                <w:szCs w:val="16"/>
              </w:rPr>
              <w:t>Süre</w:t>
            </w:r>
          </w:p>
        </w:tc>
        <w:tc>
          <w:tcPr>
            <w:tcW w:w="2126" w:type="dxa"/>
            <w:vAlign w:val="bottom"/>
          </w:tcPr>
          <w:p w:rsidR="00B050B2" w:rsidRPr="00DF61F6" w:rsidRDefault="00B050B2" w:rsidP="00B050B2">
            <w:pPr>
              <w:jc w:val="left"/>
              <w:rPr>
                <w:rFonts w:cs="Tahoma"/>
                <w:sz w:val="16"/>
                <w:szCs w:val="16"/>
              </w:rPr>
            </w:pPr>
            <w:r w:rsidRPr="00DF61F6">
              <w:rPr>
                <w:rFonts w:cs="Tahoma"/>
                <w:b/>
                <w:bCs/>
                <w:sz w:val="16"/>
                <w:szCs w:val="16"/>
              </w:rPr>
              <w:t>Yapılacak İşlem ve Açıklama</w:t>
            </w:r>
          </w:p>
        </w:tc>
      </w:tr>
      <w:tr w:rsidR="00B050B2" w:rsidRPr="00DF61F6" w:rsidTr="00B050B2">
        <w:trPr>
          <w:trHeight w:val="20"/>
          <w:jc w:val="center"/>
        </w:trPr>
        <w:tc>
          <w:tcPr>
            <w:tcW w:w="7088" w:type="dxa"/>
            <w:gridSpan w:val="4"/>
          </w:tcPr>
          <w:p w:rsidR="00B050B2" w:rsidRPr="00DF61F6" w:rsidRDefault="00B050B2" w:rsidP="000D0BA4">
            <w:pPr>
              <w:rPr>
                <w:rFonts w:cs="Tahoma"/>
                <w:sz w:val="16"/>
                <w:szCs w:val="16"/>
              </w:rPr>
            </w:pPr>
            <w:r w:rsidRPr="00DF61F6">
              <w:rPr>
                <w:rFonts w:cs="Tahoma"/>
                <w:b/>
                <w:sz w:val="16"/>
                <w:szCs w:val="16"/>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Su kaynaklarının etkin kullanımı ve korunması için bütüncül su kaynakları yönetimi modeli geliştirilecektir.</w:t>
            </w:r>
          </w:p>
        </w:tc>
        <w:tc>
          <w:tcPr>
            <w:tcW w:w="1417"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 xml:space="preserve">Bütüncül su kaynakları yönetimi amacıyla 2012 yılında oluşturulan Su Yönetimi Koordinasyon Kurulu’nun eşgüdümünde yer üstü ve yer altı su kaynaklarını kapsayan hukuki, kurumsal ve </w:t>
            </w:r>
            <w:r w:rsidRPr="00DF61F6">
              <w:rPr>
                <w:rFonts w:cs="Tahoma"/>
                <w:sz w:val="16"/>
                <w:szCs w:val="16"/>
              </w:rPr>
              <w:lastRenderedPageBreak/>
              <w:t>uygulamaya yönelik çalışmalar yapılacaktır. Su kaynaklarının havza bazında yönetiminin sağlanması için strateji ve plan çalışmaları sürdürülecektir.</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lastRenderedPageBreak/>
              <w:t>Şişelenmiş suların denetimi konusundaki mevzuat değişikliği çalışmaları tamamlanacaktır.</w:t>
            </w:r>
          </w:p>
        </w:tc>
        <w:tc>
          <w:tcPr>
            <w:tcW w:w="1417" w:type="dxa"/>
            <w:hideMark/>
          </w:tcPr>
          <w:p w:rsidR="006D0A1A" w:rsidRDefault="004463A8" w:rsidP="00B050B2">
            <w:pPr>
              <w:jc w:val="left"/>
              <w:rPr>
                <w:rFonts w:cs="Tahoma"/>
                <w:sz w:val="16"/>
                <w:szCs w:val="16"/>
              </w:rPr>
            </w:pPr>
            <w:r w:rsidRPr="00DF61F6">
              <w:rPr>
                <w:rFonts w:cs="Tahoma"/>
                <w:sz w:val="16"/>
                <w:szCs w:val="16"/>
              </w:rPr>
              <w:t xml:space="preserve">Sağlık Bakanlığı (S), </w:t>
            </w:r>
            <w:r w:rsidR="006D0A1A" w:rsidRPr="00DF61F6">
              <w:rPr>
                <w:rFonts w:cs="Tahoma"/>
                <w:sz w:val="16"/>
                <w:szCs w:val="16"/>
              </w:rPr>
              <w:t>Orman ve Su İşleri Bakanlığı</w:t>
            </w:r>
            <w:r w:rsidRPr="00DF61F6">
              <w:rPr>
                <w:rFonts w:cs="Tahoma"/>
                <w:sz w:val="16"/>
                <w:szCs w:val="16"/>
              </w:rPr>
              <w:t>,</w:t>
            </w:r>
            <w:r w:rsidR="006D0A1A" w:rsidRPr="00DF61F6">
              <w:rPr>
                <w:rFonts w:cs="Tahoma"/>
                <w:sz w:val="16"/>
                <w:szCs w:val="16"/>
              </w:rPr>
              <w:t xml:space="preserve">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Şişelenmiş suların denetimi konusundaki mevzuat günün şart ve ihtiyaçlarına göre güncellenecektir.</w:t>
            </w:r>
          </w:p>
        </w:tc>
      </w:tr>
      <w:tr w:rsidR="006D0A1A" w:rsidRPr="00DF61F6" w:rsidTr="00B050B2">
        <w:trPr>
          <w:trHeight w:val="20"/>
          <w:jc w:val="center"/>
        </w:trPr>
        <w:tc>
          <w:tcPr>
            <w:tcW w:w="7088" w:type="dxa"/>
            <w:gridSpan w:val="4"/>
            <w:hideMark/>
          </w:tcPr>
          <w:p w:rsidR="006D0A1A" w:rsidRPr="00DF61F6" w:rsidRDefault="006D0A1A" w:rsidP="000D0BA4">
            <w:pPr>
              <w:rPr>
                <w:rFonts w:cs="Tahoma"/>
                <w:b/>
                <w:sz w:val="16"/>
                <w:szCs w:val="16"/>
              </w:rPr>
            </w:pPr>
            <w:r w:rsidRPr="00DF61F6">
              <w:rPr>
                <w:rFonts w:cs="Tahoma"/>
                <w:b/>
                <w:sz w:val="16"/>
                <w:szCs w:val="16"/>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İklim değişikliğinin su kaynakları üzerine etkisi projesi tamamlanacaktır.</w:t>
            </w:r>
          </w:p>
        </w:tc>
        <w:tc>
          <w:tcPr>
            <w:tcW w:w="1417" w:type="dxa"/>
            <w:hideMark/>
          </w:tcPr>
          <w:p w:rsidR="006D0A1A"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Tüm havzalarda iklim değişikliğinin etkilerini tespit etmek ve iklim değişikliğine uyumu sağlamak üzere yürütülen proje tamamlanacaktır.</w:t>
            </w:r>
          </w:p>
        </w:tc>
      </w:tr>
    </w:tbl>
    <w:tbl>
      <w:tblPr>
        <w:tblW w:w="4900" w:type="pct"/>
        <w:jc w:val="center"/>
        <w:tblLayout w:type="fixed"/>
        <w:tblCellMar>
          <w:left w:w="70" w:type="dxa"/>
          <w:right w:w="70" w:type="dxa"/>
        </w:tblCellMar>
        <w:tblLook w:val="04A0"/>
      </w:tblPr>
      <w:tblGrid>
        <w:gridCol w:w="2712"/>
        <w:gridCol w:w="1426"/>
        <w:gridCol w:w="6"/>
        <w:gridCol w:w="708"/>
        <w:gridCol w:w="9"/>
        <w:gridCol w:w="134"/>
        <w:gridCol w:w="2143"/>
      </w:tblGrid>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jc w:val="left"/>
              <w:rPr>
                <w:rFonts w:cs="Tahoma"/>
                <w:sz w:val="16"/>
                <w:szCs w:val="16"/>
                <w:lang w:eastAsia="tr-TR"/>
              </w:rPr>
            </w:pPr>
            <w:r w:rsidRPr="00DF61F6">
              <w:rPr>
                <w:rFonts w:cs="Tahoma"/>
                <w:b/>
                <w:sz w:val="16"/>
                <w:szCs w:val="16"/>
                <w:lang w:eastAsia="tr-TR"/>
              </w:rPr>
              <w:t>Tarımda Su Kullanımının Etkinleştirilmesi Programı</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after="160"/>
              <w:jc w:val="left"/>
              <w:rPr>
                <w:rFonts w:cs="Tahoma"/>
                <w:sz w:val="16"/>
                <w:szCs w:val="16"/>
                <w:lang w:eastAsia="tr-TR"/>
              </w:rPr>
            </w:pPr>
            <w:r w:rsidRPr="00DF61F6">
              <w:rPr>
                <w:rFonts w:cs="Tahoma"/>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00" w:type="pct"/>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 xml:space="preserve">Bilinçsiz tarımsal girdi kullanımının yaratabileceği olumsuzlukların önlenmesine yönelik çalışmaların hızlandırılması öngörülmektedir. </w:t>
            </w:r>
          </w:p>
        </w:tc>
      </w:tr>
      <w:tr w:rsidR="006D0A1A" w:rsidRPr="00DF61F6" w:rsidTr="00FB1257">
        <w:trPr>
          <w:trHeight w:val="227"/>
          <w:jc w:val="center"/>
        </w:trPr>
        <w:tc>
          <w:tcPr>
            <w:tcW w:w="5000" w:type="pct"/>
            <w:gridSpan w:val="7"/>
            <w:tcBorders>
              <w:top w:val="nil"/>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lastRenderedPageBreak/>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Gıda, Tarım ve </w:t>
            </w:r>
            <w:r w:rsidRPr="00DF61F6">
              <w:rPr>
                <w:rFonts w:cs="Tahoma"/>
                <w:sz w:val="16"/>
                <w:szCs w:val="16"/>
                <w:lang w:eastAsia="tr-TR"/>
              </w:rPr>
              <w:t>Hayvancılık</w:t>
            </w:r>
            <w:r w:rsidRPr="00DF61F6">
              <w:rPr>
                <w:rFonts w:cs="Tahoma"/>
                <w:sz w:val="16"/>
                <w:szCs w:val="16"/>
              </w:rPr>
              <w:t xml:space="preserve"> Bakanlığı (S), Maliye Bakanlığı, Çevre </w:t>
            </w:r>
            <w:r w:rsidRPr="00DF61F6">
              <w:rPr>
                <w:rFonts w:cs="Tahoma"/>
                <w:sz w:val="16"/>
                <w:szCs w:val="16"/>
                <w:lang w:eastAsia="tr-TR"/>
              </w:rPr>
              <w:t>ve</w:t>
            </w:r>
            <w:r w:rsidRPr="00DF61F6">
              <w:rPr>
                <w:rFonts w:cs="Tahoma"/>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Aralık </w:t>
            </w:r>
            <w:r w:rsidRPr="00DF61F6">
              <w:rPr>
                <w:rFonts w:cs="Tahoma"/>
                <w:sz w:val="16"/>
                <w:szCs w:val="16"/>
                <w:lang w:eastAsia="tr-TR"/>
              </w:rPr>
              <w:t>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Sağlıklı arazi bilgilerine ulaşabilmesi için uzaktan algılama </w:t>
            </w:r>
            <w:r w:rsidRPr="00DF61F6">
              <w:rPr>
                <w:rFonts w:cs="Tahoma"/>
                <w:sz w:val="16"/>
                <w:szCs w:val="16"/>
                <w:lang w:eastAsia="tr-TR"/>
              </w:rPr>
              <w:t>ve</w:t>
            </w:r>
            <w:r w:rsidRPr="00DF61F6">
              <w:rPr>
                <w:rFonts w:cs="Tahoma"/>
                <w:sz w:val="16"/>
                <w:szCs w:val="16"/>
              </w:rPr>
              <w:t xml:space="preserve"> coğrafi bilgi sistemleri gibi olanaklar kullanılarak Ulusal Toprak Veri Tabanının oluşturulması ve tarımda </w:t>
            </w:r>
            <w:r w:rsidRPr="00DF61F6">
              <w:rPr>
                <w:rFonts w:cs="Tahoma"/>
                <w:sz w:val="16"/>
                <w:szCs w:val="16"/>
                <w:lang w:eastAsia="tr-TR"/>
              </w:rPr>
              <w:t>toprağın</w:t>
            </w:r>
            <w:r w:rsidRPr="00DF61F6">
              <w:rPr>
                <w:rFonts w:cs="Tahoma"/>
                <w:sz w:val="16"/>
                <w:szCs w:val="16"/>
              </w:rPr>
              <w:t xml:space="preserve"> etkin kullanımı için arazi kullanım planlamasının yapılması öngörülmektedir.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 birliklerinin çalışma süreçleri gözden geçirilecek, sistemin daha etkin hale getirilmesi yönünde alternatifler oluşturulacaktır. (Kalkınma Planı p.1056)</w:t>
            </w:r>
          </w:p>
        </w:tc>
      </w:tr>
      <w:tr w:rsidR="006D0A1A" w:rsidRPr="00DF61F6" w:rsidTr="00FB1257">
        <w:trPr>
          <w:trHeight w:val="227"/>
          <w:jc w:val="center"/>
        </w:trPr>
        <w:tc>
          <w:tcPr>
            <w:tcW w:w="1900" w:type="pct"/>
            <w:tcBorders>
              <w:top w:val="nil"/>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601" w:type="pct"/>
            <w:gridSpan w:val="3"/>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4F4C79" w:rsidRPr="00DF61F6" w:rsidRDefault="004F4C79" w:rsidP="009C1104">
      <w:pPr>
        <w:spacing w:after="160"/>
        <w:ind w:firstLine="425"/>
        <w:rPr>
          <w:rFonts w:cs="Tahoma"/>
          <w:szCs w:val="18"/>
        </w:rPr>
      </w:pPr>
      <w:bookmarkStart w:id="2163" w:name="_Toc371059756"/>
      <w:bookmarkStart w:id="2164" w:name="_Toc371097176"/>
      <w:bookmarkStart w:id="2165" w:name="_Toc371102628"/>
    </w:p>
    <w:p w:rsidR="006D0A1A" w:rsidRPr="00DF61F6" w:rsidRDefault="006D0A1A" w:rsidP="00B050B2">
      <w:pPr>
        <w:pStyle w:val="Balk4"/>
      </w:pPr>
      <w:bookmarkStart w:id="2166" w:name="_Toc371120641"/>
      <w:bookmarkStart w:id="2167" w:name="_Toc371149656"/>
      <w:bookmarkStart w:id="2168" w:name="_Toc371166568"/>
      <w:bookmarkStart w:id="2169" w:name="_Toc371176417"/>
      <w:r w:rsidRPr="00DF61F6">
        <w:t>2.2.3.9. Afet Yönetimi</w:t>
      </w:r>
      <w:bookmarkEnd w:id="2163"/>
      <w:bookmarkEnd w:id="2164"/>
      <w:bookmarkEnd w:id="2165"/>
      <w:bookmarkEnd w:id="2166"/>
      <w:bookmarkEnd w:id="2167"/>
      <w:bookmarkEnd w:id="2168"/>
      <w:bookmarkEnd w:id="2169"/>
      <w:r w:rsidRPr="00DF61F6">
        <w:t xml:space="preserve"> </w:t>
      </w:r>
    </w:p>
    <w:p w:rsidR="006D0A1A" w:rsidRPr="00DF61F6" w:rsidRDefault="00B050B2" w:rsidP="00B050B2">
      <w:pPr>
        <w:spacing w:after="140"/>
        <w:ind w:firstLine="425"/>
        <w:rPr>
          <w:rFonts w:cs="Tahoma"/>
          <w:b/>
          <w:szCs w:val="18"/>
        </w:rPr>
      </w:pPr>
      <w:bookmarkStart w:id="2170" w:name="_Toc371059757"/>
      <w:r w:rsidRPr="00DF61F6">
        <w:rPr>
          <w:rFonts w:cs="Tahoma"/>
          <w:b/>
          <w:szCs w:val="18"/>
        </w:rPr>
        <w:t xml:space="preserve">a) </w:t>
      </w:r>
      <w:r w:rsidR="006D0A1A" w:rsidRPr="00DF61F6">
        <w:rPr>
          <w:rFonts w:cs="Tahoma"/>
          <w:b/>
          <w:szCs w:val="18"/>
        </w:rPr>
        <w:t>Mevcut Durum</w:t>
      </w:r>
      <w:bookmarkEnd w:id="2170"/>
    </w:p>
    <w:p w:rsidR="006D0A1A" w:rsidRPr="00DF61F6" w:rsidRDefault="006D0A1A" w:rsidP="006D0A1A">
      <w:pPr>
        <w:spacing w:after="160"/>
        <w:ind w:firstLine="425"/>
        <w:rPr>
          <w:rFonts w:cs="Tahoma"/>
          <w:szCs w:val="18"/>
        </w:rPr>
      </w:pPr>
      <w:r w:rsidRPr="00DF61F6">
        <w:rPr>
          <w:rFonts w:cs="Tahoma"/>
          <w:szCs w:val="18"/>
        </w:rPr>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6D0A1A" w:rsidRPr="00DF61F6" w:rsidRDefault="006D0A1A" w:rsidP="006D0A1A">
      <w:pPr>
        <w:spacing w:after="160"/>
        <w:ind w:firstLine="425"/>
        <w:rPr>
          <w:rFonts w:cs="Tahoma"/>
          <w:szCs w:val="18"/>
        </w:rPr>
      </w:pPr>
      <w:r w:rsidRPr="00DF61F6">
        <w:rPr>
          <w:rFonts w:cs="Tahoma"/>
          <w:szCs w:val="18"/>
        </w:rPr>
        <w:t>Afetler konusunda risk azaltma, hazırlık, müdahale ve afet sonrası iyileştirme çalışmalarında bütünlük sağlanması için Ulusal Afet Stratejisinin hazırlık çalışmaları devam etmektedir.</w:t>
      </w:r>
    </w:p>
    <w:p w:rsidR="006D0A1A" w:rsidRPr="00DF61F6" w:rsidRDefault="006D0A1A" w:rsidP="006D0A1A">
      <w:pPr>
        <w:spacing w:after="160"/>
        <w:ind w:firstLine="425"/>
        <w:rPr>
          <w:rFonts w:cs="Tahoma"/>
          <w:szCs w:val="18"/>
        </w:rPr>
      </w:pPr>
      <w:r w:rsidRPr="00DF61F6">
        <w:rPr>
          <w:rFonts w:cs="Tahoma"/>
          <w:szCs w:val="18"/>
        </w:rPr>
        <w:t xml:space="preserve">Binalarda depremin doğrudan ve dolaylı neden olduğu maddi zararların karşılanması amacıyla çıkarılan 6305 sayılı Afet Sigortaları Kanunu ile tapu ve konut kredisi işlemlerine </w:t>
      </w:r>
      <w:r w:rsidRPr="00DF61F6">
        <w:rPr>
          <w:rFonts w:cs="Tahoma"/>
          <w:szCs w:val="18"/>
        </w:rPr>
        <w:lastRenderedPageBreak/>
        <w:t>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6D0A1A" w:rsidRPr="00DF61F6" w:rsidRDefault="006D0A1A" w:rsidP="006D0A1A">
      <w:pPr>
        <w:spacing w:after="160"/>
        <w:ind w:firstLine="425"/>
        <w:rPr>
          <w:rFonts w:cs="Tahoma"/>
          <w:szCs w:val="18"/>
        </w:rPr>
      </w:pPr>
      <w:r w:rsidRPr="00DF61F6">
        <w:rPr>
          <w:rFonts w:cs="Tahoma"/>
          <w:szCs w:val="18"/>
        </w:rPr>
        <w:t xml:space="preserve">Afet durumunda kurum ve kuruluşlar arasında hızlı, etkin ve güvenli bir iletişim ve koordinasyon sisteminin kurulması çalışmaları devam etmektedir. </w:t>
      </w:r>
    </w:p>
    <w:p w:rsidR="006D0A1A" w:rsidRPr="00DF61F6" w:rsidRDefault="006D0A1A" w:rsidP="006D0A1A">
      <w:pPr>
        <w:spacing w:after="160"/>
        <w:ind w:firstLine="425"/>
        <w:rPr>
          <w:rFonts w:cs="Tahoma"/>
          <w:szCs w:val="18"/>
        </w:rPr>
      </w:pPr>
      <w:r w:rsidRPr="00DF61F6">
        <w:rPr>
          <w:rFonts w:cs="Tahoma"/>
          <w:szCs w:val="18"/>
        </w:rPr>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6D0A1A" w:rsidRPr="00DF61F6" w:rsidRDefault="006D0A1A" w:rsidP="006D0A1A">
      <w:pPr>
        <w:spacing w:after="160"/>
        <w:ind w:firstLine="425"/>
        <w:rPr>
          <w:rFonts w:cs="Tahoma"/>
          <w:szCs w:val="18"/>
        </w:rPr>
      </w:pPr>
      <w:r w:rsidRPr="00DF61F6">
        <w:rPr>
          <w:rFonts w:cs="Tahoma"/>
          <w:szCs w:val="18"/>
        </w:rPr>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6D0A1A" w:rsidRPr="00DF61F6" w:rsidRDefault="006D0A1A" w:rsidP="006D0A1A">
      <w:pPr>
        <w:spacing w:after="160"/>
        <w:ind w:firstLine="425"/>
        <w:rPr>
          <w:rFonts w:cs="Tahoma"/>
          <w:szCs w:val="18"/>
        </w:rPr>
      </w:pPr>
      <w:r w:rsidRPr="00DF61F6">
        <w:rPr>
          <w:rFonts w:cs="Tahoma"/>
          <w:szCs w:val="18"/>
        </w:rPr>
        <w:t xml:space="preserve">6306 sayılı Afet Riski Altındaki Alanların Dönüştürülmesi Hakkında Kanun çerçevesinde dönüşüme tabi tutulacak yerleşim yerlerinin afet risklerine göre önceliklendirilmesi gerekmektedir. </w:t>
      </w:r>
    </w:p>
    <w:p w:rsidR="006D0A1A" w:rsidRPr="00DF61F6" w:rsidRDefault="006D0A1A" w:rsidP="006D0A1A">
      <w:pPr>
        <w:spacing w:after="160"/>
        <w:ind w:firstLine="425"/>
        <w:rPr>
          <w:rFonts w:cs="Tahoma"/>
          <w:szCs w:val="18"/>
        </w:rPr>
      </w:pPr>
      <w:r w:rsidRPr="00DF61F6">
        <w:rPr>
          <w:rFonts w:cs="Tahoma"/>
          <w:szCs w:val="18"/>
        </w:rPr>
        <w:t xml:space="preserve">Afet sonrası yeniden yapım ve iyileştirme planlarının hazırlanması, uygulanması, izlenmesi ve değerlendirilmesini sağlayacak gösterge ve yöntemlerin geliştirilmesi önemini korumaktadır. </w:t>
      </w:r>
    </w:p>
    <w:p w:rsidR="006D0A1A" w:rsidRPr="00DF61F6" w:rsidRDefault="006D0A1A" w:rsidP="006D0A1A">
      <w:pPr>
        <w:spacing w:after="160"/>
        <w:ind w:firstLine="425"/>
        <w:rPr>
          <w:rFonts w:cs="Tahoma"/>
          <w:szCs w:val="18"/>
        </w:rPr>
      </w:pPr>
      <w:r w:rsidRPr="00DF61F6">
        <w:rPr>
          <w:rFonts w:cs="Tahoma"/>
          <w:szCs w:val="18"/>
        </w:rPr>
        <w:t>Bina ve altyapı tesislerinin afetlere daha dayanıklı olarak inşa edilmesini sağlamak üzere denetim sisteminin etkinleştirilmesine ihtiyaç bulunmaktadır.</w:t>
      </w:r>
    </w:p>
    <w:p w:rsidR="006D0A1A" w:rsidRPr="00DF61F6" w:rsidRDefault="00B050B2" w:rsidP="00B050B2">
      <w:pPr>
        <w:spacing w:after="140"/>
        <w:ind w:firstLine="425"/>
        <w:rPr>
          <w:rFonts w:cs="Tahoma"/>
          <w:b/>
          <w:szCs w:val="18"/>
        </w:rPr>
      </w:pPr>
      <w:bookmarkStart w:id="2171" w:name="_Toc371059758"/>
      <w:r w:rsidRPr="00DF61F6">
        <w:rPr>
          <w:rFonts w:cs="Tahoma"/>
          <w:b/>
          <w:szCs w:val="18"/>
        </w:rPr>
        <w:t xml:space="preserve">b) </w:t>
      </w:r>
      <w:r w:rsidR="006D0A1A" w:rsidRPr="00DF61F6">
        <w:rPr>
          <w:rFonts w:cs="Tahoma"/>
          <w:b/>
          <w:szCs w:val="18"/>
        </w:rPr>
        <w:t>Amaç ve Hedefler</w:t>
      </w:r>
      <w:bookmarkEnd w:id="2171"/>
    </w:p>
    <w:p w:rsidR="006D0A1A" w:rsidRPr="00DF61F6" w:rsidRDefault="006D0A1A" w:rsidP="006D0A1A">
      <w:pPr>
        <w:spacing w:after="160"/>
        <w:ind w:firstLine="425"/>
        <w:rPr>
          <w:rFonts w:cs="Tahoma"/>
          <w:szCs w:val="18"/>
        </w:rPr>
      </w:pPr>
      <w:r w:rsidRPr="00DF61F6">
        <w:rPr>
          <w:rFonts w:cs="Tahoma"/>
          <w:szCs w:val="18"/>
        </w:rPr>
        <w:t>Afetler karşısında direncin ve bilincin artırılması ile afetlere dayanıklı ve güvenli yerleşimler oluşturularak can ve mal kaybının en aza indirilmesi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0" w:type="auto"/>
        <w:jc w:val="center"/>
        <w:tblInd w:w="108" w:type="dxa"/>
        <w:tblLook w:val="04A0"/>
      </w:tblPr>
      <w:tblGrid>
        <w:gridCol w:w="2268"/>
        <w:gridCol w:w="100"/>
        <w:gridCol w:w="1847"/>
        <w:gridCol w:w="747"/>
        <w:gridCol w:w="2290"/>
      </w:tblGrid>
      <w:tr w:rsidR="006D0A1A" w:rsidRPr="00DF61F6" w:rsidTr="00B050B2">
        <w:trPr>
          <w:trHeight w:val="20"/>
          <w:jc w:val="center"/>
        </w:trPr>
        <w:tc>
          <w:tcPr>
            <w:tcW w:w="2268" w:type="dxa"/>
            <w:vAlign w:val="bottom"/>
          </w:tcPr>
          <w:p w:rsidR="006D0A1A" w:rsidRPr="00DF61F6" w:rsidRDefault="006D0A1A" w:rsidP="00F73B79">
            <w:pPr>
              <w:spacing w:after="160"/>
              <w:jc w:val="left"/>
              <w:rPr>
                <w:rFonts w:cs="Tahoma"/>
                <w:b/>
                <w:bCs/>
                <w:sz w:val="16"/>
                <w:szCs w:val="16"/>
                <w:lang w:eastAsia="en-US"/>
              </w:rPr>
            </w:pPr>
            <w:r w:rsidRPr="00DF61F6">
              <w:rPr>
                <w:rFonts w:cs="Tahoma"/>
                <w:b/>
                <w:bCs/>
                <w:sz w:val="16"/>
                <w:szCs w:val="16"/>
              </w:rPr>
              <w:t>Politika / Tedbir</w:t>
            </w:r>
          </w:p>
        </w:tc>
        <w:tc>
          <w:tcPr>
            <w:tcW w:w="1947" w:type="dxa"/>
            <w:gridSpan w:val="2"/>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Sorumlu / İşbirliği Yapılacak Kuruluşlar</w:t>
            </w:r>
          </w:p>
        </w:tc>
        <w:tc>
          <w:tcPr>
            <w:tcW w:w="747"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Süre</w:t>
            </w:r>
          </w:p>
        </w:tc>
        <w:tc>
          <w:tcPr>
            <w:tcW w:w="2290"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Yapılacak İşlem ve Açıklama</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Afetlerle ilgili mevzuat yeniden düzenlenecektir.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Çevre ve Şehircilik Bakanlığı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7269 sayılı Umumi Hayata Müessir Afetler Dolayısıyla Alınacak Tedbirlerle Yapılacak Yardımlara Dair Kanun ve ilgili yönetmelikleri olmak üzere afetlerle ilgili mevzuat, risk yönetimi ve azaltımına ağırlık verilerek, imar </w:t>
            </w:r>
            <w:r w:rsidRPr="00DF61F6">
              <w:rPr>
                <w:rFonts w:cs="Tahoma"/>
                <w:sz w:val="16"/>
                <w:szCs w:val="16"/>
              </w:rPr>
              <w:lastRenderedPageBreak/>
              <w:t xml:space="preserve">mevzuatı ile bağlantısı kurularak ve kamu sorumluluğunun teknik ve sosyal altyapı ile sınırlandırılması dikkate alınarak yeniden düzenlenecektir.  </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lastRenderedPageBreak/>
              <w:t>Ulusal Afet Yönetimi Stratejisi ve Eylem Planı tamamlanacaktır.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İçişleri Bakanlığı, Çevre ve Şehircilik Bakanlığı, Yerel Yönetimler, İlgili STK’lar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Ulusal Afet ve Acil Durum Bilgi Yönetim Sistemi kurulacaktır.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 ve Acil Durum Yönetimi Başkanlığı (S), Yerel Yönetimler, İl Afet Acil Durum Müdürlükleri   </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Haziran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Afetlerle ilgili coğrafi, sosyal ve beşeri özellikler ile donanım, makine-teçhizat ve insan kaynağı gibi bilgilerin yer alacağı ve altlık afet bilgilerini içeren mevcut Afet Bilgi Sistemi ile entegre çalışacak olan Ulusal Karar Destek ve Yönetim Sistemi, afet ve acil durum yönetiminde yer alan diğer kamu kurum ve kuruluşlarının mevcut uygulamalarının da entegrasyonu sağlanmış şekilde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Yüksek afet riskli alanlar öncelikli olmak üzere afet risklerinin belirlenmesine yönelik mikro bölgeleme çalışmaları tamamlanacak ve imar planlaması süreçlerinde afet riskleri dikkate alınacaktır. (Kalkınma Planı p.1065)</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Doğal afet riski taşıyan yerleşim yerlerinin, afet risk düzeylerine göre sınıflandırılması çalışmalarına başlanacaktır.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İçişleri Bakanlığı,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Başta bina stokunun kalitesi ve afet türlerine karşı taşıdığı riskler olmak üzere yerleşim yerlerinin önceliklendirilmesi için yöntem ve standartlar geliştirilecek, sınıflandırma kriterleri belirlenecektir.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Bütünleşik afet tehlike haritalarının </w:t>
            </w:r>
            <w:r w:rsidRPr="00DF61F6">
              <w:rPr>
                <w:rFonts w:cs="Tahoma"/>
                <w:sz w:val="16"/>
                <w:szCs w:val="16"/>
              </w:rPr>
              <w:lastRenderedPageBreak/>
              <w:t>hazırlanma esasları belirlenecektir.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Afet ve Acil Durum Yönetimi Başkanlığı </w:t>
            </w:r>
            <w:r w:rsidRPr="00DF61F6">
              <w:rPr>
                <w:rFonts w:cs="Tahoma"/>
                <w:sz w:val="16"/>
                <w:szCs w:val="16"/>
              </w:rPr>
              <w:lastRenderedPageBreak/>
              <w:t>(S),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Aralık </w:t>
            </w:r>
            <w:r w:rsidRPr="00DF61F6">
              <w:rPr>
                <w:rFonts w:cs="Tahoma"/>
                <w:sz w:val="16"/>
                <w:szCs w:val="16"/>
              </w:rPr>
              <w:lastRenderedPageBreak/>
              <w:t>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Bütünleşik afet tehlike haritalarının hazırlanmasına </w:t>
            </w:r>
            <w:r w:rsidRPr="00DF61F6">
              <w:rPr>
                <w:rFonts w:cs="Tahoma"/>
                <w:sz w:val="16"/>
                <w:szCs w:val="16"/>
              </w:rPr>
              <w:lastRenderedPageBreak/>
              <w:t>yönelik standartlar belirlenecek ve kılavuzlar hazırlanacaktır.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lastRenderedPageBreak/>
              <w:t>Mikrobölgeleme çalışmaları için kılavuz hazırlanacaktır.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İmar planlarına altlık teşkil edecek olan mikrobölgeleme çalışmaları için standartlar oluşturulacak ve bu kapsamda kılavuz hazırlanacaktır.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Kamu binalarının tüm afet türlerine karşı güçlendirilmesi ihtiyacını tespit etmek üzere envanter çalışması yapılacaktır.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İlgili Kamu Kurumları,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Olabilecek afetler sebebiyle zarar görme ihtimali yüksek olan kamu binaları ve yapılarının envanteri çıkarılarak güçlendirme ve yeniden yapım çalışmalarının bir program dahilinde yapılması sağlanacaktır.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Bina ve altyapı tesislerinin afetlere daha dayanıklı olarak inşa edilmesi sağlanacak ve inşaatların denetimi bağımsız, ehil ve yetkili kişi ve kurumlar aracılığıyla güçlendirilecektir. (Kalkınma Planı p.1069)</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İnşaatların afetlere daha dayanıklı olarak inşa edilmesini sağlamak üzere projelendirme, yapım ve denetim süreçlerine yönelik gerekli mevzuat çalışmaları tamamlanacaktır.</w:t>
            </w:r>
            <w:r w:rsidRPr="00DF61F6" w:rsidDel="00865A48">
              <w:rPr>
                <w:rFonts w:cs="Tahoma"/>
                <w:sz w:val="16"/>
                <w:szCs w:val="16"/>
              </w:rPr>
              <w:t xml:space="preserve">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 Meslek Odaları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6D0A1A" w:rsidRPr="00DF61F6" w:rsidRDefault="006D0A1A" w:rsidP="006D0A1A"/>
    <w:p w:rsidR="006D0A1A" w:rsidRPr="00DF61F6" w:rsidRDefault="006D0A1A" w:rsidP="00B050B2">
      <w:pPr>
        <w:pStyle w:val="Balk3"/>
        <w:rPr>
          <w:lang w:val="tr-TR"/>
        </w:rPr>
      </w:pPr>
      <w:bookmarkStart w:id="2172" w:name="_Toc371059759"/>
      <w:bookmarkStart w:id="2173" w:name="_Toc371097177"/>
      <w:bookmarkStart w:id="2174" w:name="_Toc371102629"/>
      <w:bookmarkStart w:id="2175" w:name="_Toc371120642"/>
      <w:bookmarkStart w:id="2176" w:name="_Toc371149657"/>
      <w:bookmarkStart w:id="2177" w:name="_Toc371166569"/>
      <w:bookmarkStart w:id="2178" w:name="_Toc371176418"/>
      <w:bookmarkStart w:id="2179" w:name="_Toc276076415"/>
      <w:bookmarkStart w:id="2180" w:name="_Toc307602136"/>
      <w:bookmarkStart w:id="2181" w:name="_Toc307670574"/>
      <w:bookmarkStart w:id="2182" w:name="_Toc307701801"/>
      <w:bookmarkStart w:id="2183" w:name="_Toc338523936"/>
      <w:bookmarkStart w:id="2184" w:name="_Toc338524167"/>
      <w:bookmarkStart w:id="2185" w:name="_Toc338526393"/>
      <w:bookmarkStart w:id="2186" w:name="_Toc338673836"/>
      <w:bookmarkStart w:id="2187" w:name="_Toc338711715"/>
      <w:r w:rsidRPr="00DF61F6">
        <w:rPr>
          <w:lang w:val="tr-TR"/>
        </w:rPr>
        <w:t>2.2.4. KALKINMA İÇİN ULUSLARA</w:t>
      </w:r>
      <w:r w:rsidR="00F10C5F">
        <w:rPr>
          <w:lang w:val="tr-TR"/>
        </w:rPr>
        <w:t>RA</w:t>
      </w:r>
      <w:r w:rsidRPr="00DF61F6">
        <w:rPr>
          <w:lang w:val="tr-TR"/>
        </w:rPr>
        <w:t>SI İŞBİRLİĞİ</w:t>
      </w:r>
      <w:bookmarkEnd w:id="2172"/>
      <w:bookmarkEnd w:id="2173"/>
      <w:bookmarkEnd w:id="2174"/>
      <w:bookmarkEnd w:id="2175"/>
      <w:bookmarkEnd w:id="2176"/>
      <w:bookmarkEnd w:id="2177"/>
      <w:bookmarkEnd w:id="2178"/>
    </w:p>
    <w:p w:rsidR="006D0A1A" w:rsidRPr="00DF61F6" w:rsidRDefault="006D0A1A" w:rsidP="00B050B2">
      <w:pPr>
        <w:pStyle w:val="Balk4"/>
        <w:rPr>
          <w:noProof/>
        </w:rPr>
      </w:pPr>
      <w:bookmarkStart w:id="2188" w:name="_Toc371059760"/>
      <w:bookmarkStart w:id="2189" w:name="_Toc371097178"/>
      <w:bookmarkStart w:id="2190" w:name="_Toc371102630"/>
      <w:bookmarkStart w:id="2191" w:name="_Toc371120643"/>
      <w:bookmarkStart w:id="2192" w:name="_Toc371149658"/>
      <w:bookmarkStart w:id="2193" w:name="_Toc371166570"/>
      <w:bookmarkStart w:id="2194" w:name="_Toc371176419"/>
      <w:bookmarkStart w:id="2195" w:name="_Toc276076408"/>
      <w:bookmarkStart w:id="2196" w:name="_Toc244339723"/>
      <w:bookmarkStart w:id="2197" w:name="_Toc244315260"/>
      <w:bookmarkStart w:id="2198" w:name="_Toc244313783"/>
      <w:bookmarkStart w:id="2199" w:name="_Toc244255048"/>
      <w:bookmarkStart w:id="2200" w:name="_Toc244253798"/>
      <w:bookmarkStart w:id="2201" w:name="_Toc307602130"/>
      <w:bookmarkStart w:id="2202" w:name="_Toc307670567"/>
      <w:bookmarkStart w:id="2203" w:name="_Toc307701794"/>
      <w:r w:rsidRPr="00DF61F6">
        <w:rPr>
          <w:noProof/>
        </w:rPr>
        <w:t xml:space="preserve">2.2.4.1. </w:t>
      </w:r>
      <w:r w:rsidR="00DE489E" w:rsidRPr="00DF61F6">
        <w:rPr>
          <w:noProof/>
        </w:rPr>
        <w:t>Uluslara</w:t>
      </w:r>
      <w:r w:rsidR="00F10C5F">
        <w:rPr>
          <w:noProof/>
        </w:rPr>
        <w:t>rası</w:t>
      </w:r>
      <w:r w:rsidR="00DE489E" w:rsidRPr="00DF61F6">
        <w:rPr>
          <w:noProof/>
        </w:rPr>
        <w:t xml:space="preserve"> İşbirliği Kapasitesi</w:t>
      </w:r>
      <w:bookmarkEnd w:id="2188"/>
      <w:bookmarkEnd w:id="2189"/>
      <w:bookmarkEnd w:id="2190"/>
      <w:bookmarkEnd w:id="2191"/>
      <w:bookmarkEnd w:id="2192"/>
      <w:bookmarkEnd w:id="2193"/>
      <w:bookmarkEnd w:id="2194"/>
    </w:p>
    <w:p w:rsidR="006D0A1A" w:rsidRPr="00DF61F6" w:rsidRDefault="00B050B2" w:rsidP="00B050B2">
      <w:pPr>
        <w:spacing w:after="140"/>
        <w:ind w:firstLine="425"/>
        <w:rPr>
          <w:rFonts w:cs="Tahoma"/>
          <w:b/>
          <w:szCs w:val="18"/>
        </w:rPr>
      </w:pPr>
      <w:bookmarkStart w:id="2204" w:name="_Toc276076423"/>
      <w:bookmarkStart w:id="2205" w:name="_Toc276059364"/>
      <w:bookmarkStart w:id="2206" w:name="_Toc244339736"/>
      <w:bookmarkStart w:id="2207" w:name="_Toc244315273"/>
      <w:bookmarkStart w:id="2208" w:name="_Toc244313796"/>
      <w:bookmarkStart w:id="2209" w:name="_Toc244255058"/>
      <w:bookmarkStart w:id="2210" w:name="_Toc244253808"/>
      <w:bookmarkStart w:id="2211" w:name="_Toc213065803"/>
      <w:bookmarkStart w:id="2212" w:name="_Toc371059761"/>
      <w:r w:rsidRPr="00DF61F6">
        <w:rPr>
          <w:rFonts w:cs="Tahoma"/>
          <w:b/>
          <w:szCs w:val="18"/>
        </w:rPr>
        <w:t>a)</w:t>
      </w:r>
      <w:r w:rsidR="006D0A1A" w:rsidRPr="00DF61F6">
        <w:rPr>
          <w:rFonts w:cs="Tahoma"/>
          <w:b/>
          <w:szCs w:val="18"/>
        </w:rPr>
        <w:t xml:space="preserve"> Mevcut Durum</w:t>
      </w:r>
      <w:bookmarkEnd w:id="2204"/>
      <w:bookmarkEnd w:id="2205"/>
      <w:bookmarkEnd w:id="2206"/>
      <w:bookmarkEnd w:id="2207"/>
      <w:bookmarkEnd w:id="2208"/>
      <w:bookmarkEnd w:id="2209"/>
      <w:bookmarkEnd w:id="2210"/>
      <w:bookmarkEnd w:id="2211"/>
      <w:bookmarkEnd w:id="2212"/>
    </w:p>
    <w:p w:rsidR="006D0A1A" w:rsidRPr="00DF61F6" w:rsidRDefault="006D0A1A" w:rsidP="006D0A1A">
      <w:pPr>
        <w:pStyle w:val="BodyText2"/>
        <w:spacing w:after="120"/>
        <w:rPr>
          <w:rFonts w:cs="Tahoma"/>
        </w:rPr>
      </w:pPr>
      <w:r w:rsidRPr="00DF61F6">
        <w:rPr>
          <w:rFonts w:cs="Tahoma"/>
        </w:rPr>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rPr>
          <w:rFonts w:cs="Tahoma"/>
        </w:rPr>
        <w:tab/>
      </w:r>
    </w:p>
    <w:p w:rsidR="006D0A1A" w:rsidRPr="00DF61F6" w:rsidRDefault="00B050B2" w:rsidP="00B050B2">
      <w:pPr>
        <w:pStyle w:val="ResimYazs"/>
        <w:rPr>
          <w:rFonts w:cs="Tahoma"/>
          <w:sz w:val="18"/>
        </w:rPr>
      </w:pPr>
      <w:bookmarkStart w:id="2213" w:name="_Toc371102783"/>
      <w:bookmarkStart w:id="2214" w:name="_Toc371121140"/>
      <w:bookmarkStart w:id="2215" w:name="_Toc371166683"/>
      <w:bookmarkStart w:id="2216" w:name="_Toc371176604"/>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60</w:t>
      </w:r>
      <w:r w:rsidR="00D50F06">
        <w:rPr>
          <w:noProof/>
        </w:rPr>
        <w:fldChar w:fldCharType="end"/>
      </w:r>
      <w:r w:rsidRPr="00DF61F6">
        <w:t>-</w:t>
      </w:r>
      <w:r w:rsidR="006D0A1A" w:rsidRPr="00DF61F6">
        <w:rPr>
          <w:rFonts w:cs="Tahoma"/>
          <w:sz w:val="18"/>
        </w:rPr>
        <w:t xml:space="preserve"> Türkiye'nin Resmi Kalkınma Yardımları</w:t>
      </w:r>
      <w:bookmarkEnd w:id="2213"/>
      <w:bookmarkEnd w:id="2214"/>
      <w:bookmarkEnd w:id="2215"/>
      <w:bookmarkEnd w:id="2216"/>
    </w:p>
    <w:tbl>
      <w:tblPr>
        <w:tblStyle w:val="TabloKlavuzu"/>
        <w:tblW w:w="4927" w:type="pct"/>
        <w:tblInd w:w="108" w:type="dxa"/>
        <w:tblLook w:val="04A0"/>
      </w:tblPr>
      <w:tblGrid>
        <w:gridCol w:w="2475"/>
        <w:gridCol w:w="788"/>
        <w:gridCol w:w="786"/>
        <w:gridCol w:w="786"/>
        <w:gridCol w:w="833"/>
        <w:gridCol w:w="793"/>
        <w:gridCol w:w="792"/>
      </w:tblGrid>
      <w:tr w:rsidR="006D0A1A" w:rsidRPr="00DF61F6" w:rsidTr="004F4C79">
        <w:trPr>
          <w:trHeight w:val="331"/>
        </w:trPr>
        <w:tc>
          <w:tcPr>
            <w:tcW w:w="1706" w:type="pct"/>
          </w:tcPr>
          <w:p w:rsidR="006D0A1A" w:rsidRPr="00DF61F6" w:rsidRDefault="006D0A1A" w:rsidP="00F73B79">
            <w:pPr>
              <w:pStyle w:val="GvdeMetni2"/>
              <w:spacing w:after="0" w:line="276" w:lineRule="auto"/>
              <w:rPr>
                <w:rFonts w:cs="Tahoma"/>
                <w:b/>
                <w:sz w:val="16"/>
                <w:szCs w:val="16"/>
              </w:rPr>
            </w:pPr>
          </w:p>
          <w:p w:rsidR="006D0A1A" w:rsidRPr="00DF61F6" w:rsidRDefault="006D0A1A" w:rsidP="00F73B79">
            <w:pPr>
              <w:pStyle w:val="GvdeMetni2"/>
              <w:spacing w:after="0" w:line="276" w:lineRule="auto"/>
              <w:rPr>
                <w:rFonts w:cs="Tahoma"/>
                <w:b/>
                <w:sz w:val="16"/>
                <w:szCs w:val="16"/>
              </w:rPr>
            </w:pPr>
          </w:p>
        </w:tc>
        <w:tc>
          <w:tcPr>
            <w:tcW w:w="543"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2007</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2008</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2009</w:t>
            </w:r>
          </w:p>
        </w:tc>
        <w:tc>
          <w:tcPr>
            <w:tcW w:w="574"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2010</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2011</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2012</w:t>
            </w:r>
          </w:p>
        </w:tc>
      </w:tr>
      <w:tr w:rsidR="006D0A1A" w:rsidRPr="00DF61F6" w:rsidTr="004F4C79">
        <w:trPr>
          <w:trHeight w:val="15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(Milyon ABD Doları)</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602</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780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707</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967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1 273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2 533</w:t>
            </w:r>
          </w:p>
        </w:tc>
      </w:tr>
      <w:tr w:rsidR="006D0A1A" w:rsidRPr="00DF61F6" w:rsidTr="004F4C79">
        <w:trPr>
          <w:trHeight w:val="19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 GSYH (Yüzde)</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0,09</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0,11</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0,33</w:t>
            </w:r>
          </w:p>
        </w:tc>
      </w:tr>
    </w:tbl>
    <w:p w:rsidR="006D0A1A" w:rsidRPr="00DF61F6" w:rsidRDefault="006D0A1A" w:rsidP="006D0A1A">
      <w:pPr>
        <w:pStyle w:val="GvdeMetni2"/>
        <w:spacing w:after="240" w:line="240" w:lineRule="auto"/>
        <w:rPr>
          <w:rFonts w:cs="Tahoma"/>
          <w:sz w:val="20"/>
          <w:highlight w:val="yellow"/>
        </w:rPr>
      </w:pPr>
      <w:r w:rsidRPr="00DF61F6">
        <w:rPr>
          <w:rFonts w:cs="Tahoma"/>
          <w:sz w:val="14"/>
          <w:szCs w:val="14"/>
        </w:rPr>
        <w:t>Kaynak: TİKA, OECD</w:t>
      </w:r>
    </w:p>
    <w:p w:rsidR="006D0A1A" w:rsidRPr="00DF61F6" w:rsidRDefault="006D0A1A" w:rsidP="006D0A1A">
      <w:pPr>
        <w:pStyle w:val="BodyText2"/>
        <w:spacing w:after="120"/>
        <w:rPr>
          <w:rFonts w:cs="Tahoma"/>
        </w:rPr>
      </w:pPr>
      <w:r w:rsidRPr="00DF61F6">
        <w:rPr>
          <w:rFonts w:cs="Tahoma"/>
        </w:rPr>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6D0A1A" w:rsidRPr="00DF61F6" w:rsidRDefault="006D0A1A" w:rsidP="006D0A1A">
      <w:pPr>
        <w:pStyle w:val="BodyText2"/>
        <w:spacing w:after="120"/>
        <w:rPr>
          <w:rFonts w:cs="Tahoma"/>
        </w:rPr>
      </w:pPr>
      <w:r w:rsidRPr="00DF61F6">
        <w:rPr>
          <w:rFonts w:cs="Tahoma"/>
        </w:rPr>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6D0A1A" w:rsidRPr="00DF61F6" w:rsidRDefault="006D0A1A" w:rsidP="006D0A1A">
      <w:pPr>
        <w:pStyle w:val="BodyText2"/>
        <w:spacing w:after="120"/>
        <w:rPr>
          <w:rFonts w:cs="Tahoma"/>
        </w:rPr>
      </w:pPr>
      <w:r w:rsidRPr="00DF61F6">
        <w:rPr>
          <w:rFonts w:cs="Tahoma"/>
        </w:rPr>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6D0A1A" w:rsidRPr="00DF61F6" w:rsidRDefault="006D0A1A" w:rsidP="006D0A1A">
      <w:pPr>
        <w:pStyle w:val="BodyText2"/>
        <w:spacing w:after="120"/>
        <w:rPr>
          <w:rFonts w:cs="Tahoma"/>
        </w:rPr>
      </w:pPr>
      <w:r w:rsidRPr="00DF61F6">
        <w:rPr>
          <w:rFonts w:cs="Tahoma"/>
        </w:rPr>
        <w:t>Türkiye’nin, OECD bünyesinde yer alan ve 27 üyeden oluşan OECD Kalkınma Yardımları Komitesi’ndeki (DAC) gözlemci statüsü devam etmektedir. Türkiye, kalkınma işbirliği alanında sahip olduğu özgün tecrübe ve uygulamaları ile geleneksel donörlerden ayrışmakta</w:t>
      </w:r>
      <w:r w:rsidR="00063B09" w:rsidRPr="00DF61F6">
        <w:rPr>
          <w:rFonts w:cs="Tahoma"/>
        </w:rPr>
        <w:t>dır.</w:t>
      </w:r>
    </w:p>
    <w:p w:rsidR="006D0A1A" w:rsidRPr="00DF61F6" w:rsidRDefault="006D0A1A" w:rsidP="006D0A1A">
      <w:pPr>
        <w:pStyle w:val="BodyText2"/>
        <w:spacing w:after="120"/>
        <w:rPr>
          <w:rFonts w:cs="Tahoma"/>
        </w:rPr>
      </w:pPr>
      <w:r w:rsidRPr="00DF61F6">
        <w:rPr>
          <w:rFonts w:cs="Tahoma"/>
        </w:rPr>
        <w:t xml:space="preserve">Türkiye’nin az gelişmiş ve gelişmekte olan ülkelere yaptığı RKY’nin orta ve uzun vadeli stratejilere dayanması ve program bazlı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6D0A1A" w:rsidRPr="00DF61F6" w:rsidRDefault="006D0A1A" w:rsidP="006D0A1A">
      <w:pPr>
        <w:pStyle w:val="BodyText2"/>
        <w:spacing w:after="120"/>
        <w:rPr>
          <w:rFonts w:cs="Tahoma"/>
        </w:rPr>
      </w:pPr>
      <w:r w:rsidRPr="00DF61F6">
        <w:rPr>
          <w:rFonts w:cs="Tahoma"/>
        </w:rPr>
        <w:t>Türkiye’nin kalkınma işbirliği uygulamalarının etkililiğinin artırılması amacı doğrultusunda, Kalkınma İşbirliği Stratejisi hazırlıklarının devamı olarak bölge bazlı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6D0A1A" w:rsidRPr="00DF61F6" w:rsidRDefault="006D0A1A" w:rsidP="006D0A1A">
      <w:pPr>
        <w:pStyle w:val="BodyText2"/>
        <w:spacing w:after="120"/>
        <w:rPr>
          <w:rFonts w:cs="Tahoma"/>
        </w:rPr>
      </w:pPr>
      <w:r w:rsidRPr="00DF61F6">
        <w:rPr>
          <w:rFonts w:cs="Tahoma"/>
        </w:rPr>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6D0A1A" w:rsidRPr="00DF61F6" w:rsidRDefault="006D0A1A" w:rsidP="006D0A1A">
      <w:pPr>
        <w:pStyle w:val="BodyText2"/>
        <w:spacing w:after="120"/>
        <w:rPr>
          <w:rFonts w:cs="Tahoma"/>
        </w:rPr>
      </w:pPr>
      <w:r w:rsidRPr="00DF61F6">
        <w:rPr>
          <w:rFonts w:cs="Tahoma"/>
        </w:rPr>
        <w:lastRenderedPageBreak/>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6D0A1A" w:rsidRPr="00DF61F6" w:rsidRDefault="006D0A1A" w:rsidP="006D0A1A">
      <w:pPr>
        <w:pStyle w:val="BodyText2"/>
        <w:spacing w:after="120"/>
        <w:rPr>
          <w:rFonts w:cs="Tahoma"/>
        </w:rPr>
      </w:pPr>
      <w:r w:rsidRPr="00DF61F6">
        <w:rPr>
          <w:rFonts w:cs="Tahoma"/>
        </w:rPr>
        <w:t xml:space="preserve">Orta gelirli ülkeler için bir pilot uygulama </w:t>
      </w:r>
      <w:r w:rsidR="00063B09" w:rsidRPr="00DF61F6">
        <w:rPr>
          <w:rFonts w:cs="Tahoma"/>
        </w:rPr>
        <w:t>özelliği</w:t>
      </w:r>
      <w:r w:rsidRPr="00DF61F6">
        <w:rPr>
          <w:rFonts w:cs="Tahoma"/>
        </w:rPr>
        <w:t xml:space="preserve">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
    <w:p w:rsidR="006D0A1A" w:rsidRPr="00DF61F6" w:rsidRDefault="006D0A1A" w:rsidP="006D0A1A">
      <w:pPr>
        <w:pStyle w:val="BodyText2"/>
        <w:spacing w:after="120"/>
        <w:rPr>
          <w:rFonts w:cs="Tahoma"/>
        </w:rPr>
      </w:pPr>
      <w:r w:rsidRPr="00DF61F6">
        <w:rPr>
          <w:rFonts w:cs="Tahoma"/>
        </w:rPr>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6D0A1A" w:rsidRPr="00DF61F6" w:rsidRDefault="00B050B2" w:rsidP="00B050B2">
      <w:pPr>
        <w:spacing w:after="140"/>
        <w:ind w:firstLine="425"/>
        <w:rPr>
          <w:rFonts w:cs="Tahoma"/>
          <w:b/>
          <w:szCs w:val="18"/>
        </w:rPr>
      </w:pPr>
      <w:bookmarkStart w:id="2217" w:name="_Toc244339737"/>
      <w:bookmarkStart w:id="2218" w:name="_Toc244315274"/>
      <w:bookmarkStart w:id="2219" w:name="_Toc244313797"/>
      <w:bookmarkStart w:id="2220" w:name="_Toc244255059"/>
      <w:bookmarkStart w:id="2221" w:name="_Toc244253809"/>
      <w:bookmarkStart w:id="2222" w:name="_Toc213065804"/>
      <w:bookmarkStart w:id="2223" w:name="_Toc276076424"/>
      <w:bookmarkStart w:id="2224" w:name="_Toc276059365"/>
      <w:bookmarkStart w:id="2225" w:name="_Toc371059762"/>
      <w:r w:rsidRPr="00DF61F6">
        <w:rPr>
          <w:rFonts w:cs="Tahoma"/>
          <w:b/>
          <w:szCs w:val="18"/>
        </w:rPr>
        <w:t>b)</w:t>
      </w:r>
      <w:r w:rsidR="006D0A1A" w:rsidRPr="00DF61F6">
        <w:rPr>
          <w:rFonts w:cs="Tahoma"/>
          <w:b/>
          <w:szCs w:val="18"/>
        </w:rPr>
        <w:t xml:space="preserve"> Amaç ve Hedefler</w:t>
      </w:r>
      <w:bookmarkEnd w:id="2217"/>
      <w:bookmarkEnd w:id="2218"/>
      <w:bookmarkEnd w:id="2219"/>
      <w:bookmarkEnd w:id="2220"/>
      <w:bookmarkEnd w:id="2221"/>
      <w:bookmarkEnd w:id="2222"/>
      <w:bookmarkEnd w:id="2223"/>
      <w:bookmarkEnd w:id="2224"/>
      <w:bookmarkEnd w:id="2225"/>
    </w:p>
    <w:p w:rsidR="006D0A1A" w:rsidRPr="00DF61F6" w:rsidRDefault="006D0A1A" w:rsidP="006D0A1A">
      <w:pPr>
        <w:pStyle w:val="BodyText2"/>
        <w:spacing w:after="120"/>
        <w:rPr>
          <w:rFonts w:cs="Tahoma"/>
        </w:rPr>
      </w:pPr>
      <w:r w:rsidRPr="00DF61F6">
        <w:rPr>
          <w:rFonts w:cs="Tahoma"/>
        </w:rPr>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Yurt dışındaki ekonomik ve ticari misyonlarımızın gerek beşeri gerekse kurumsal kapasitelerinin güçlendirilmesine yönelik çalışmalar yapılacaktır.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Uluslararası işbirliğinin eğitim ve araştırma altyapısını güçlendirmeye yönelik faaliyetler desteklenecektir.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Özel sektör ve sivil toplum kuruluşlarının kalkınma işbirliği faaliyetlerine aktif bir biçimde katılımları sağlanacak, bu alanda kamu özel işbirliği güçlendirilecektir.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Komşu ülkelerle ve bölge ülkeleriyle ikili ve çok taraflı işbirliğini geliştirmeye dönük bir strateji belgesi oluşturulması ve mevzuat altyapısının geliştirilmesi çalışmalarına devam edilecektir.</w:t>
      </w:r>
    </w:p>
    <w:p w:rsidR="009C1104" w:rsidRPr="00DF61F6" w:rsidRDefault="009C1104" w:rsidP="006D0A1A">
      <w:pPr>
        <w:autoSpaceDE w:val="0"/>
        <w:autoSpaceDN w:val="0"/>
        <w:adjustRightInd w:val="0"/>
        <w:spacing w:after="120"/>
        <w:ind w:firstLine="425"/>
        <w:rPr>
          <w:rFonts w:cs="Tahoma"/>
          <w:szCs w:val="18"/>
        </w:rPr>
      </w:pPr>
    </w:p>
    <w:p w:rsidR="009C1104" w:rsidRPr="00DF61F6" w:rsidRDefault="009C1104"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6D0A1A" w:rsidRPr="00DF61F6" w:rsidRDefault="00B050B2" w:rsidP="00B050B2">
      <w:pPr>
        <w:spacing w:after="140"/>
        <w:ind w:firstLine="425"/>
        <w:rPr>
          <w:rFonts w:cs="Tahoma"/>
          <w:b/>
          <w:szCs w:val="18"/>
        </w:rPr>
      </w:pPr>
      <w:bookmarkStart w:id="2226" w:name="_Toc371059763"/>
      <w:r w:rsidRPr="00DF61F6">
        <w:rPr>
          <w:rFonts w:cs="Tahoma"/>
          <w:b/>
          <w:szCs w:val="18"/>
        </w:rPr>
        <w:lastRenderedPageBreak/>
        <w:t>c)</w:t>
      </w:r>
      <w:r w:rsidR="006D0A1A" w:rsidRPr="00DF61F6">
        <w:rPr>
          <w:rFonts w:cs="Tahoma"/>
          <w:b/>
          <w:szCs w:val="18"/>
        </w:rPr>
        <w:t xml:space="preserve"> Politika ve Tedbirler</w:t>
      </w:r>
      <w:bookmarkEnd w:id="2226"/>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36"/>
        <w:gridCol w:w="1965"/>
        <w:gridCol w:w="704"/>
        <w:gridCol w:w="7"/>
        <w:gridCol w:w="40"/>
        <w:gridCol w:w="1840"/>
      </w:tblGrid>
      <w:tr w:rsidR="006D0A1A" w:rsidRPr="00DF61F6" w:rsidTr="00F73B79">
        <w:trPr>
          <w:trHeight w:val="429"/>
          <w:jc w:val="center"/>
        </w:trPr>
        <w:tc>
          <w:tcPr>
            <w:tcW w:w="1811" w:type="pct"/>
            <w:gridSpan w:val="2"/>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Politika/Tedbir</w:t>
            </w:r>
          </w:p>
        </w:tc>
        <w:tc>
          <w:tcPr>
            <w:tcW w:w="1375"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526" w:type="pct"/>
            <w:gridSpan w:val="3"/>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Süre</w:t>
            </w:r>
          </w:p>
        </w:tc>
        <w:tc>
          <w:tcPr>
            <w:tcW w:w="1289"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6D0A1A" w:rsidRPr="00DF61F6" w:rsidTr="00F73B79">
        <w:trPr>
          <w:trHeight w:val="1192"/>
          <w:jc w:val="center"/>
        </w:trPr>
        <w:tc>
          <w:tcPr>
            <w:tcW w:w="1786"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 xml:space="preserve"> Kalkınma İşbirliği Kanunu hazırlıkları tamamlanacaktır. </w:t>
            </w:r>
          </w:p>
        </w:tc>
        <w:tc>
          <w:tcPr>
            <w:tcW w:w="1399" w:type="pct"/>
            <w:gridSpan w:val="2"/>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TİKA Başkanlığı (S), Kalkınma Bakanlığı, Dışişleri Bakanlığı, İlgili Diğer Kuruluşlar</w:t>
            </w:r>
          </w:p>
        </w:tc>
        <w:tc>
          <w:tcPr>
            <w:tcW w:w="493"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Kanununun hazırlanmasına dönük çalışmalar tamamlanacaktır.</w:t>
            </w:r>
          </w:p>
        </w:tc>
      </w:tr>
      <w:tr w:rsidR="006D0A1A" w:rsidRPr="00DF61F6" w:rsidTr="00F73B79">
        <w:trPr>
          <w:trHeight w:val="982"/>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Kalkınma İşbirliği Ulusal Stratejisi hazırlıkları tamamlanacaktır.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 xml:space="preserve">TİKA Başkanlığı (S),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Ulusal Stratejisinin hazırlanmasına dönük çalışmalar tamamlanacaktır.</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6D0A1A" w:rsidRPr="00DF61F6" w:rsidTr="00F73B79">
        <w:trPr>
          <w:trHeight w:val="429"/>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color w:val="000000" w:themeColor="text1"/>
                <w:sz w:val="16"/>
                <w:szCs w:val="16"/>
              </w:rPr>
            </w:pPr>
            <w:r w:rsidRPr="00DF61F6">
              <w:rPr>
                <w:rFonts w:cs="Tahoma"/>
                <w:bCs/>
                <w:color w:val="000000" w:themeColor="text1"/>
                <w:sz w:val="16"/>
                <w:szCs w:val="16"/>
              </w:rPr>
              <w:t>Kamu kurum ve kuruluşlarının dış ilişkiler birimlerinin ortak çalışmalarına yönelik bir mekanizma oluşturulacak ve ortak projeler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color w:val="000000" w:themeColor="text1"/>
                <w:sz w:val="16"/>
                <w:szCs w:val="16"/>
              </w:rPr>
            </w:pPr>
            <w:r w:rsidRPr="00DF61F6">
              <w:rPr>
                <w:rFonts w:cs="Tahoma"/>
                <w:bCs/>
                <w:color w:val="000000" w:themeColor="text1"/>
                <w:sz w:val="16"/>
                <w:szCs w:val="16"/>
              </w:rPr>
              <w:t xml:space="preserve">Başbakanlık (S), </w:t>
            </w:r>
            <w:r w:rsidRPr="00DF61F6">
              <w:rPr>
                <w:rFonts w:cs="Tahoma"/>
                <w:sz w:val="16"/>
                <w:szCs w:val="16"/>
              </w:rPr>
              <w:t>İlgili Kamu Kurum ve Kuruluşları</w:t>
            </w:r>
          </w:p>
        </w:tc>
        <w:tc>
          <w:tcPr>
            <w:tcW w:w="498"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Aralık Sonu</w:t>
            </w:r>
          </w:p>
        </w:tc>
        <w:tc>
          <w:tcPr>
            <w:tcW w:w="1317"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6D0A1A" w:rsidRPr="00DF61F6" w:rsidTr="00F73B79">
        <w:trPr>
          <w:trHeight w:val="714"/>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Özel sektörün ve sivil toplumun katılımı teşvik edilerek kalkınma işbirliği faaliyetlerinde kamu-özel sektör-sivil toplum işbirliği artırılacaktır. (Kalkınma Planı p.1080)</w:t>
            </w:r>
          </w:p>
        </w:tc>
      </w:tr>
      <w:tr w:rsidR="006D0A1A" w:rsidRPr="00DF61F6" w:rsidTr="00F73B79">
        <w:trPr>
          <w:trHeight w:val="1401"/>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4F4C79" w:rsidP="004F4C79">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 xml:space="preserve">Kamunun yürüttüğü kalkınma işbirliği faaliyetlerine özel sektörün ve sivil toplumun aktif katılımını sağlamak üzere yürürlükteki destek mevzuatında düzenlemeler yapılacaktır. </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 xml:space="preserve">TİKA (S), Kalkınma Bakanlığı, Maliye Bakanlığı, </w:t>
            </w:r>
            <w:r w:rsidRPr="00DF61F6">
              <w:rPr>
                <w:rFonts w:cs="Tahoma"/>
                <w:sz w:val="16"/>
                <w:szCs w:val="16"/>
              </w:rPr>
              <w:t>İlgili Diğer Kuruluşlar</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6D0A1A" w:rsidRPr="00DF61F6" w:rsidTr="00F73B79">
        <w:trPr>
          <w:trHeight w:val="576"/>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4B5EDF">
            <w:pPr>
              <w:autoSpaceDE w:val="0"/>
              <w:autoSpaceDN w:val="0"/>
              <w:adjustRightInd w:val="0"/>
              <w:rPr>
                <w:rFonts w:cs="Tahoma"/>
                <w:b/>
                <w:bCs/>
                <w:color w:val="000000" w:themeColor="text1"/>
                <w:sz w:val="16"/>
                <w:szCs w:val="16"/>
              </w:rPr>
            </w:pPr>
            <w:r w:rsidRPr="00DF61F6">
              <w:rPr>
                <w:rFonts w:cs="Tahoma"/>
                <w:b/>
                <w:bCs/>
                <w:color w:val="000000" w:themeColor="text1"/>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6D0A1A" w:rsidRPr="00DF61F6" w:rsidTr="00F73B79">
        <w:trPr>
          <w:trHeight w:val="20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 xml:space="preserve">Uluslararası işbirliğine yönelik bilimsel </w:t>
            </w:r>
            <w:r w:rsidRPr="00DF61F6">
              <w:rPr>
                <w:rFonts w:cs="Tahoma"/>
                <w:bCs/>
                <w:sz w:val="16"/>
                <w:szCs w:val="16"/>
              </w:rPr>
              <w:lastRenderedPageBreak/>
              <w:t>araştırma faaliyetlerini destek mekanizması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sz w:val="16"/>
                <w:szCs w:val="16"/>
              </w:rPr>
            </w:pPr>
            <w:r w:rsidRPr="00DF61F6">
              <w:rPr>
                <w:rFonts w:cs="Tahoma"/>
                <w:bCs/>
                <w:sz w:val="16"/>
                <w:szCs w:val="16"/>
              </w:rPr>
              <w:lastRenderedPageBreak/>
              <w:t xml:space="preserve">Milli Eğitim Bakanlığı(S), TÜBİTAK, </w:t>
            </w:r>
            <w:r w:rsidRPr="00DF61F6">
              <w:rPr>
                <w:rFonts w:cs="Tahoma"/>
                <w:sz w:val="16"/>
                <w:szCs w:val="16"/>
              </w:rPr>
              <w:t xml:space="preserve">İlgili Kamu </w:t>
            </w:r>
            <w:r w:rsidRPr="00DF61F6">
              <w:rPr>
                <w:rFonts w:cs="Tahoma"/>
                <w:sz w:val="16"/>
                <w:szCs w:val="16"/>
              </w:rPr>
              <w:lastRenderedPageBreak/>
              <w:t>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lastRenderedPageBreak/>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sz w:val="16"/>
                <w:szCs w:val="16"/>
              </w:rPr>
            </w:pPr>
            <w:r w:rsidRPr="00DF61F6">
              <w:rPr>
                <w:rFonts w:cs="Tahoma"/>
                <w:bCs/>
                <w:sz w:val="16"/>
                <w:szCs w:val="16"/>
              </w:rPr>
              <w:t xml:space="preserve">Uluslararası işbirliği alanında birikimin </w:t>
            </w:r>
            <w:r w:rsidRPr="00DF61F6">
              <w:rPr>
                <w:rFonts w:cs="Tahoma"/>
                <w:bCs/>
                <w:sz w:val="16"/>
                <w:szCs w:val="16"/>
              </w:rPr>
              <w:lastRenderedPageBreak/>
              <w:t>artırılması amacıyla üniversiteler ve düşünce kuruluşları tarafından yapılacak bilimsel araştırma faaliyetlerini artırmak amacıyla teşvik edici bir mekanizma geliştirilecektir.</w:t>
            </w:r>
          </w:p>
        </w:tc>
      </w:tr>
      <w:tr w:rsidR="006D0A1A" w:rsidRPr="00DF61F6" w:rsidTr="00F73B79">
        <w:trPr>
          <w:trHeight w:val="127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lastRenderedPageBreak/>
              <w:t>Uluslararası işbirliğine yönelik yüksek lisans ve sertifika programları başlatılacaktır.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Milli Eğitim Bakanlığı(S), YÖK, İlgili</w:t>
            </w:r>
            <w:r w:rsidRPr="00DF61F6">
              <w:rPr>
                <w:rFonts w:cs="Tahoma"/>
                <w:sz w:val="16"/>
                <w:szCs w:val="16"/>
              </w:rPr>
              <w:t xml:space="preserve">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Uluslararası işbirliğine yönelik beşeri kapasitenin ve bilgi birikiminin güçlendirilmesi amacıyla yükseköğretim kurumlarında eğitim ve sertifika programlarının başlatılması sağlanacaktır.</w:t>
            </w:r>
          </w:p>
        </w:tc>
      </w:tr>
    </w:tbl>
    <w:p w:rsidR="006D0A1A" w:rsidRPr="00DF61F6" w:rsidRDefault="006D0A1A" w:rsidP="009C1104">
      <w:pPr>
        <w:spacing w:after="140"/>
        <w:ind w:firstLine="425"/>
        <w:rPr>
          <w:rFonts w:cs="Tahoma"/>
          <w:b/>
          <w:szCs w:val="18"/>
        </w:rPr>
      </w:pPr>
    </w:p>
    <w:p w:rsidR="006D0A1A" w:rsidRPr="00DF61F6" w:rsidRDefault="006D0A1A" w:rsidP="00B050B2">
      <w:pPr>
        <w:pStyle w:val="Balk4"/>
        <w:rPr>
          <w:noProof/>
        </w:rPr>
      </w:pPr>
      <w:bookmarkStart w:id="2227" w:name="_Toc371059764"/>
      <w:bookmarkStart w:id="2228" w:name="_Toc371097179"/>
      <w:bookmarkStart w:id="2229" w:name="_Toc371102631"/>
      <w:bookmarkStart w:id="2230" w:name="_Toc371120644"/>
      <w:bookmarkStart w:id="2231" w:name="_Toc371149659"/>
      <w:bookmarkStart w:id="2232" w:name="_Toc371166571"/>
      <w:bookmarkStart w:id="2233" w:name="_Toc371176420"/>
      <w:r w:rsidRPr="00DF61F6">
        <w:rPr>
          <w:noProof/>
        </w:rPr>
        <w:t xml:space="preserve">2.2.4.2. </w:t>
      </w:r>
      <w:r w:rsidR="00DE489E" w:rsidRPr="00DF61F6">
        <w:rPr>
          <w:noProof/>
        </w:rPr>
        <w:t>Bölgesel İşbirlikleri</w:t>
      </w:r>
      <w:bookmarkEnd w:id="2227"/>
      <w:bookmarkEnd w:id="2228"/>
      <w:bookmarkEnd w:id="2229"/>
      <w:bookmarkEnd w:id="2230"/>
      <w:bookmarkEnd w:id="2231"/>
      <w:bookmarkEnd w:id="2232"/>
      <w:bookmarkEnd w:id="2233"/>
    </w:p>
    <w:p w:rsidR="006D0A1A" w:rsidRPr="00DF61F6" w:rsidRDefault="005834F4" w:rsidP="00B050B2">
      <w:pPr>
        <w:spacing w:after="140"/>
        <w:ind w:firstLine="425"/>
        <w:rPr>
          <w:rFonts w:cs="Tahoma"/>
          <w:b/>
          <w:szCs w:val="18"/>
        </w:rPr>
      </w:pPr>
      <w:bookmarkStart w:id="2234" w:name="_Toc371059765"/>
      <w:r w:rsidRPr="00DF61F6">
        <w:rPr>
          <w:rFonts w:cs="Tahoma"/>
          <w:b/>
          <w:szCs w:val="18"/>
        </w:rPr>
        <w:t>a)</w:t>
      </w:r>
      <w:r w:rsidR="006D0A1A" w:rsidRPr="00DF61F6">
        <w:rPr>
          <w:rFonts w:cs="Tahoma"/>
          <w:b/>
          <w:szCs w:val="18"/>
        </w:rPr>
        <w:t>. Mevcut Durum</w:t>
      </w:r>
      <w:bookmarkEnd w:id="2234"/>
    </w:p>
    <w:p w:rsidR="006D0A1A" w:rsidRPr="00DF61F6" w:rsidRDefault="006D0A1A" w:rsidP="006D0A1A">
      <w:pPr>
        <w:spacing w:after="120"/>
        <w:ind w:firstLine="425"/>
        <w:rPr>
          <w:rFonts w:cs="Tahoma"/>
          <w:szCs w:val="18"/>
        </w:rPr>
      </w:pPr>
      <w:r w:rsidRPr="00DF61F6">
        <w:rPr>
          <w:rFonts w:cs="Tahoma"/>
          <w:szCs w:val="18"/>
        </w:rPr>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6D0A1A" w:rsidRPr="00DF61F6" w:rsidRDefault="006D0A1A" w:rsidP="006D0A1A">
      <w:pPr>
        <w:spacing w:after="120"/>
        <w:ind w:firstLine="425"/>
        <w:rPr>
          <w:rFonts w:cs="Tahoma"/>
          <w:szCs w:val="18"/>
        </w:rPr>
      </w:pPr>
      <w:r w:rsidRPr="00DF61F6">
        <w:rPr>
          <w:rFonts w:cs="Tahoma"/>
          <w:szCs w:val="18"/>
        </w:rPr>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11/03/2013 ve 07/05/2013 tarihlerinde Komisyona iletilmiştir. 25/06/2013 tarihinde toplanan AB Genel İşler Konseyi (GİK) 22 no’lu </w:t>
      </w:r>
      <w:r w:rsidR="00E02DBD">
        <w:rPr>
          <w:rFonts w:cs="Tahoma"/>
          <w:szCs w:val="18"/>
        </w:rPr>
        <w:t>F</w:t>
      </w:r>
      <w:r w:rsidRPr="00DF61F6">
        <w:rPr>
          <w:rFonts w:cs="Tahoma"/>
          <w:szCs w:val="18"/>
        </w:rPr>
        <w:t xml:space="preserve">aslın açılması konusunda mutabık kalmıştır. 05/11/2013 tarihinde gerçekleştirilecek </w:t>
      </w:r>
      <w:r w:rsidR="00E02DBD">
        <w:rPr>
          <w:rFonts w:cs="Tahoma"/>
          <w:szCs w:val="18"/>
        </w:rPr>
        <w:t>H</w:t>
      </w:r>
      <w:r w:rsidRPr="00DF61F6">
        <w:rPr>
          <w:rFonts w:cs="Tahoma"/>
          <w:szCs w:val="18"/>
        </w:rPr>
        <w:t xml:space="preserve">ükümetlerarası </w:t>
      </w:r>
      <w:r w:rsidR="00E02DBD">
        <w:rPr>
          <w:rFonts w:cs="Tahoma"/>
          <w:szCs w:val="18"/>
        </w:rPr>
        <w:t>K</w:t>
      </w:r>
      <w:r w:rsidRPr="00DF61F6">
        <w:rPr>
          <w:rFonts w:cs="Tahoma"/>
          <w:szCs w:val="18"/>
        </w:rPr>
        <w:t xml:space="preserve">onferansın ardından </w:t>
      </w:r>
      <w:r w:rsidR="00E02DBD">
        <w:rPr>
          <w:rFonts w:cs="Tahoma"/>
          <w:szCs w:val="18"/>
        </w:rPr>
        <w:t>F</w:t>
      </w:r>
      <w:r w:rsidRPr="00DF61F6">
        <w:rPr>
          <w:rFonts w:cs="Tahoma"/>
          <w:szCs w:val="18"/>
        </w:rPr>
        <w:t>asıl müzakereye açılacaktır.</w:t>
      </w:r>
    </w:p>
    <w:p w:rsidR="006D0A1A" w:rsidRPr="00DF61F6" w:rsidRDefault="006D0A1A" w:rsidP="006D0A1A">
      <w:pPr>
        <w:spacing w:after="120"/>
        <w:ind w:firstLine="425"/>
        <w:rPr>
          <w:rFonts w:cs="Tahoma"/>
          <w:szCs w:val="18"/>
        </w:rPr>
      </w:pPr>
      <w:r w:rsidRPr="00DF61F6">
        <w:rPr>
          <w:rFonts w:cs="Tahoma"/>
          <w:szCs w:val="18"/>
        </w:rPr>
        <w:t>Katılım Öncesi Yardım Aracı (IPA) çerçevesinde</w:t>
      </w:r>
      <w:r w:rsidR="00063B09" w:rsidRPr="00DF61F6">
        <w:rPr>
          <w:rFonts w:cs="Tahoma"/>
          <w:szCs w:val="18"/>
        </w:rPr>
        <w:t>,</w:t>
      </w:r>
      <w:r w:rsidRPr="00DF61F6">
        <w:rPr>
          <w:rFonts w:cs="Tahoma"/>
          <w:szCs w:val="18"/>
        </w:rPr>
        <w:t xml:space="preserve"> 2013 yılı için Türkiye’ye yaklaşık 903 milyon avro tutarında kaynak tahsis edilmiştir. </w:t>
      </w:r>
    </w:p>
    <w:p w:rsidR="006D0A1A" w:rsidRPr="00DF61F6" w:rsidRDefault="006D0A1A" w:rsidP="006D0A1A">
      <w:pPr>
        <w:spacing w:after="120"/>
        <w:ind w:firstLine="425"/>
        <w:rPr>
          <w:rFonts w:cs="Tahoma"/>
          <w:szCs w:val="18"/>
        </w:rPr>
      </w:pPr>
      <w:r w:rsidRPr="00DF61F6">
        <w:rPr>
          <w:rFonts w:cs="Tahoma"/>
          <w:szCs w:val="18"/>
        </w:rPr>
        <w:t xml:space="preserve">IPA’nın Geçiş Dönemi Desteği ve Kurumsal Yapılanma bileşeni kapsamında, 2013 yılı programlama çalışmaları tamamlanarak, proje paketi Avrupa Komisyonuna gönderilmiştir. </w:t>
      </w:r>
    </w:p>
    <w:p w:rsidR="006D0A1A" w:rsidRPr="00DF61F6" w:rsidRDefault="006D0A1A" w:rsidP="006D0A1A">
      <w:pPr>
        <w:spacing w:after="120"/>
        <w:ind w:firstLine="425"/>
        <w:rPr>
          <w:rFonts w:cs="Tahoma"/>
          <w:szCs w:val="18"/>
        </w:rPr>
      </w:pPr>
      <w:r w:rsidRPr="00DF61F6">
        <w:rPr>
          <w:rFonts w:cs="Tahoma"/>
          <w:szCs w:val="18"/>
        </w:rPr>
        <w:t xml:space="preserve">IPA’nın Sınır Ötesi İşbirliği bileşeni altında yer alan Karadeniz Havzası Sınır Ötesi İşbirliği ve Türkiye-Bulgaristan Sınır Ötesi İşbirliği Programları kapsamında uygulamalar devam etmektedir. </w:t>
      </w:r>
      <w:bookmarkStart w:id="2235" w:name="bookmark1"/>
    </w:p>
    <w:p w:rsidR="006D0A1A" w:rsidRPr="00DF61F6" w:rsidRDefault="006D0A1A" w:rsidP="006D0A1A">
      <w:pPr>
        <w:spacing w:after="120"/>
        <w:ind w:firstLine="425"/>
        <w:rPr>
          <w:rFonts w:cs="Tahoma"/>
          <w:szCs w:val="18"/>
        </w:rPr>
      </w:pPr>
      <w:r w:rsidRPr="00DF61F6">
        <w:rPr>
          <w:rFonts w:cs="Tahoma"/>
          <w:szCs w:val="18"/>
        </w:rPr>
        <w:t>B</w:t>
      </w:r>
      <w:bookmarkEnd w:id="2235"/>
      <w:r w:rsidRPr="00DF61F6">
        <w:rPr>
          <w:rFonts w:cs="Tahoma"/>
          <w:szCs w:val="18"/>
        </w:rPr>
        <w:t xml:space="preserve">ölgesel Kalkınma ve İnsan Kaynaklarının Geliştirilmesi bileşenleri altında yer alan </w:t>
      </w:r>
      <w:r w:rsidR="00E02DBD">
        <w:rPr>
          <w:rFonts w:cs="Tahoma"/>
          <w:szCs w:val="18"/>
        </w:rPr>
        <w:t>o</w:t>
      </w:r>
      <w:r w:rsidRPr="00DF61F6">
        <w:rPr>
          <w:rFonts w:cs="Tahoma"/>
          <w:szCs w:val="18"/>
        </w:rPr>
        <w:t xml:space="preserve">perasyonel </w:t>
      </w:r>
      <w:r w:rsidR="00E02DBD">
        <w:rPr>
          <w:rFonts w:cs="Tahoma"/>
          <w:szCs w:val="18"/>
        </w:rPr>
        <w:t>p</w:t>
      </w:r>
      <w:r w:rsidRPr="00DF61F6">
        <w:rPr>
          <w:rFonts w:cs="Tahoma"/>
          <w:szCs w:val="18"/>
        </w:rPr>
        <w:t xml:space="preserve">rogramlar kapsamında proje geliştirme çalışmaları yürütülmekte, Avrupa Komisyonuyla üzerinde mutabakata varılan ve programlama çalışmaları tamamlanmış projelerin uygulaması sürdürülmektedir. </w:t>
      </w:r>
    </w:p>
    <w:p w:rsidR="006D0A1A" w:rsidRPr="00DF61F6" w:rsidRDefault="006D0A1A" w:rsidP="006D0A1A">
      <w:pPr>
        <w:spacing w:after="120"/>
        <w:ind w:firstLine="425"/>
        <w:rPr>
          <w:rFonts w:cs="Tahoma"/>
          <w:szCs w:val="18"/>
        </w:rPr>
      </w:pPr>
      <w:r w:rsidRPr="00DF61F6">
        <w:rPr>
          <w:rFonts w:cs="Tahoma"/>
          <w:szCs w:val="18"/>
        </w:rPr>
        <w:t xml:space="preserve">Bölgesel Kalkınma ve İnsan Kaynaklarının Geliştirilmesi bileşenlerine ilişkin Ortak İzleme Bilgi Sistemi (IMIS) işler hale getirilmiş olup projelere ilişkin bilgiler sisteme </w:t>
      </w:r>
      <w:r w:rsidRPr="00DF61F6">
        <w:rPr>
          <w:rFonts w:cs="Tahoma"/>
          <w:szCs w:val="18"/>
        </w:rPr>
        <w:lastRenderedPageBreak/>
        <w:t xml:space="preserve">girilmektedir. Ayrıca, çıkan ihtiyaçlar doğrultusunda bakım, iyileştirme ve eğitim faaliyetleri yürütülmektedir. </w:t>
      </w:r>
    </w:p>
    <w:p w:rsidR="006D0A1A" w:rsidRPr="00DF61F6" w:rsidRDefault="006D0A1A" w:rsidP="006D0A1A">
      <w:pPr>
        <w:spacing w:after="120"/>
        <w:ind w:firstLine="425"/>
        <w:rPr>
          <w:rFonts w:cs="Tahoma"/>
          <w:szCs w:val="18"/>
        </w:rPr>
      </w:pPr>
      <w:r w:rsidRPr="00DF61F6">
        <w:rPr>
          <w:rFonts w:cs="Tahoma"/>
          <w:szCs w:val="18"/>
        </w:rPr>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6D0A1A" w:rsidRPr="00DF61F6" w:rsidRDefault="006D0A1A" w:rsidP="006D0A1A">
      <w:pPr>
        <w:spacing w:after="120"/>
        <w:ind w:firstLine="425"/>
        <w:rPr>
          <w:rFonts w:cs="Tahoma"/>
          <w:szCs w:val="18"/>
        </w:rPr>
      </w:pPr>
      <w:r w:rsidRPr="00DF61F6">
        <w:rPr>
          <w:rFonts w:cs="Tahoma"/>
          <w:szCs w:val="18"/>
        </w:rPr>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6D0A1A" w:rsidRPr="00DF61F6" w:rsidRDefault="006D0A1A" w:rsidP="006D0A1A">
      <w:pPr>
        <w:spacing w:after="120"/>
        <w:ind w:firstLine="425"/>
        <w:rPr>
          <w:rFonts w:cs="Tahoma"/>
          <w:szCs w:val="18"/>
        </w:rPr>
      </w:pPr>
      <w:r w:rsidRPr="00DF61F6">
        <w:rPr>
          <w:rFonts w:cs="Tahoma"/>
          <w:szCs w:val="18"/>
        </w:rPr>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6D0A1A" w:rsidRPr="00DF61F6" w:rsidRDefault="006D0A1A" w:rsidP="006D0A1A">
      <w:pPr>
        <w:spacing w:after="120"/>
        <w:ind w:firstLine="425"/>
        <w:rPr>
          <w:rFonts w:cs="Tahoma"/>
          <w:szCs w:val="18"/>
        </w:rPr>
      </w:pPr>
      <w:r w:rsidRPr="00DF61F6">
        <w:rPr>
          <w:rFonts w:cs="Tahoma"/>
          <w:szCs w:val="18"/>
        </w:rPr>
        <w:t>Stratejinin bir diğer uygulama aracı olan proje döngüsü yönetimi</w:t>
      </w:r>
      <w:r w:rsidR="00D50F06" w:rsidRPr="00DF61F6">
        <w:rPr>
          <w:rFonts w:cs="Tahoma"/>
          <w:szCs w:val="18"/>
        </w:rPr>
        <w:fldChar w:fldCharType="begin"/>
      </w:r>
      <w:r w:rsidRPr="00DF61F6">
        <w:rPr>
          <w:rFonts w:cs="Tahoma"/>
          <w:szCs w:val="18"/>
        </w:rPr>
        <w:instrText xml:space="preserve"> XE "Proje Döngüsü Yönetimi" </w:instrText>
      </w:r>
      <w:r w:rsidR="00D50F06" w:rsidRPr="00DF61F6">
        <w:rPr>
          <w:rFonts w:cs="Tahoma"/>
          <w:szCs w:val="18"/>
        </w:rPr>
        <w:fldChar w:fldCharType="end"/>
      </w:r>
      <w:r w:rsidRPr="00DF61F6">
        <w:rPr>
          <w:rFonts w:cs="Tahoma"/>
          <w:szCs w:val="18"/>
        </w:rPr>
        <w:t xml:space="preserve"> kapsamında üye ülkelerin ve ilgili İİT</w:t>
      </w:r>
      <w:r w:rsidR="00D50F06" w:rsidRPr="00DF61F6">
        <w:rPr>
          <w:rFonts w:cs="Tahoma"/>
          <w:szCs w:val="18"/>
        </w:rPr>
        <w:fldChar w:fldCharType="begin"/>
      </w:r>
      <w:r w:rsidRPr="00DF61F6">
        <w:rPr>
          <w:rFonts w:cs="Tahoma"/>
          <w:szCs w:val="18"/>
        </w:rPr>
        <w:instrText xml:space="preserve"> XE "İİT" </w:instrText>
      </w:r>
      <w:r w:rsidR="00D50F06" w:rsidRPr="00DF61F6">
        <w:rPr>
          <w:rFonts w:cs="Tahoma"/>
          <w:szCs w:val="18"/>
        </w:rPr>
        <w:fldChar w:fldCharType="end"/>
      </w:r>
      <w:r w:rsidRPr="00DF61F6">
        <w:rPr>
          <w:rFonts w:cs="Tahoma"/>
          <w:szCs w:val="18"/>
        </w:rPr>
        <w:t xml:space="preserve"> kuruluşlarının teknik işbirliği ve kapasite geliştirme projelerine ülkemiz tarafından hibe sağlanması öngörülmektedir. Bu kapsamda ilk proje teklif çağrısına 2013 yılı Eylül ayında çıkılmıştır. </w:t>
      </w:r>
    </w:p>
    <w:p w:rsidR="006D0A1A" w:rsidRPr="00DF61F6" w:rsidRDefault="006D0A1A" w:rsidP="006D0A1A">
      <w:pPr>
        <w:spacing w:after="120"/>
        <w:ind w:firstLine="425"/>
        <w:rPr>
          <w:rFonts w:cs="Tahoma"/>
          <w:szCs w:val="18"/>
        </w:rPr>
      </w:pPr>
      <w:r w:rsidRPr="00DF61F6">
        <w:rPr>
          <w:rFonts w:cs="Tahoma"/>
          <w:szCs w:val="18"/>
        </w:rPr>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6D0A1A" w:rsidRPr="00DF61F6" w:rsidRDefault="006D0A1A" w:rsidP="006D0A1A">
      <w:pPr>
        <w:spacing w:after="120"/>
        <w:ind w:firstLine="425"/>
        <w:rPr>
          <w:rFonts w:cs="Tahoma"/>
          <w:szCs w:val="18"/>
        </w:rPr>
      </w:pPr>
      <w:r w:rsidRPr="00DF61F6">
        <w:rPr>
          <w:rFonts w:cs="Tahoma"/>
          <w:szCs w:val="18"/>
        </w:rPr>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6D0A1A" w:rsidRPr="00DF61F6" w:rsidRDefault="006D0A1A" w:rsidP="006D0A1A">
      <w:pPr>
        <w:spacing w:after="120"/>
        <w:ind w:firstLine="425"/>
        <w:rPr>
          <w:rFonts w:cs="Tahoma"/>
          <w:szCs w:val="18"/>
        </w:rPr>
      </w:pPr>
      <w:r w:rsidRPr="00DF61F6">
        <w:rPr>
          <w:rFonts w:cs="Tahoma"/>
          <w:szCs w:val="18"/>
        </w:rPr>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6D0A1A" w:rsidRPr="00DF61F6" w:rsidRDefault="006D0A1A" w:rsidP="006D0A1A">
      <w:pPr>
        <w:spacing w:after="120"/>
        <w:ind w:firstLine="425"/>
        <w:rPr>
          <w:rFonts w:cs="Tahoma"/>
          <w:szCs w:val="18"/>
        </w:rPr>
      </w:pPr>
      <w:r w:rsidRPr="00DF61F6">
        <w:rPr>
          <w:rFonts w:cs="Tahoma"/>
          <w:szCs w:val="18"/>
        </w:rPr>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6D0A1A" w:rsidRPr="00DF61F6" w:rsidRDefault="006D0A1A" w:rsidP="006D0A1A">
      <w:pPr>
        <w:spacing w:after="120"/>
        <w:ind w:firstLine="425"/>
        <w:rPr>
          <w:rFonts w:cs="Tahoma"/>
          <w:szCs w:val="18"/>
        </w:rPr>
      </w:pPr>
      <w:r w:rsidRPr="00DF61F6">
        <w:rPr>
          <w:rFonts w:cs="Tahoma"/>
          <w:szCs w:val="18"/>
        </w:rPr>
        <w:t xml:space="preserve">2012 yılında Türkiye'nin EİT üyesi ülkelerden ithalatı 16,4 milyar ABD doları olarak gerçekleşmiş olup bunun toplam ithalatımız içindeki payı yüzde 6,9'dur. 2013 yılının ilk </w:t>
      </w:r>
      <w:r w:rsidRPr="00DF61F6">
        <w:rPr>
          <w:rFonts w:cs="Tahoma"/>
          <w:szCs w:val="18"/>
        </w:rPr>
        <w:lastRenderedPageBreak/>
        <w:t xml:space="preserve">sekiz ayında EİT üyesi ülkelerden ithalat 10,2 milyar ABD doları seviyesinde gerçekleşmiş olup önceki yılın aynı dönemine göre yüzde 14,6 azalmıştır. </w:t>
      </w:r>
    </w:p>
    <w:p w:rsidR="006D0A1A" w:rsidRPr="00DF61F6" w:rsidRDefault="006D0A1A" w:rsidP="006D0A1A">
      <w:pPr>
        <w:spacing w:after="120"/>
        <w:ind w:firstLine="425"/>
        <w:rPr>
          <w:rFonts w:cs="Tahoma"/>
          <w:szCs w:val="18"/>
        </w:rPr>
      </w:pPr>
      <w:r w:rsidRPr="00DF61F6">
        <w:rPr>
          <w:rFonts w:cs="Tahoma"/>
          <w:szCs w:val="18"/>
        </w:rPr>
        <w:t>Türkiye Aralık 2010 tarihinden itibaren yürütmekte olduğu EİT Dönem Başkanlığını 16/10/2012 tarihli EİT Zirvesinde Azerbaycan’a devretmiştir. Bu zirvede Kuzey Kıbrıs Türk Cumhuriyetine gözlemci ülke statüsü verilmiştir.</w:t>
      </w:r>
      <w:r w:rsidRPr="00DF61F6">
        <w:rPr>
          <w:rFonts w:cs="Tahoma"/>
          <w:szCs w:val="18"/>
        </w:rPr>
        <w:tab/>
      </w:r>
    </w:p>
    <w:p w:rsidR="006D0A1A" w:rsidRPr="00DF61F6" w:rsidRDefault="006D0A1A" w:rsidP="006D0A1A">
      <w:pPr>
        <w:spacing w:after="120"/>
        <w:ind w:firstLine="425"/>
        <w:rPr>
          <w:rFonts w:cs="Tahoma"/>
          <w:szCs w:val="18"/>
        </w:rPr>
      </w:pPr>
      <w:r w:rsidRPr="00DF61F6">
        <w:rPr>
          <w:rFonts w:cs="Tahoma"/>
          <w:szCs w:val="18"/>
        </w:rPr>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6D0A1A" w:rsidRPr="00DF61F6" w:rsidRDefault="006D0A1A" w:rsidP="006D0A1A">
      <w:pPr>
        <w:spacing w:after="120"/>
        <w:ind w:firstLine="425"/>
        <w:rPr>
          <w:rFonts w:cs="Tahoma"/>
          <w:szCs w:val="18"/>
        </w:rPr>
      </w:pPr>
      <w:r w:rsidRPr="00DF61F6">
        <w:rPr>
          <w:rFonts w:cs="Tahoma"/>
          <w:szCs w:val="18"/>
        </w:rPr>
        <w:t xml:space="preserve">22. EİT Bölgesel Planlama Konseyi (BPK) faaliyet takviminde yer alan 1. EİT Üniversite Spor Oyunları 15-20 Nisan 2013 tarihlerinde Kuzey Kıbrıs Türk Cumhuriyetinde 6 üye ülkeden 392 sporcunun katılımıyla gerçekleştirilmiştir. </w:t>
      </w:r>
    </w:p>
    <w:p w:rsidR="006D0A1A" w:rsidRPr="00DF61F6" w:rsidRDefault="006D0A1A" w:rsidP="006D0A1A">
      <w:pPr>
        <w:spacing w:after="120"/>
        <w:ind w:firstLine="425"/>
        <w:rPr>
          <w:rFonts w:cs="Tahoma"/>
          <w:szCs w:val="18"/>
        </w:rPr>
      </w:pPr>
      <w:r w:rsidRPr="00DF61F6">
        <w:rPr>
          <w:rFonts w:cs="Tahoma"/>
          <w:szCs w:val="18"/>
        </w:rPr>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6D0A1A" w:rsidRPr="00DF61F6" w:rsidRDefault="006D0A1A" w:rsidP="006D0A1A">
      <w:pPr>
        <w:spacing w:after="120"/>
        <w:ind w:firstLine="425"/>
        <w:rPr>
          <w:rFonts w:cs="Tahoma"/>
          <w:szCs w:val="18"/>
        </w:rPr>
      </w:pPr>
      <w:r w:rsidRPr="00DF61F6">
        <w:rPr>
          <w:rFonts w:cs="Tahoma"/>
          <w:szCs w:val="18"/>
        </w:rPr>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6D0A1A" w:rsidRPr="00DF61F6" w:rsidRDefault="006D0A1A" w:rsidP="006D0A1A">
      <w:pPr>
        <w:spacing w:after="120"/>
        <w:ind w:firstLine="425"/>
        <w:rPr>
          <w:rFonts w:cs="Tahoma"/>
          <w:szCs w:val="18"/>
        </w:rPr>
      </w:pPr>
      <w:r w:rsidRPr="00DF61F6">
        <w:rPr>
          <w:rFonts w:cs="Tahoma"/>
          <w:szCs w:val="18"/>
        </w:rPr>
        <w:t>22/11/2012 tarihinde İslamabad’da gerçekleştirilen D-8 Zirvesinde D-8 Küresel Vizyon Belgesi kabul edilmiştir.</w:t>
      </w:r>
    </w:p>
    <w:p w:rsidR="006D0A1A" w:rsidRPr="00DF61F6" w:rsidRDefault="006D0A1A" w:rsidP="006D0A1A">
      <w:pPr>
        <w:spacing w:after="120"/>
        <w:ind w:firstLine="425"/>
        <w:rPr>
          <w:rFonts w:cs="Tahoma"/>
          <w:szCs w:val="18"/>
        </w:rPr>
      </w:pPr>
      <w:r w:rsidRPr="00DF61F6">
        <w:rPr>
          <w:rFonts w:cs="Tahoma"/>
          <w:szCs w:val="18"/>
        </w:rPr>
        <w:t>D-8 Su İşbirliği Toplantısı 21-22 Şubat 2013 tarihlerinde İstanbul’da gerçekleştirilmiş olup toplantı sonucunda Türkiye ve özelde Türkiye Su Enstitüsü (SUEN), D-8 Su İşbirliği Koordinasyon Mercii olarak belirlenmiştir.</w:t>
      </w:r>
    </w:p>
    <w:p w:rsidR="006D0A1A" w:rsidRPr="00DF61F6" w:rsidRDefault="006D0A1A" w:rsidP="006D0A1A">
      <w:pPr>
        <w:spacing w:after="120"/>
        <w:ind w:firstLine="425"/>
        <w:rPr>
          <w:rFonts w:cs="Tahoma"/>
          <w:szCs w:val="18"/>
        </w:rPr>
      </w:pPr>
      <w:r w:rsidRPr="00DF61F6">
        <w:rPr>
          <w:rFonts w:cs="Tahoma"/>
          <w:szCs w:val="18"/>
        </w:rPr>
        <w:t>D-8 Ticaret Bakanları Konseyi 1. Toplantısı 25/06/2013 tarihinde Nijerya’nın Abuja şehrinde yapılmıştır. Toplantıda, Tercihli Ticaret Anlaşması’nın 01/11/2013 tarihinde yürürlüğe girmesi yeni hedef olarak belirlenmiştir.</w:t>
      </w:r>
    </w:p>
    <w:p w:rsidR="006D0A1A" w:rsidRPr="00DF61F6" w:rsidRDefault="006D0A1A" w:rsidP="006D0A1A">
      <w:pPr>
        <w:spacing w:after="120"/>
        <w:ind w:firstLine="425"/>
        <w:rPr>
          <w:rFonts w:cs="Tahoma"/>
          <w:szCs w:val="18"/>
        </w:rPr>
      </w:pPr>
      <w:r w:rsidRPr="00DF61F6">
        <w:rPr>
          <w:rFonts w:cs="Tahoma"/>
          <w:szCs w:val="18"/>
        </w:rPr>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6D0A1A" w:rsidRPr="00DF61F6" w:rsidRDefault="005834F4" w:rsidP="00B050B2">
      <w:pPr>
        <w:spacing w:after="140"/>
        <w:ind w:firstLine="425"/>
        <w:rPr>
          <w:rFonts w:cs="Tahoma"/>
          <w:b/>
          <w:szCs w:val="18"/>
        </w:rPr>
      </w:pPr>
      <w:bookmarkStart w:id="2236" w:name="_Toc276076409"/>
      <w:bookmarkStart w:id="2237" w:name="_Toc307602131"/>
      <w:bookmarkStart w:id="2238" w:name="_Toc307670568"/>
      <w:bookmarkStart w:id="2239" w:name="_Toc307701795"/>
      <w:bookmarkStart w:id="2240" w:name="_Toc371059766"/>
      <w:r w:rsidRPr="00DF61F6">
        <w:rPr>
          <w:rFonts w:cs="Tahoma"/>
          <w:b/>
          <w:szCs w:val="18"/>
        </w:rPr>
        <w:t>b)</w:t>
      </w:r>
      <w:r w:rsidR="006D0A1A" w:rsidRPr="00DF61F6">
        <w:rPr>
          <w:rFonts w:cs="Tahoma"/>
          <w:b/>
          <w:szCs w:val="18"/>
        </w:rPr>
        <w:t xml:space="preserve"> Amaç ve Hedefler</w:t>
      </w:r>
      <w:bookmarkEnd w:id="2236"/>
      <w:bookmarkEnd w:id="2237"/>
      <w:bookmarkEnd w:id="2238"/>
      <w:bookmarkEnd w:id="2239"/>
      <w:bookmarkEnd w:id="2240"/>
    </w:p>
    <w:p w:rsidR="006D0A1A" w:rsidRPr="00DF61F6" w:rsidRDefault="006D0A1A" w:rsidP="006D0A1A">
      <w:pPr>
        <w:spacing w:after="120"/>
        <w:ind w:firstLine="425"/>
        <w:rPr>
          <w:rFonts w:cs="Tahoma"/>
          <w:szCs w:val="18"/>
        </w:rPr>
      </w:pPr>
      <w:r w:rsidRPr="00DF61F6">
        <w:rPr>
          <w:rFonts w:cs="Tahoma"/>
          <w:szCs w:val="18"/>
        </w:rPr>
        <w:t xml:space="preserve">AB’ye tam üyelik hedefi doğrultusunda, Kopenhag siyasi ve ekonomik kriterlerine uyum düzeyinin yükseltilmesi ve 35 fasıl altında toplanan AB müktesebatına uyum </w:t>
      </w:r>
      <w:r w:rsidRPr="00DF61F6">
        <w:rPr>
          <w:rFonts w:cs="Tahoma"/>
          <w:szCs w:val="18"/>
        </w:rPr>
        <w:lastRenderedPageBreak/>
        <w:t xml:space="preserve">sağlanması yönündeki çalışmalar sürdürülecektir.  AB’ye uyum süreci, 2008 Katılım Ortaklığı Belgesi temelinde, ülkemizin öncelikleri dikkate alınarak yürütülecektir. 22 no’lu Bölgesel Politika ve Yapısal Araçların Koordinasyonu Faslına </w:t>
      </w:r>
      <w:r w:rsidR="00E02DBD">
        <w:rPr>
          <w:rFonts w:cs="Tahoma"/>
          <w:szCs w:val="18"/>
        </w:rPr>
        <w:t>i</w:t>
      </w:r>
      <w:r w:rsidRPr="00DF61F6">
        <w:rPr>
          <w:rFonts w:cs="Tahoma"/>
          <w:szCs w:val="18"/>
        </w:rPr>
        <w:t xml:space="preserve">lişkin Hükümetlerarası Konferansın toplanmasını müteakip 2014 yılında </w:t>
      </w:r>
      <w:r w:rsidR="00E02DBD">
        <w:rPr>
          <w:rFonts w:cs="Tahoma"/>
          <w:szCs w:val="18"/>
        </w:rPr>
        <w:t>F</w:t>
      </w:r>
      <w:r w:rsidRPr="00DF61F6">
        <w:rPr>
          <w:rFonts w:cs="Tahoma"/>
          <w:szCs w:val="18"/>
        </w:rPr>
        <w:t xml:space="preserve">aslın müzakere çalışmalarına hız verilecektir. </w:t>
      </w:r>
    </w:p>
    <w:p w:rsidR="006D0A1A" w:rsidRPr="00DF61F6" w:rsidRDefault="006D0A1A" w:rsidP="006D0A1A">
      <w:pPr>
        <w:spacing w:after="120"/>
        <w:ind w:firstLine="425"/>
        <w:rPr>
          <w:rFonts w:cs="Tahoma"/>
          <w:szCs w:val="18"/>
        </w:rPr>
      </w:pPr>
      <w:r w:rsidRPr="00DF61F6">
        <w:rPr>
          <w:rFonts w:cs="Tahoma"/>
          <w:szCs w:val="18"/>
        </w:rPr>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6D0A1A" w:rsidRPr="00DF61F6" w:rsidRDefault="006D0A1A" w:rsidP="006D0A1A">
      <w:pPr>
        <w:spacing w:after="120"/>
        <w:ind w:firstLine="425"/>
        <w:rPr>
          <w:rFonts w:cs="Tahoma"/>
          <w:szCs w:val="18"/>
        </w:rPr>
      </w:pPr>
      <w:r w:rsidRPr="00DF61F6">
        <w:rPr>
          <w:rFonts w:cs="Tahoma"/>
          <w:szCs w:val="18"/>
        </w:rPr>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6D0A1A" w:rsidRPr="00DF61F6" w:rsidRDefault="006D0A1A" w:rsidP="006D0A1A">
      <w:pPr>
        <w:spacing w:after="120"/>
        <w:ind w:firstLine="425"/>
        <w:rPr>
          <w:rFonts w:cs="Tahoma"/>
          <w:szCs w:val="18"/>
        </w:rPr>
      </w:pPr>
      <w:r w:rsidRPr="00DF61F6">
        <w:rPr>
          <w:rFonts w:cs="Tahoma"/>
          <w:szCs w:val="18"/>
        </w:rPr>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6D0A1A" w:rsidRPr="00DF61F6" w:rsidRDefault="006D0A1A" w:rsidP="006D0A1A">
      <w:pPr>
        <w:spacing w:after="120"/>
        <w:ind w:firstLine="425"/>
        <w:rPr>
          <w:rFonts w:cs="Tahoma"/>
          <w:szCs w:val="18"/>
        </w:rPr>
      </w:pPr>
      <w:r w:rsidRPr="00DF61F6">
        <w:rPr>
          <w:rFonts w:cs="Tahoma"/>
          <w:szCs w:val="18"/>
        </w:rPr>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6D0A1A" w:rsidRPr="00DF61F6" w:rsidRDefault="006D0A1A" w:rsidP="006D0A1A">
      <w:pPr>
        <w:spacing w:after="120"/>
        <w:ind w:firstLine="425"/>
        <w:rPr>
          <w:rFonts w:cs="Tahoma"/>
          <w:szCs w:val="18"/>
        </w:rPr>
      </w:pPr>
      <w:r w:rsidRPr="00DF61F6">
        <w:rPr>
          <w:rFonts w:cs="Tahoma"/>
          <w:szCs w:val="18"/>
        </w:rPr>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6D0A1A" w:rsidRPr="00DF61F6" w:rsidRDefault="006D0A1A" w:rsidP="006D0A1A">
      <w:pPr>
        <w:spacing w:after="120"/>
        <w:ind w:firstLine="425"/>
        <w:rPr>
          <w:rFonts w:cs="Tahoma"/>
          <w:szCs w:val="18"/>
        </w:rPr>
      </w:pPr>
      <w:r w:rsidRPr="00DF61F6">
        <w:rPr>
          <w:rFonts w:cs="Tahoma"/>
          <w:szCs w:val="18"/>
        </w:rPr>
        <w:t>AB’nin STA imzaladığı ülkelerle STA imzalanması için gerekli çalışmalar yapılacak ve AB’nin imzalamayı öngördüğü STA’ların ülkemize ekonomik bir maliyet oluşturmaması için AB nezdinde gerekli girişimler sürdürülecektir.</w:t>
      </w:r>
    </w:p>
    <w:p w:rsidR="006D0A1A" w:rsidRPr="00DF61F6" w:rsidRDefault="006D0A1A" w:rsidP="006D0A1A">
      <w:pPr>
        <w:spacing w:after="120"/>
        <w:ind w:firstLine="425"/>
        <w:rPr>
          <w:rFonts w:cs="Tahoma"/>
          <w:szCs w:val="18"/>
        </w:rPr>
      </w:pPr>
      <w:r w:rsidRPr="00DF61F6">
        <w:rPr>
          <w:rFonts w:cs="Tahoma"/>
          <w:szCs w:val="18"/>
        </w:rPr>
        <w:t>İSEDAK Stratejisinde tanımlanan işbirliği alanlarında oluşturulan çalışma gruplarında ülkemizin tecrübesinin doğru ve etkin bir biçimde aktarılmasını teminen ilgili milli kurum ve kuruluşlarla etkin koordinasyon sürdürülecektir.</w:t>
      </w:r>
    </w:p>
    <w:p w:rsidR="006D0A1A" w:rsidRPr="00DF61F6" w:rsidRDefault="006D0A1A" w:rsidP="006D0A1A">
      <w:pPr>
        <w:spacing w:after="120"/>
        <w:ind w:firstLine="425"/>
        <w:rPr>
          <w:rFonts w:cs="Tahoma"/>
          <w:szCs w:val="18"/>
        </w:rPr>
      </w:pPr>
      <w:r w:rsidRPr="00DF61F6">
        <w:rPr>
          <w:rFonts w:cs="Tahoma"/>
          <w:szCs w:val="18"/>
        </w:rPr>
        <w:t>Üye ülkelerin işbirliği çabalarına aktif katılımına ve kurumsal ve insani kapasitelerini geliştirmelerine hizmet edecek İSEDAK Proje Döngüsü Yönetimi kapsamında üye ülkelerin ve ilgili İİT Kuruluşlarının çok taraflı işbirliği projeleri</w:t>
      </w:r>
      <w:r w:rsidR="00063B09" w:rsidRPr="00DF61F6">
        <w:rPr>
          <w:rFonts w:cs="Tahoma"/>
          <w:szCs w:val="18"/>
        </w:rPr>
        <w:t>ne ülkemiz tarafından</w:t>
      </w:r>
      <w:r w:rsidRPr="00DF61F6">
        <w:rPr>
          <w:rFonts w:cs="Tahoma"/>
          <w:szCs w:val="18"/>
        </w:rPr>
        <w:t xml:space="preserve"> </w:t>
      </w:r>
      <w:r w:rsidR="00063B09" w:rsidRPr="00DF61F6">
        <w:rPr>
          <w:rFonts w:cs="Tahoma"/>
          <w:szCs w:val="18"/>
        </w:rPr>
        <w:t>mali destek sağlanacaktır.</w:t>
      </w:r>
    </w:p>
    <w:p w:rsidR="006D0A1A" w:rsidRPr="00DF61F6" w:rsidRDefault="006D0A1A" w:rsidP="006D0A1A">
      <w:pPr>
        <w:spacing w:after="120"/>
        <w:ind w:firstLine="425"/>
        <w:rPr>
          <w:rFonts w:cs="Tahoma"/>
          <w:szCs w:val="18"/>
        </w:rPr>
      </w:pPr>
      <w:r w:rsidRPr="00DF61F6">
        <w:rPr>
          <w:rFonts w:cs="Tahoma"/>
          <w:szCs w:val="18"/>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6D0A1A" w:rsidRPr="00DF61F6" w:rsidRDefault="006D0A1A" w:rsidP="00455618">
      <w:pPr>
        <w:spacing w:after="120" w:line="300" w:lineRule="exact"/>
        <w:ind w:firstLine="425"/>
        <w:rPr>
          <w:rFonts w:cs="Tahoma"/>
          <w:szCs w:val="18"/>
        </w:rPr>
      </w:pPr>
      <w:r w:rsidRPr="00DF61F6">
        <w:rPr>
          <w:rFonts w:cs="Tahoma"/>
          <w:szCs w:val="18"/>
        </w:rPr>
        <w:lastRenderedPageBreak/>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6D0A1A" w:rsidRPr="00DF61F6" w:rsidRDefault="006D0A1A" w:rsidP="00455618">
      <w:pPr>
        <w:spacing w:after="120" w:line="300" w:lineRule="exact"/>
        <w:ind w:firstLine="425"/>
        <w:rPr>
          <w:rFonts w:cs="Tahoma"/>
          <w:szCs w:val="18"/>
        </w:rPr>
      </w:pPr>
      <w:r w:rsidRPr="00DF61F6">
        <w:rPr>
          <w:rFonts w:cs="Tahoma"/>
          <w:szCs w:val="18"/>
        </w:rPr>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6D0A1A" w:rsidRPr="00DF61F6" w:rsidRDefault="006D0A1A" w:rsidP="00455618">
      <w:pPr>
        <w:spacing w:after="120" w:line="300" w:lineRule="exact"/>
        <w:ind w:firstLine="425"/>
        <w:rPr>
          <w:rFonts w:cs="Tahoma"/>
          <w:szCs w:val="18"/>
        </w:rPr>
      </w:pPr>
      <w:r w:rsidRPr="00DF61F6">
        <w:rPr>
          <w:rFonts w:cs="Tahoma"/>
          <w:szCs w:val="18"/>
        </w:rPr>
        <w:t xml:space="preserve">EİT Akil Adamlar Grubunun önerilerinin hayata geçirilmesine dönük çalışmalara aktif destek verilecektir. </w:t>
      </w:r>
    </w:p>
    <w:p w:rsidR="006D0A1A" w:rsidRPr="00DF61F6" w:rsidRDefault="006D0A1A" w:rsidP="00455618">
      <w:pPr>
        <w:spacing w:after="120" w:line="300" w:lineRule="exact"/>
        <w:ind w:firstLine="425"/>
        <w:rPr>
          <w:rFonts w:cs="Tahoma"/>
          <w:szCs w:val="18"/>
        </w:rPr>
      </w:pPr>
      <w:r w:rsidRPr="00DF61F6">
        <w:rPr>
          <w:rFonts w:cs="Tahoma"/>
          <w:szCs w:val="18"/>
        </w:rPr>
        <w:t>Ülkemizde kurulan ve faaliyetlerine başlayan EİT Bölgesel Gıda Güvenliği Programı Bölgesel Koordinasyon Merkezi’nin çalışmalarına hız verilecektir.</w:t>
      </w:r>
    </w:p>
    <w:p w:rsidR="006D0A1A" w:rsidRPr="00DF61F6" w:rsidRDefault="006D0A1A" w:rsidP="00455618">
      <w:pPr>
        <w:spacing w:after="120" w:line="300" w:lineRule="exact"/>
        <w:ind w:firstLine="425"/>
        <w:rPr>
          <w:rFonts w:cs="Tahoma"/>
          <w:szCs w:val="18"/>
        </w:rPr>
      </w:pPr>
      <w:r w:rsidRPr="00DF61F6">
        <w:rPr>
          <w:rFonts w:cs="Tahoma"/>
          <w:szCs w:val="18"/>
        </w:rPr>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6D0A1A" w:rsidRPr="00DF61F6" w:rsidRDefault="006D0A1A" w:rsidP="00455618">
      <w:pPr>
        <w:spacing w:after="120" w:line="300" w:lineRule="exact"/>
        <w:ind w:firstLine="425"/>
        <w:rPr>
          <w:rFonts w:cs="Tahoma"/>
          <w:szCs w:val="18"/>
        </w:rPr>
      </w:pPr>
      <w:r w:rsidRPr="00DF61F6">
        <w:rPr>
          <w:rFonts w:cs="Tahoma"/>
          <w:szCs w:val="18"/>
        </w:rPr>
        <w:t>KEİ’yi proje üreten bir örgüte dönüştürmek amacıyla oluşturulan Proje Geliştirme Fonuna destek verilmeye devam edilecek ve bu çerçevede KOSGEB’in bölgedeki etkinliği artırılacaktır.</w:t>
      </w:r>
    </w:p>
    <w:p w:rsidR="006D0A1A" w:rsidRPr="00DF61F6" w:rsidRDefault="006D0A1A" w:rsidP="00455618">
      <w:pPr>
        <w:spacing w:after="120" w:line="300" w:lineRule="exact"/>
        <w:ind w:firstLine="425"/>
        <w:rPr>
          <w:rFonts w:cs="Tahoma"/>
          <w:szCs w:val="18"/>
        </w:rPr>
      </w:pPr>
      <w:r w:rsidRPr="00DF61F6">
        <w:rPr>
          <w:rFonts w:cs="Tahoma"/>
          <w:szCs w:val="18"/>
        </w:rPr>
        <w:t>KEİ ülkeleri ile ilişkilerimizde özel sektöre önem verilecek ve ulaştırma alanındaki mevcut projelerin uygulanmasına ivme kazandırılacaktır.</w:t>
      </w:r>
    </w:p>
    <w:p w:rsidR="006D0A1A" w:rsidRPr="00DF61F6" w:rsidRDefault="006D0A1A" w:rsidP="00455618">
      <w:pPr>
        <w:spacing w:after="120" w:line="300" w:lineRule="exact"/>
        <w:ind w:firstLine="425"/>
        <w:rPr>
          <w:rFonts w:cs="Tahoma"/>
          <w:szCs w:val="18"/>
        </w:rPr>
      </w:pPr>
      <w:r w:rsidRPr="00DF61F6">
        <w:rPr>
          <w:rFonts w:cs="Tahoma"/>
          <w:szCs w:val="18"/>
        </w:rPr>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Türkiye, D-8 kapsamındaki işbirliği çalışmalarını desteklemeye devam edecektir. Bu kapsamda, “D-8 Üyesi Ülkeler Arasında Tercihli Ticaret Anlaşması”nın fiilen yürürlüğe girmesine yönelik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lastRenderedPageBreak/>
        <w:t>D-8 üye ülkelerinde KOBİ’lerin geliştirilmesine yönelik “Yeşil Büyüme için Yeşil KOBİ’ler” konusundaki çalışmalar sürdürülecektir.</w:t>
      </w:r>
    </w:p>
    <w:p w:rsidR="006D0A1A" w:rsidRPr="00DF61F6" w:rsidRDefault="00B050B2" w:rsidP="00B050B2">
      <w:pPr>
        <w:spacing w:after="140"/>
        <w:ind w:firstLine="425"/>
        <w:rPr>
          <w:rFonts w:cs="Tahoma"/>
          <w:b/>
          <w:szCs w:val="18"/>
        </w:rPr>
      </w:pPr>
      <w:bookmarkStart w:id="2241" w:name="_Toc371059767"/>
      <w:r w:rsidRPr="00DF61F6">
        <w:rPr>
          <w:rFonts w:cs="Tahoma"/>
          <w:b/>
          <w:szCs w:val="18"/>
        </w:rPr>
        <w:t>c)</w:t>
      </w:r>
      <w:r w:rsidR="006D0A1A" w:rsidRPr="00DF61F6">
        <w:rPr>
          <w:rFonts w:cs="Tahoma"/>
          <w:b/>
          <w:szCs w:val="18"/>
        </w:rPr>
        <w:t xml:space="preserve"> Politika ve Tedbirler</w:t>
      </w:r>
      <w:bookmarkEnd w:id="224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1"/>
        <w:gridCol w:w="1885"/>
        <w:gridCol w:w="819"/>
        <w:gridCol w:w="2178"/>
      </w:tblGrid>
      <w:tr w:rsidR="006D0A1A" w:rsidRPr="00DF61F6" w:rsidTr="00B050B2">
        <w:trPr>
          <w:trHeight w:val="20"/>
          <w:jc w:val="center"/>
        </w:trPr>
        <w:tc>
          <w:tcPr>
            <w:tcW w:w="1615"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Politika/Tedbir</w:t>
            </w:r>
          </w:p>
        </w:tc>
        <w:tc>
          <w:tcPr>
            <w:tcW w:w="1307"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Sorumlu /İşbirliği Yapılacak Kuruluşlar</w:t>
            </w:r>
          </w:p>
        </w:tc>
        <w:tc>
          <w:tcPr>
            <w:tcW w:w="568"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Süre</w:t>
            </w:r>
          </w:p>
        </w:tc>
        <w:tc>
          <w:tcPr>
            <w:tcW w:w="1510"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Yapılacak İşlem ve Açıklama</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Bölge ülkeleriyle hizmet ticareti ve yatırımlara ilişkin hükümler de içeren STA’lar yapılmasına dönük çalışmalar hızlandırılacaktır. (Kalkınma Planı p.1099)</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Bölge ülkeleriyle hizmet ticareti ve yatırımlara ilişkin hükümler de içeren STA’lar yapılmasına dönük gerekli analizler tamamlanacaktır.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Avrupa Birliği Bakanlığı, Dışişleri Bakanlığı, Gümrük ve Ticaret Bakanlığı, Kalkınma Bakanlığı</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halinde Bölge ülkeleriyle hizmet ticareti ve yatırımlara ilişkin hükümler de içeren STA’lar imzalanmasına dönük gerekli analizler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Bilim Sanayi ve Teknoloji Bakanlığı, Dışişleri Bakanlığı, Gümrük ve Ticaret Bakanlığı,</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 xml:space="preserve">Kalkınma Bakanlığı, Hazine Müsteşarlığı, Başbakanlık Türkiye Yatırım Destek ve Tanıtım Ajansı, Türk İşbirliği ve Koordinasyon Ajansı Başkanlığı </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içerisinde geliştirilecek işbirliği mekanizmaları belirlenecektir.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b/>
                <w:sz w:val="16"/>
                <w:szCs w:val="16"/>
                <w:lang w:eastAsia="tr-TR"/>
              </w:rPr>
            </w:pPr>
            <w:r w:rsidRPr="00DF61F6">
              <w:rPr>
                <w:rFonts w:cs="Tahoma"/>
                <w:b/>
                <w:sz w:val="16"/>
                <w:szCs w:val="16"/>
                <w:lang w:eastAsia="tr-TR"/>
              </w:rPr>
              <w:t>Komşu ülkelerle çok yönlü ilişkileri geliştirmek ve sinerjiyi artırmak amacıyla, şehirler ve bölgeler arası işbirliği programları uygulaması güçlendirilecektir. (</w:t>
            </w:r>
            <w:r w:rsidRPr="00DF61F6">
              <w:rPr>
                <w:rFonts w:cs="Tahoma"/>
                <w:b/>
                <w:bCs/>
                <w:color w:val="000000" w:themeColor="text1"/>
                <w:sz w:val="16"/>
                <w:szCs w:val="16"/>
              </w:rPr>
              <w:t>Kalkınma Planı</w:t>
            </w:r>
            <w:r w:rsidRPr="00DF61F6">
              <w:rPr>
                <w:rFonts w:cs="Tahoma"/>
                <w:b/>
                <w:sz w:val="16"/>
                <w:szCs w:val="16"/>
                <w:lang w:eastAsia="tr-TR"/>
              </w:rPr>
              <w:t xml:space="preserve"> p.1101)</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Komşu ülkelerle şehirler ve bölgeler arası işbirliği programlarının uygulama mekanizması gözden geçirilerek mevzuat düzenleme çalışmaları tamamlanacaktır.</w:t>
            </w:r>
          </w:p>
        </w:tc>
        <w:tc>
          <w:tcPr>
            <w:tcW w:w="1307" w:type="pct"/>
            <w:shd w:val="clear" w:color="auto" w:fill="auto"/>
          </w:tcPr>
          <w:p w:rsidR="006D0A1A" w:rsidRPr="00DF61F6" w:rsidRDefault="006D0A1A" w:rsidP="00455618">
            <w:pPr>
              <w:spacing w:before="60" w:after="60"/>
              <w:jc w:val="left"/>
              <w:rPr>
                <w:rFonts w:cs="Tahoma"/>
                <w:bCs/>
                <w:sz w:val="16"/>
                <w:szCs w:val="16"/>
              </w:rPr>
            </w:pPr>
            <w:r w:rsidRPr="00DF61F6">
              <w:rPr>
                <w:rFonts w:cs="Tahoma"/>
                <w:bCs/>
                <w:sz w:val="16"/>
                <w:szCs w:val="16"/>
              </w:rPr>
              <w:t xml:space="preserve">Kalkınma Bakanlığı (S), Dışişleri Bakanlığı, TİKA Başkanlığı, </w:t>
            </w:r>
            <w:r w:rsidRPr="00DF61F6">
              <w:rPr>
                <w:rFonts w:cs="Tahoma"/>
                <w:sz w:val="16"/>
                <w:szCs w:val="16"/>
              </w:rPr>
              <w:t>İlgili Diğer Kuruluşlar</w:t>
            </w:r>
          </w:p>
        </w:tc>
        <w:tc>
          <w:tcPr>
            <w:tcW w:w="568"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510"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rFonts w:cs="Tahoma"/>
                <w:b/>
                <w:bCs/>
                <w:color w:val="000000" w:themeColor="text1"/>
                <w:sz w:val="16"/>
                <w:szCs w:val="16"/>
              </w:rPr>
              <w:t>Kalkınma Planı</w:t>
            </w:r>
            <w:r w:rsidRPr="00DF61F6">
              <w:rPr>
                <w:rFonts w:cs="Tahoma"/>
                <w:b/>
                <w:sz w:val="16"/>
                <w:szCs w:val="16"/>
                <w:lang w:eastAsia="tr-TR"/>
              </w:rPr>
              <w:t xml:space="preserve"> p.1103)</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sz w:val="16"/>
                <w:szCs w:val="16"/>
                <w:lang w:eastAsia="tr-TR"/>
              </w:rPr>
            </w:pPr>
            <w:r w:rsidRPr="00DF61F6">
              <w:rPr>
                <w:rFonts w:cs="Tahoma"/>
                <w:sz w:val="16"/>
                <w:szCs w:val="16"/>
                <w:lang w:eastAsia="tr-TR"/>
              </w:rPr>
              <w:lastRenderedPageBreak/>
              <w:t xml:space="preserve"> </w:t>
            </w:r>
            <w:r w:rsidR="006D0A1A" w:rsidRPr="00DF61F6">
              <w:rPr>
                <w:rFonts w:cs="Tahoma"/>
                <w:sz w:val="16"/>
                <w:szCs w:val="16"/>
                <w:lang w:eastAsia="tr-TR"/>
              </w:rPr>
              <w:t>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Kalkınma Bakanlığı (S), Maliye Bakanlığı, İlgili Diğer Kurum ve Kuruluşlar</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rFonts w:cs="Tahoma"/>
                <w:b/>
                <w:bCs/>
                <w:color w:val="000000" w:themeColor="text1"/>
                <w:sz w:val="16"/>
                <w:szCs w:val="16"/>
              </w:rPr>
              <w:t xml:space="preserve">Kalkınma Planı </w:t>
            </w:r>
            <w:r w:rsidRPr="00DF61F6">
              <w:rPr>
                <w:rFonts w:cs="Tahoma"/>
                <w:b/>
                <w:sz w:val="16"/>
                <w:szCs w:val="16"/>
                <w:lang w:eastAsia="tr-TR"/>
              </w:rPr>
              <w:t>p.1104)</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line="260" w:lineRule="exact"/>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proje döngüsü yönetimi mekanizması kapsamında kabul edilen projelerin finansmanına ilişkin usul ve esaslar hazırlanacaktır.</w:t>
            </w:r>
          </w:p>
        </w:tc>
        <w:tc>
          <w:tcPr>
            <w:tcW w:w="1307"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Kalkınma Bakanlığı (S), Dışişleri Bakanlığı, Maliye Bakanlığı, Kalkınma Bankası, İlgili Diğer Kurum ve Kuruluşlar</w:t>
            </w:r>
            <w:r w:rsidRPr="00DF61F6" w:rsidDel="009F285F">
              <w:rPr>
                <w:rFonts w:cs="Tahoma"/>
                <w:sz w:val="16"/>
                <w:szCs w:val="16"/>
                <w:lang w:eastAsia="tr-TR"/>
              </w:rPr>
              <w:t xml:space="preserve"> </w:t>
            </w:r>
          </w:p>
        </w:tc>
        <w:tc>
          <w:tcPr>
            <w:tcW w:w="568"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 xml:space="preserve">Aralık </w:t>
            </w:r>
          </w:p>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rFonts w:cs="Tahoma"/>
                <w:sz w:val="16"/>
                <w:szCs w:val="16"/>
              </w:rPr>
              <w:t xml:space="preserve"> </w:t>
            </w:r>
            <w:r w:rsidRPr="00DF61F6">
              <w:rPr>
                <w:rFonts w:cs="Tahoma"/>
                <w:sz w:val="16"/>
                <w:szCs w:val="16"/>
                <w:lang w:eastAsia="tr-TR"/>
              </w:rPr>
              <w:t>usul ve esaslar hazırlanacaktır.</w:t>
            </w:r>
          </w:p>
        </w:tc>
      </w:tr>
    </w:tbl>
    <w:p w:rsidR="006D0A1A" w:rsidRPr="00DF61F6" w:rsidRDefault="006D0A1A" w:rsidP="00455618">
      <w:pPr>
        <w:spacing w:before="80" w:after="140" w:line="260" w:lineRule="exact"/>
        <w:ind w:firstLine="425"/>
        <w:rPr>
          <w:rFonts w:cs="Tahoma"/>
          <w:b/>
          <w:szCs w:val="18"/>
        </w:rPr>
      </w:pPr>
    </w:p>
    <w:p w:rsidR="006D0A1A" w:rsidRPr="00DF61F6" w:rsidRDefault="006D0A1A" w:rsidP="00455618">
      <w:pPr>
        <w:pStyle w:val="Balk4"/>
        <w:spacing w:before="80" w:line="260" w:lineRule="exact"/>
        <w:rPr>
          <w:noProof/>
        </w:rPr>
      </w:pPr>
      <w:bookmarkStart w:id="2242" w:name="_Toc371059768"/>
      <w:bookmarkStart w:id="2243" w:name="_Toc371097180"/>
      <w:bookmarkStart w:id="2244" w:name="_Toc371102632"/>
      <w:bookmarkStart w:id="2245" w:name="_Toc371120645"/>
      <w:bookmarkStart w:id="2246" w:name="_Toc371149660"/>
      <w:bookmarkStart w:id="2247" w:name="_Toc371166572"/>
      <w:bookmarkStart w:id="2248" w:name="_Toc371176421"/>
      <w:r w:rsidRPr="00DF61F6">
        <w:rPr>
          <w:noProof/>
        </w:rPr>
        <w:t xml:space="preserve">2.2.4.3. </w:t>
      </w:r>
      <w:r w:rsidR="00DE489E" w:rsidRPr="00DF61F6">
        <w:rPr>
          <w:noProof/>
        </w:rPr>
        <w:t>Küresel Kalkınma Gündemine Katkı</w:t>
      </w:r>
      <w:bookmarkEnd w:id="2242"/>
      <w:bookmarkEnd w:id="2243"/>
      <w:bookmarkEnd w:id="2244"/>
      <w:bookmarkEnd w:id="2245"/>
      <w:bookmarkEnd w:id="2246"/>
      <w:bookmarkEnd w:id="2247"/>
      <w:bookmarkEnd w:id="2248"/>
    </w:p>
    <w:p w:rsidR="006D0A1A" w:rsidRPr="00DF61F6" w:rsidRDefault="00B050B2" w:rsidP="00455618">
      <w:pPr>
        <w:spacing w:before="80" w:after="140" w:line="260" w:lineRule="exact"/>
        <w:ind w:firstLine="425"/>
        <w:rPr>
          <w:rFonts w:cs="Tahoma"/>
          <w:b/>
          <w:szCs w:val="18"/>
        </w:rPr>
      </w:pPr>
      <w:bookmarkStart w:id="2249" w:name="TOC276076419"/>
      <w:bookmarkStart w:id="2250" w:name="_Toc307602140"/>
      <w:bookmarkStart w:id="2251" w:name="_Toc307670578"/>
      <w:bookmarkStart w:id="2252" w:name="_Toc307701805"/>
      <w:bookmarkStart w:id="2253" w:name="_Toc338505698"/>
      <w:bookmarkStart w:id="2254" w:name="_Toc338523940"/>
      <w:bookmarkStart w:id="2255" w:name="_Toc338524171"/>
      <w:bookmarkStart w:id="2256" w:name="_Toc338526397"/>
      <w:bookmarkStart w:id="2257" w:name="_Toc338673840"/>
      <w:bookmarkStart w:id="2258" w:name="_Toc338711719"/>
      <w:bookmarkStart w:id="2259" w:name="_Toc371059769"/>
      <w:r w:rsidRPr="00DF61F6">
        <w:rPr>
          <w:rFonts w:cs="Tahoma"/>
          <w:b/>
          <w:szCs w:val="18"/>
        </w:rPr>
        <w:t>a)</w:t>
      </w:r>
      <w:r w:rsidR="006D0A1A" w:rsidRPr="00DF61F6">
        <w:rPr>
          <w:rFonts w:cs="Tahoma"/>
          <w:b/>
          <w:szCs w:val="18"/>
        </w:rPr>
        <w:t xml:space="preserve"> Mevcut Durum</w:t>
      </w:r>
      <w:bookmarkEnd w:id="2249"/>
      <w:bookmarkEnd w:id="2250"/>
      <w:bookmarkEnd w:id="2251"/>
      <w:bookmarkEnd w:id="2252"/>
      <w:bookmarkEnd w:id="2253"/>
      <w:bookmarkEnd w:id="2254"/>
      <w:bookmarkEnd w:id="2255"/>
      <w:bookmarkEnd w:id="2256"/>
      <w:bookmarkEnd w:id="2257"/>
      <w:bookmarkEnd w:id="2258"/>
      <w:bookmarkEnd w:id="2259"/>
    </w:p>
    <w:p w:rsidR="006D0A1A" w:rsidRPr="00DF61F6" w:rsidRDefault="006D0A1A" w:rsidP="00455618">
      <w:pPr>
        <w:autoSpaceDE w:val="0"/>
        <w:autoSpaceDN w:val="0"/>
        <w:adjustRightInd w:val="0"/>
        <w:spacing w:before="80" w:after="120" w:line="260" w:lineRule="exact"/>
        <w:ind w:firstLine="425"/>
        <w:rPr>
          <w:rFonts w:cs="Tahoma"/>
          <w:szCs w:val="18"/>
        </w:rPr>
      </w:pPr>
      <w:r w:rsidRPr="00DF61F6">
        <w:rPr>
          <w:rFonts w:cs="Tahoma"/>
          <w:szCs w:val="18"/>
        </w:rPr>
        <w:t xml:space="preserve">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w:t>
      </w:r>
      <w:r w:rsidR="00063B09" w:rsidRPr="00DF61F6">
        <w:rPr>
          <w:rFonts w:cs="Tahoma"/>
          <w:szCs w:val="18"/>
        </w:rPr>
        <w:t xml:space="preserve">gerilemesinden </w:t>
      </w:r>
      <w:r w:rsidRPr="00DF61F6">
        <w:rPr>
          <w:rFonts w:cs="Tahoma"/>
          <w:szCs w:val="18"/>
        </w:rPr>
        <w:t>kaynaklanmıştır.</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lastRenderedPageBreak/>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6D0A1A" w:rsidRPr="00DF61F6" w:rsidRDefault="006D0A1A" w:rsidP="00FF4589">
      <w:pPr>
        <w:autoSpaceDE w:val="0"/>
        <w:autoSpaceDN w:val="0"/>
        <w:adjustRightInd w:val="0"/>
        <w:spacing w:beforeLines="40" w:after="40" w:line="300" w:lineRule="exact"/>
        <w:ind w:firstLine="425"/>
        <w:rPr>
          <w:rFonts w:cs="Tahoma"/>
          <w:szCs w:val="18"/>
        </w:rPr>
      </w:pPr>
      <w:r w:rsidRPr="00DF61F6">
        <w:rPr>
          <w:rFonts w:cs="Tahoma"/>
          <w:szCs w:val="18"/>
        </w:rPr>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6D0A1A" w:rsidRPr="00DF61F6" w:rsidRDefault="006D0A1A" w:rsidP="00FF4589">
      <w:pPr>
        <w:autoSpaceDE w:val="0"/>
        <w:autoSpaceDN w:val="0"/>
        <w:adjustRightInd w:val="0"/>
        <w:spacing w:beforeLines="40" w:after="40" w:line="300" w:lineRule="exact"/>
        <w:ind w:firstLine="425"/>
        <w:rPr>
          <w:rFonts w:cs="Tahoma"/>
          <w:szCs w:val="18"/>
        </w:rPr>
      </w:pPr>
      <w:r w:rsidRPr="00DF61F6">
        <w:rPr>
          <w:rFonts w:cs="Tahoma"/>
          <w:szCs w:val="18"/>
        </w:rPr>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9C1104" w:rsidRPr="00DF61F6" w:rsidRDefault="009C1104" w:rsidP="00FF4589">
      <w:pPr>
        <w:autoSpaceDE w:val="0"/>
        <w:autoSpaceDN w:val="0"/>
        <w:adjustRightInd w:val="0"/>
        <w:spacing w:beforeLines="40" w:after="40" w:line="300" w:lineRule="exact"/>
        <w:ind w:firstLine="425"/>
        <w:rPr>
          <w:rFonts w:cs="Tahoma"/>
          <w:szCs w:val="18"/>
        </w:rPr>
      </w:pPr>
    </w:p>
    <w:p w:rsidR="006D0A1A" w:rsidRPr="00DF61F6" w:rsidRDefault="00B050B2" w:rsidP="00FF4589">
      <w:pPr>
        <w:spacing w:beforeLines="40" w:after="40" w:line="300" w:lineRule="exact"/>
        <w:ind w:firstLine="425"/>
        <w:rPr>
          <w:rFonts w:cs="Tahoma"/>
          <w:b/>
          <w:szCs w:val="18"/>
        </w:rPr>
      </w:pPr>
      <w:bookmarkStart w:id="2260" w:name="TOC276076420"/>
      <w:bookmarkStart w:id="2261" w:name="_Toc307602141"/>
      <w:bookmarkStart w:id="2262" w:name="_Toc307670579"/>
      <w:bookmarkStart w:id="2263" w:name="_Toc307701806"/>
      <w:bookmarkStart w:id="2264" w:name="_Toc338505699"/>
      <w:bookmarkStart w:id="2265" w:name="_Toc338523941"/>
      <w:bookmarkStart w:id="2266" w:name="_Toc338524172"/>
      <w:bookmarkStart w:id="2267" w:name="_Toc338526398"/>
      <w:bookmarkStart w:id="2268" w:name="_Toc338673841"/>
      <w:bookmarkStart w:id="2269" w:name="_Toc338711720"/>
      <w:bookmarkEnd w:id="2260"/>
      <w:bookmarkEnd w:id="2261"/>
      <w:bookmarkEnd w:id="2262"/>
      <w:bookmarkEnd w:id="2263"/>
      <w:bookmarkEnd w:id="2264"/>
      <w:bookmarkEnd w:id="2265"/>
      <w:bookmarkEnd w:id="2266"/>
      <w:bookmarkEnd w:id="2267"/>
      <w:bookmarkEnd w:id="2268"/>
      <w:r w:rsidRPr="00DF61F6">
        <w:rPr>
          <w:rFonts w:cs="Tahoma"/>
          <w:b/>
          <w:szCs w:val="18"/>
        </w:rPr>
        <w:t>b)</w:t>
      </w:r>
      <w:r w:rsidR="006D0A1A" w:rsidRPr="00DF61F6">
        <w:rPr>
          <w:rFonts w:cs="Tahoma"/>
          <w:b/>
          <w:szCs w:val="18"/>
        </w:rPr>
        <w:t xml:space="preserve"> Amaç ve Hedefler</w:t>
      </w:r>
      <w:bookmarkEnd w:id="2269"/>
    </w:p>
    <w:p w:rsidR="006D0A1A" w:rsidRPr="00DF61F6" w:rsidRDefault="006D0A1A" w:rsidP="00FF4589">
      <w:pPr>
        <w:autoSpaceDE w:val="0"/>
        <w:autoSpaceDN w:val="0"/>
        <w:adjustRightInd w:val="0"/>
        <w:spacing w:beforeLines="40" w:after="40" w:line="300" w:lineRule="exact"/>
        <w:ind w:firstLine="425"/>
        <w:rPr>
          <w:rFonts w:cs="Tahoma"/>
          <w:szCs w:val="18"/>
        </w:rPr>
      </w:pPr>
      <w:r w:rsidRPr="00DF61F6">
        <w:rPr>
          <w:rFonts w:cs="Tahoma"/>
          <w:szCs w:val="18"/>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6D0A1A" w:rsidRPr="00DF61F6" w:rsidRDefault="006D0A1A" w:rsidP="00FF4589">
      <w:pPr>
        <w:autoSpaceDE w:val="0"/>
        <w:autoSpaceDN w:val="0"/>
        <w:adjustRightInd w:val="0"/>
        <w:spacing w:beforeLines="40" w:after="40" w:line="300" w:lineRule="exact"/>
        <w:ind w:firstLine="425"/>
        <w:rPr>
          <w:rFonts w:cs="Tahoma"/>
          <w:szCs w:val="18"/>
        </w:rPr>
      </w:pPr>
      <w:r w:rsidRPr="00DF61F6">
        <w:rPr>
          <w:rFonts w:cs="Tahoma"/>
          <w:szCs w:val="18"/>
        </w:rPr>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6D0A1A" w:rsidRPr="00DF61F6" w:rsidRDefault="006D0A1A" w:rsidP="00455618">
      <w:pPr>
        <w:autoSpaceDE w:val="0"/>
        <w:autoSpaceDN w:val="0"/>
        <w:adjustRightInd w:val="0"/>
        <w:spacing w:before="100" w:after="80" w:line="340" w:lineRule="exact"/>
        <w:ind w:firstLine="425"/>
        <w:rPr>
          <w:rFonts w:cs="Tahoma"/>
          <w:bCs/>
          <w:color w:val="000000" w:themeColor="text1"/>
          <w:szCs w:val="18"/>
        </w:rPr>
      </w:pPr>
      <w:r w:rsidRPr="00DF61F6">
        <w:rPr>
          <w:rFonts w:cs="Tahoma"/>
          <w:bCs/>
          <w:color w:val="000000" w:themeColor="text1"/>
          <w:szCs w:val="18"/>
        </w:rPr>
        <w:lastRenderedPageBreak/>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lang w:eastAsia="tr-TR"/>
        </w:rPr>
        <w:t>Ülkemizin 2015-2016 BM Güvenlik Konseyi geçici üyeliğine seçilmesine yönelik çalışmalar yoğunlaştırılacaktır.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Türkiye’nin ulusal stratejilerine, dış politika hedeflerine, bölgesel ve küresel önceliklerine uygun şekilde diğer ülkelerle ikili düzeyde teknik işbirliği çalışmaları sürdürülecektir.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Uluslararası acil ve insani yardımların hızlı, etkin ve sürdürülebilir biçimde gerçekleştirilmesi sağlanacaktır.</w:t>
      </w:r>
      <w:r w:rsidRPr="00DF61F6">
        <w:rPr>
          <w:rFonts w:cs="Tahoma"/>
          <w:bCs/>
          <w:color w:val="000000" w:themeColor="text1"/>
          <w:szCs w:val="18"/>
        </w:rPr>
        <w:t xml:space="preserve"> Acil ve insani yardımların etkinliğini artırmaya ve ülkelerin kapasitesini geliştirmeye yönelik çalışmalar yapılacaktır.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455618" w:rsidRDefault="00455618" w:rsidP="00B050B2">
      <w:pPr>
        <w:spacing w:after="140"/>
        <w:ind w:firstLine="425"/>
        <w:rPr>
          <w:rFonts w:cs="Tahoma"/>
          <w:b/>
          <w:szCs w:val="18"/>
        </w:rPr>
      </w:pPr>
      <w:bookmarkStart w:id="2270" w:name="_Toc371059770"/>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bookmarkEnd w:id="2270"/>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4"/>
        <w:gridCol w:w="1892"/>
        <w:gridCol w:w="786"/>
        <w:gridCol w:w="2651"/>
      </w:tblGrid>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Politika/Tedbir</w:t>
            </w:r>
          </w:p>
        </w:tc>
        <w:tc>
          <w:tcPr>
            <w:tcW w:w="182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709"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Süre</w:t>
            </w:r>
          </w:p>
        </w:tc>
        <w:tc>
          <w:tcPr>
            <w:tcW w:w="257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455618">
        <w:trPr>
          <w:trHeight w:val="985"/>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 xml:space="preserve">Yükselen ekonomilerle ekonomik ve ticari ilişkilerin artırılmasına dönük strateji ve programlar geliştirilecektir.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p.1117)</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BRICS ülkeleri başta olmak üzere kalkınma alanında birikim sahibi ülkelerle bilgi ve tecrübe paylaşım programları başlatılacaktır. </w:t>
            </w:r>
          </w:p>
        </w:tc>
        <w:tc>
          <w:tcPr>
            <w:tcW w:w="182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Kalkınma Bakanlığı (S), Dışişleri Bakanlığı, Ekonomi Bakanlığı, İlgili Diğer Kuruluşlar</w:t>
            </w:r>
          </w:p>
        </w:tc>
        <w:tc>
          <w:tcPr>
            <w:tcW w:w="709"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lastRenderedPageBreak/>
              <w:t xml:space="preserve">Türkiye’nin uluslararası kuruluşlardaki etkinliği artırılacaktır. Bu amaçla uluslararası merkezlerdeki Türk misyonlarının uzman kadroları güçlendirilecek, uluslararası kuruluşlarda görevli vatandaşlarımızın sayısının artırılması yönündeki girişimler hızlandırılacaktır.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p.1119)</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Uluslararası kuruluşlardaki uzman sayısının artırılması için idari düzenlemeler ve mevzuat düzenlemeleri yapılacaktır.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Dışişleri Bakanlığı (S), </w:t>
            </w:r>
            <w:r w:rsidRPr="00DF61F6">
              <w:rPr>
                <w:rFonts w:cs="Tahoma"/>
                <w:sz w:val="16"/>
                <w:szCs w:val="16"/>
              </w:rPr>
              <w:t>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jc w:val="left"/>
              <w:rPr>
                <w:rFonts w:cs="Tahoma"/>
                <w:bCs/>
                <w:color w:val="000000" w:themeColor="text1"/>
                <w:sz w:val="16"/>
                <w:szCs w:val="16"/>
              </w:rPr>
            </w:pPr>
            <w:r w:rsidRPr="00DF61F6">
              <w:rPr>
                <w:rFonts w:cs="Tahoma"/>
                <w:bCs/>
                <w:color w:val="000000" w:themeColor="text1"/>
                <w:sz w:val="16"/>
                <w:szCs w:val="16"/>
              </w:rPr>
              <w:t>Uluslar</w:t>
            </w:r>
            <w:r w:rsidR="00E428FC">
              <w:rPr>
                <w:rFonts w:cs="Tahoma"/>
                <w:bCs/>
                <w:color w:val="000000" w:themeColor="text1"/>
                <w:sz w:val="16"/>
                <w:szCs w:val="16"/>
              </w:rPr>
              <w:t>aras</w:t>
            </w:r>
            <w:r w:rsidRPr="00DF61F6">
              <w:rPr>
                <w:rFonts w:cs="Tahoma"/>
                <w:bCs/>
                <w:color w:val="000000" w:themeColor="text1"/>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p.1122)</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Uluslararası acil ve insani yardımların etkinleştirilmesi ve kurumlar arası koordinasyonun güçlendirilmesi amacıyla acil ve insani yardımların uygulamasındaki temel süreçler tespit edilecektir.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p.1124)</w:t>
            </w:r>
          </w:p>
          <w:p w:rsidR="006D0A1A" w:rsidRPr="00DF61F6" w:rsidRDefault="006D0A1A" w:rsidP="00455618">
            <w:pPr>
              <w:autoSpaceDE w:val="0"/>
              <w:autoSpaceDN w:val="0"/>
              <w:adjustRightInd w:val="0"/>
              <w:spacing w:before="60" w:after="100" w:line="280" w:lineRule="exact"/>
              <w:rPr>
                <w:rFonts w:cs="Tahoma"/>
                <w:bCs/>
                <w:color w:val="000000" w:themeColor="text1"/>
                <w:sz w:val="16"/>
                <w:szCs w:val="16"/>
              </w:rPr>
            </w:pPr>
            <w:r w:rsidRPr="00DF61F6">
              <w:rPr>
                <w:rFonts w:cs="Tahoma"/>
                <w:b/>
                <w:bCs/>
                <w:color w:val="000000" w:themeColor="text1"/>
                <w:sz w:val="16"/>
                <w:szCs w:val="16"/>
              </w:rPr>
              <w:lastRenderedPageBreak/>
              <w:t>Kalkınma işbirliği faaliyetleri, ilgili ülkelerde kurumsal kapasite oluşumuna destek sağlayacak bir yapıda sürdürülecektir.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p.1125)</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lastRenderedPageBreak/>
              <w:t xml:space="preserve"> </w:t>
            </w:r>
            <w:r w:rsidR="006D0A1A" w:rsidRPr="00DF61F6">
              <w:rPr>
                <w:sz w:val="16"/>
                <w:szCs w:val="16"/>
              </w:rPr>
              <w:t>Kalkınma işbirliği faaliyetlerinin somut stratejilere dayanması ve muhatap ülkelerde program bazlı yürütülmesi için çalışmalar başlatılacaktır.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Kalkınma işbirliği faaliyetlerinin uygulandığı ülkelerde somut stratejileri dayanması ve program bazlı yürütülmesi için ilgili tüm kamu kurum ve kuruluşlarını koordine edecek bir mekanizma oluşturulması için çalışmalar başlatılacaktır.</w:t>
            </w:r>
          </w:p>
        </w:tc>
      </w:tr>
      <w:bookmarkEnd w:id="2179"/>
      <w:bookmarkEnd w:id="2180"/>
      <w:bookmarkEnd w:id="2181"/>
      <w:bookmarkEnd w:id="2182"/>
      <w:bookmarkEnd w:id="2183"/>
      <w:bookmarkEnd w:id="2184"/>
      <w:bookmarkEnd w:id="2185"/>
      <w:bookmarkEnd w:id="2186"/>
      <w:bookmarkEnd w:id="2187"/>
      <w:bookmarkEnd w:id="2195"/>
      <w:bookmarkEnd w:id="2196"/>
      <w:bookmarkEnd w:id="2197"/>
      <w:bookmarkEnd w:id="2198"/>
      <w:bookmarkEnd w:id="2199"/>
      <w:bookmarkEnd w:id="2200"/>
      <w:bookmarkEnd w:id="2201"/>
      <w:bookmarkEnd w:id="2202"/>
      <w:bookmarkEnd w:id="2203"/>
    </w:tbl>
    <w:p w:rsidR="00EC45C5" w:rsidRPr="00DF61F6" w:rsidRDefault="00EC45C5" w:rsidP="001929C2"/>
    <w:sectPr w:rsidR="00EC45C5" w:rsidRPr="00DF61F6" w:rsidSect="008E4E28">
      <w:footerReference w:type="default" r:id="rId37"/>
      <w:pgSz w:w="11906" w:h="16838" w:code="9"/>
      <w:pgMar w:top="2948" w:right="2381" w:bottom="2948" w:left="2381" w:header="2268" w:footer="22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B68" w:rsidRDefault="00CD7B68" w:rsidP="00BA1615">
      <w:r>
        <w:separator/>
      </w:r>
    </w:p>
  </w:endnote>
  <w:endnote w:type="continuationSeparator" w:id="0">
    <w:p w:rsidR="00CD7B68" w:rsidRDefault="00CD7B68" w:rsidP="00BA1615">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 w:name="Adobe Caslon Pro">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rsidP="00460EDC">
    <w:pPr>
      <w:pStyle w:val="Altbilgi"/>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pPr>
      <w:pStyle w:val="Altbilgi"/>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rsidP="00400B68">
    <w:pPr>
      <w:pStyle w:val="Altbilgi"/>
      <w:jc w:val="center"/>
    </w:pPr>
  </w:p>
  <w:p w:rsidR="00976800" w:rsidRDefault="00976800">
    <w:pPr>
      <w:pStyle w:val="Altbilgi"/>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rsidP="002357BF">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pPr>
      <w:pStyle w:val="Altbilgi"/>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pPr>
      <w:pStyle w:val="Altbilgi"/>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pPr>
      <w:pStyle w:val="Al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pPr>
      <w:pStyle w:val="Altbilgi"/>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B68" w:rsidRDefault="00CD7B68" w:rsidP="00BA1615">
      <w:r>
        <w:separator/>
      </w:r>
    </w:p>
  </w:footnote>
  <w:footnote w:type="continuationSeparator" w:id="0">
    <w:p w:rsidR="00CD7B68" w:rsidRDefault="00CD7B68" w:rsidP="00BA1615">
      <w:r>
        <w:continuationSeparator/>
      </w:r>
    </w:p>
  </w:footnote>
  <w:footnote w:id="1">
    <w:p w:rsidR="00976800" w:rsidRDefault="00976800" w:rsidP="006D0A1A">
      <w:pPr>
        <w:jc w:val="left"/>
      </w:pPr>
    </w:p>
  </w:footnote>
  <w:footnote w:id="2">
    <w:p w:rsidR="00976800" w:rsidRDefault="00976800" w:rsidP="006D0A1A">
      <w:pPr>
        <w:pStyle w:val="DipnotMetni"/>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460EDC">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rsidP="00460EDC">
    <w:pPr>
      <w:pStyle w:val="stbilgi"/>
      <w:framePr w:wrap="around" w:vAnchor="text" w:hAnchor="margin" w:xAlign="center" w:y="1"/>
      <w:rPr>
        <w:rStyle w:val="SayfaNumaras"/>
      </w:rPr>
    </w:pPr>
    <w:r>
      <w:rPr>
        <w:rStyle w:val="SayfaNumaras"/>
      </w:rPr>
      <w:t xml:space="preserve">- </w:t>
    </w:r>
    <w:r w:rsidR="00D50F06">
      <w:rPr>
        <w:rStyle w:val="SayfaNumaras"/>
      </w:rPr>
      <w:fldChar w:fldCharType="begin"/>
    </w:r>
    <w:r>
      <w:rPr>
        <w:rStyle w:val="SayfaNumaras"/>
      </w:rPr>
      <w:instrText xml:space="preserve">PAGE  </w:instrText>
    </w:r>
    <w:r w:rsidR="00D50F06">
      <w:rPr>
        <w:rStyle w:val="SayfaNumaras"/>
      </w:rPr>
      <w:fldChar w:fldCharType="separate"/>
    </w:r>
    <w:r w:rsidR="00FF4589">
      <w:rPr>
        <w:rStyle w:val="SayfaNumaras"/>
        <w:noProof/>
      </w:rPr>
      <w:t>2</w:t>
    </w:r>
    <w:r w:rsidR="00D50F06">
      <w:rPr>
        <w:rStyle w:val="SayfaNumaras"/>
      </w:rPr>
      <w:fldChar w:fldCharType="end"/>
    </w:r>
    <w:r>
      <w:rPr>
        <w:rStyle w:val="SayfaNumaras"/>
      </w:rPr>
      <w:t xml:space="preserve"> -</w:t>
    </w:r>
  </w:p>
  <w:p w:rsidR="00976800" w:rsidRDefault="0097680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2357BF">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976800" w:rsidP="002357BF">
    <w:pPr>
      <w:pStyle w:val="stbilgi"/>
      <w:jc w:val="center"/>
    </w:pPr>
    <w:r>
      <w:t xml:space="preserve">- </w:t>
    </w:r>
    <w:r w:rsidR="00D50F06">
      <w:fldChar w:fldCharType="begin"/>
    </w:r>
    <w:r>
      <w:instrText>PAGE   \* MERGEFORMAT</w:instrText>
    </w:r>
    <w:r w:rsidR="00D50F06">
      <w:fldChar w:fldCharType="separate"/>
    </w:r>
    <w:r w:rsidR="00FF4589">
      <w:rPr>
        <w:noProof/>
      </w:rPr>
      <w:t>311</w:t>
    </w:r>
    <w:r w:rsidR="00D50F06">
      <w:fldChar w:fldCharType="end"/>
    </w: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49C5C51"/>
    <w:multiLevelType w:val="hybridMultilevel"/>
    <w:tmpl w:val="C36A35F6"/>
    <w:lvl w:ilvl="0" w:tplc="4984B0C4">
      <w:start w:val="1"/>
      <w:numFmt w:val="decimal"/>
      <w:suff w:val="space"/>
      <w:lvlText w:val="Tedbir %1."/>
      <w:lvlJc w:val="left"/>
      <w:pPr>
        <w:ind w:left="0" w:firstLine="0"/>
      </w:pPr>
      <w:rPr>
        <w:rFonts w:ascii="Tahoma" w:hAnsi="Tahoma"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4816EA"/>
    <w:multiLevelType w:val="hybridMultilevel"/>
    <w:tmpl w:val="FE5A91BA"/>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751004"/>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4277DD"/>
    <w:multiLevelType w:val="hybridMultilevel"/>
    <w:tmpl w:val="E5D4BB24"/>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486DCF"/>
    <w:multiLevelType w:val="hybridMultilevel"/>
    <w:tmpl w:val="A532DBA0"/>
    <w:lvl w:ilvl="0" w:tplc="4432C032">
      <w:start w:val="1"/>
      <w:numFmt w:val="lowerLetter"/>
      <w:lvlText w:val="%1)"/>
      <w:lvlJc w:val="left"/>
      <w:pPr>
        <w:ind w:left="2204" w:hanging="360"/>
      </w:pPr>
      <w:rPr>
        <w:rFonts w:hint="default"/>
        <w:b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12">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13">
    <w:nsid w:val="4D946AE3"/>
    <w:multiLevelType w:val="hybridMultilevel"/>
    <w:tmpl w:val="DDFC87C6"/>
    <w:lvl w:ilvl="0" w:tplc="817E463C">
      <w:start w:val="1"/>
      <w:numFmt w:val="decimal"/>
      <w:suff w:val="space"/>
      <w:lvlText w:val="Tedbir %1."/>
      <w:lvlJc w:val="left"/>
      <w:pPr>
        <w:ind w:left="0"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7F3BEA"/>
    <w:multiLevelType w:val="hybridMultilevel"/>
    <w:tmpl w:val="B8D8D2E2"/>
    <w:lvl w:ilvl="0" w:tplc="FCF4BBB2">
      <w:start w:val="1"/>
      <w:numFmt w:val="lowerRoman"/>
      <w:lvlText w:val="%1."/>
      <w:lvlJc w:val="right"/>
      <w:pPr>
        <w:tabs>
          <w:tab w:val="num" w:pos="804"/>
        </w:tabs>
        <w:ind w:left="804" w:hanging="180"/>
      </w:pPr>
      <w:rPr>
        <w:rFonts w:hint="default"/>
        <w:b w:val="0"/>
        <w:i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282C1D"/>
    <w:multiLevelType w:val="hybridMultilevel"/>
    <w:tmpl w:val="0BC85244"/>
    <w:lvl w:ilvl="0" w:tplc="3556889A">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02923"/>
    <w:multiLevelType w:val="hybridMultilevel"/>
    <w:tmpl w:val="136EE118"/>
    <w:lvl w:ilvl="0" w:tplc="4918B388">
      <w:start w:val="1"/>
      <w:numFmt w:val="decimal"/>
      <w:suff w:val="space"/>
      <w:lvlText w:val="Öncelik %1."/>
      <w:lvlJc w:val="left"/>
      <w:pPr>
        <w:ind w:left="0" w:firstLine="0"/>
      </w:pPr>
      <w:rPr>
        <w:rFonts w:ascii="Tahoma" w:hAnsi="Tahoma" w:hint="default"/>
        <w:b/>
        <w:i w:val="0"/>
        <w:spacing w:val="0"/>
        <w:position w:val="0"/>
        <w:sz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5DE52B9"/>
    <w:multiLevelType w:val="hybridMultilevel"/>
    <w:tmpl w:val="176270C6"/>
    <w:lvl w:ilvl="0" w:tplc="817E463C">
      <w:start w:val="1"/>
      <w:numFmt w:val="decimal"/>
      <w:suff w:val="space"/>
      <w:lvlText w:val="Tedbir %1."/>
      <w:lvlJc w:val="left"/>
      <w:pPr>
        <w:ind w:left="0" w:firstLine="0"/>
      </w:pPr>
      <w:rPr>
        <w:rFonts w:ascii="Tahoma" w:hAnsi="Tahoma" w:cs="Times New Roman" w:hint="default"/>
        <w:b w:val="0"/>
        <w:i w:val="0"/>
        <w:sz w:val="16"/>
        <w:szCs w:val="16"/>
      </w:rPr>
    </w:lvl>
    <w:lvl w:ilvl="1" w:tplc="041F0019">
      <w:start w:val="1"/>
      <w:numFmt w:val="lowerLetter"/>
      <w:lvlText w:val="%2."/>
      <w:lvlJc w:val="left"/>
      <w:pPr>
        <w:ind w:left="1383" w:hanging="360"/>
      </w:pPr>
      <w:rPr>
        <w:rFonts w:cs="Times New Roman"/>
      </w:rPr>
    </w:lvl>
    <w:lvl w:ilvl="2" w:tplc="041F001B">
      <w:start w:val="1"/>
      <w:numFmt w:val="lowerRoman"/>
      <w:lvlText w:val="%3."/>
      <w:lvlJc w:val="right"/>
      <w:pPr>
        <w:ind w:left="2103" w:hanging="180"/>
      </w:pPr>
      <w:rPr>
        <w:rFonts w:cs="Times New Roman"/>
      </w:rPr>
    </w:lvl>
    <w:lvl w:ilvl="3" w:tplc="041F000F">
      <w:start w:val="1"/>
      <w:numFmt w:val="decimal"/>
      <w:lvlText w:val="%4."/>
      <w:lvlJc w:val="left"/>
      <w:pPr>
        <w:ind w:left="2823" w:hanging="360"/>
      </w:pPr>
      <w:rPr>
        <w:rFonts w:cs="Times New Roman"/>
      </w:rPr>
    </w:lvl>
    <w:lvl w:ilvl="4" w:tplc="041F0019">
      <w:start w:val="1"/>
      <w:numFmt w:val="lowerLetter"/>
      <w:lvlText w:val="%5."/>
      <w:lvlJc w:val="left"/>
      <w:pPr>
        <w:ind w:left="3543" w:hanging="360"/>
      </w:pPr>
      <w:rPr>
        <w:rFonts w:cs="Times New Roman"/>
      </w:rPr>
    </w:lvl>
    <w:lvl w:ilvl="5" w:tplc="041F001B">
      <w:start w:val="1"/>
      <w:numFmt w:val="lowerRoman"/>
      <w:lvlText w:val="%6."/>
      <w:lvlJc w:val="right"/>
      <w:pPr>
        <w:ind w:left="4263" w:hanging="180"/>
      </w:pPr>
      <w:rPr>
        <w:rFonts w:cs="Times New Roman"/>
      </w:rPr>
    </w:lvl>
    <w:lvl w:ilvl="6" w:tplc="041F000F">
      <w:start w:val="1"/>
      <w:numFmt w:val="decimal"/>
      <w:lvlText w:val="%7."/>
      <w:lvlJc w:val="left"/>
      <w:pPr>
        <w:ind w:left="4983" w:hanging="360"/>
      </w:pPr>
      <w:rPr>
        <w:rFonts w:cs="Times New Roman"/>
      </w:rPr>
    </w:lvl>
    <w:lvl w:ilvl="7" w:tplc="041F0019">
      <w:start w:val="1"/>
      <w:numFmt w:val="lowerLetter"/>
      <w:lvlText w:val="%8."/>
      <w:lvlJc w:val="left"/>
      <w:pPr>
        <w:ind w:left="5703" w:hanging="360"/>
      </w:pPr>
      <w:rPr>
        <w:rFonts w:cs="Times New Roman"/>
      </w:rPr>
    </w:lvl>
    <w:lvl w:ilvl="8" w:tplc="041F001B">
      <w:start w:val="1"/>
      <w:numFmt w:val="lowerRoman"/>
      <w:lvlText w:val="%9."/>
      <w:lvlJc w:val="right"/>
      <w:pPr>
        <w:ind w:left="6423" w:hanging="180"/>
      </w:pPr>
      <w:rPr>
        <w:rFonts w:cs="Times New Roman"/>
      </w:rPr>
    </w:lvl>
  </w:abstractNum>
  <w:abstractNum w:abstractNumId="19">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A26488"/>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F90D9E"/>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8"/>
  </w:num>
  <w:num w:numId="5">
    <w:abstractNumId w:val="0"/>
  </w:num>
  <w:num w:numId="6">
    <w:abstractNumId w:val="21"/>
  </w:num>
  <w:num w:numId="7">
    <w:abstractNumId w:val="13"/>
  </w:num>
  <w:num w:numId="8">
    <w:abstractNumId w:val="11"/>
  </w:num>
  <w:num w:numId="9">
    <w:abstractNumId w:val="18"/>
  </w:num>
  <w:num w:numId="10">
    <w:abstractNumId w:val="14"/>
  </w:num>
  <w:num w:numId="11">
    <w:abstractNumId w:val="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5"/>
  </w:num>
  <w:num w:numId="22">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54"/>
  <w:hyphenationZone w:val="425"/>
  <w:characterSpacingControl w:val="doNotCompress"/>
  <w:footnotePr>
    <w:footnote w:id="-1"/>
    <w:footnote w:id="0"/>
  </w:footnotePr>
  <w:endnotePr>
    <w:endnote w:id="-1"/>
    <w:endnote w:id="0"/>
  </w:endnotePr>
  <w:compat/>
  <w:rsids>
    <w:rsidRoot w:val="00C614A0"/>
    <w:rsid w:val="0000208E"/>
    <w:rsid w:val="00004560"/>
    <w:rsid w:val="00032676"/>
    <w:rsid w:val="0003655D"/>
    <w:rsid w:val="000408ED"/>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52BF"/>
    <w:rsid w:val="00095677"/>
    <w:rsid w:val="000A0745"/>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6904"/>
    <w:rsid w:val="00102C7B"/>
    <w:rsid w:val="00103873"/>
    <w:rsid w:val="001038CC"/>
    <w:rsid w:val="00104CA4"/>
    <w:rsid w:val="00107D67"/>
    <w:rsid w:val="001131FC"/>
    <w:rsid w:val="001240BA"/>
    <w:rsid w:val="00124D60"/>
    <w:rsid w:val="00127363"/>
    <w:rsid w:val="00130249"/>
    <w:rsid w:val="00133112"/>
    <w:rsid w:val="001379FD"/>
    <w:rsid w:val="00141BA8"/>
    <w:rsid w:val="00144338"/>
    <w:rsid w:val="001534BD"/>
    <w:rsid w:val="00154699"/>
    <w:rsid w:val="00161B76"/>
    <w:rsid w:val="00163569"/>
    <w:rsid w:val="001651D9"/>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41EA"/>
    <w:rsid w:val="003848F7"/>
    <w:rsid w:val="00384CF0"/>
    <w:rsid w:val="00390C94"/>
    <w:rsid w:val="003925B6"/>
    <w:rsid w:val="00392E29"/>
    <w:rsid w:val="00393068"/>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3BC4"/>
    <w:rsid w:val="004E0B06"/>
    <w:rsid w:val="004E6C0D"/>
    <w:rsid w:val="004F24BD"/>
    <w:rsid w:val="004F2D69"/>
    <w:rsid w:val="004F3546"/>
    <w:rsid w:val="004F4817"/>
    <w:rsid w:val="004F4C79"/>
    <w:rsid w:val="004F7D53"/>
    <w:rsid w:val="005063A8"/>
    <w:rsid w:val="00511BA7"/>
    <w:rsid w:val="005133B4"/>
    <w:rsid w:val="00516061"/>
    <w:rsid w:val="00516C0C"/>
    <w:rsid w:val="005258F4"/>
    <w:rsid w:val="005316B9"/>
    <w:rsid w:val="0053504B"/>
    <w:rsid w:val="00536754"/>
    <w:rsid w:val="00540115"/>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431F7"/>
    <w:rsid w:val="0064372F"/>
    <w:rsid w:val="00644F75"/>
    <w:rsid w:val="00645C02"/>
    <w:rsid w:val="00651A2A"/>
    <w:rsid w:val="00653150"/>
    <w:rsid w:val="00653D8B"/>
    <w:rsid w:val="00655539"/>
    <w:rsid w:val="006565D2"/>
    <w:rsid w:val="00656EC8"/>
    <w:rsid w:val="00656F16"/>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70C0F"/>
    <w:rsid w:val="00972F38"/>
    <w:rsid w:val="00976800"/>
    <w:rsid w:val="00980123"/>
    <w:rsid w:val="00981B4F"/>
    <w:rsid w:val="00982AF3"/>
    <w:rsid w:val="00985462"/>
    <w:rsid w:val="0098736F"/>
    <w:rsid w:val="009921FB"/>
    <w:rsid w:val="00993407"/>
    <w:rsid w:val="00995524"/>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27D0"/>
    <w:rsid w:val="009F2B11"/>
    <w:rsid w:val="009F4A85"/>
    <w:rsid w:val="009F6399"/>
    <w:rsid w:val="009F7CE4"/>
    <w:rsid w:val="00A0199B"/>
    <w:rsid w:val="00A01AB6"/>
    <w:rsid w:val="00A049C5"/>
    <w:rsid w:val="00A0747E"/>
    <w:rsid w:val="00A11EB1"/>
    <w:rsid w:val="00A1207B"/>
    <w:rsid w:val="00A12B45"/>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626D"/>
    <w:rsid w:val="00B868E2"/>
    <w:rsid w:val="00B86CA3"/>
    <w:rsid w:val="00B86DD6"/>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42FA"/>
    <w:rsid w:val="00C856A4"/>
    <w:rsid w:val="00C86F00"/>
    <w:rsid w:val="00C8747F"/>
    <w:rsid w:val="00C91E15"/>
    <w:rsid w:val="00C92E1E"/>
    <w:rsid w:val="00C9437E"/>
    <w:rsid w:val="00C9728F"/>
    <w:rsid w:val="00C973CA"/>
    <w:rsid w:val="00CA2DD5"/>
    <w:rsid w:val="00CA413A"/>
    <w:rsid w:val="00CA5EEF"/>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B1257"/>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webSettings.xml><?xml version="1.0" encoding="utf-8"?>
<w:webSettings xmlns:r="http://schemas.openxmlformats.org/officeDocument/2006/relationships" xmlns:w="http://schemas.openxmlformats.org/wordprocessingml/2006/main">
  <w:divs>
    <w:div w:id="649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32" Type="http://schemas.openxmlformats.org/officeDocument/2006/relationships/hyperlink" Target="http://www.resmigazete.gov.tr/default.aspx" TargetMode="External"/><Relationship Id="rId37" Type="http://schemas.openxmlformats.org/officeDocument/2006/relationships/footer" Target="footer12.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35"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9378881987577647E-2"/>
          <c:y val="6.7340067340067408E-2"/>
          <c:w val="0.90436014555271016"/>
          <c:h val="0.71003374198089308"/>
        </c:manualLayout>
      </c:layout>
      <c:barChart>
        <c:barDir val="col"/>
        <c:grouping val="clustered"/>
        <c:ser>
          <c:idx val="0"/>
          <c:order val="0"/>
          <c:tx>
            <c:strRef>
              <c:f>Sheet1!$A$2</c:f>
              <c:strCache>
                <c:ptCount val="1"/>
                <c:pt idx="0">
                  <c:v>Tarım</c:v>
                </c:pt>
              </c:strCache>
            </c:strRef>
          </c:tx>
          <c:spPr>
            <a:pattFill prst="diagBrick">
              <a:fgClr>
                <a:srgbClr val="000000"/>
              </a:fgClr>
              <a:bgClr>
                <a:srgbClr val="FFFFFF"/>
              </a:bgClr>
            </a:pattFill>
            <a:ln w="12677">
              <a:solidFill>
                <a:srgbClr val="000000"/>
              </a:solidFill>
              <a:prstDash val="solid"/>
            </a:ln>
          </c:spPr>
          <c:cat>
            <c:strRef>
              <c:f>Sheet1!$B$1:$F$1</c:f>
              <c:strCache>
                <c:ptCount val="5"/>
                <c:pt idx="0">
                  <c:v>2010</c:v>
                </c:pt>
                <c:pt idx="1">
                  <c:v>2011</c:v>
                </c:pt>
                <c:pt idx="2">
                  <c:v>2012</c:v>
                </c:pt>
                <c:pt idx="3">
                  <c:v>2013(1)</c:v>
                </c:pt>
                <c:pt idx="4">
                  <c:v>2014(2)</c:v>
                </c:pt>
              </c:strCache>
            </c:strRef>
          </c:cat>
          <c:val>
            <c:numRef>
              <c:f>Sheet1!$B$2:$F$2</c:f>
              <c:numCache>
                <c:formatCode>0.0</c:formatCode>
                <c:ptCount val="5"/>
                <c:pt idx="0">
                  <c:v>2.4</c:v>
                </c:pt>
                <c:pt idx="1">
                  <c:v>6.1</c:v>
                </c:pt>
                <c:pt idx="2">
                  <c:v>3.1</c:v>
                </c:pt>
                <c:pt idx="3">
                  <c:v>4.0999999999999996</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77">
              <a:solidFill>
                <a:srgbClr val="000000"/>
              </a:solidFill>
              <a:prstDash val="solid"/>
            </a:ln>
          </c:spPr>
          <c:cat>
            <c:strRef>
              <c:f>Sheet1!$B$1:$F$1</c:f>
              <c:strCache>
                <c:ptCount val="5"/>
                <c:pt idx="0">
                  <c:v>2010</c:v>
                </c:pt>
                <c:pt idx="1">
                  <c:v>2011</c:v>
                </c:pt>
                <c:pt idx="2">
                  <c:v>2012</c:v>
                </c:pt>
                <c:pt idx="3">
                  <c:v>2013(1)</c:v>
                </c:pt>
                <c:pt idx="4">
                  <c:v>2014(2)</c:v>
                </c:pt>
              </c:strCache>
            </c:strRef>
          </c:cat>
          <c:val>
            <c:numRef>
              <c:f>Sheet1!$B$3:$F$3</c:f>
              <c:numCache>
                <c:formatCode>0.0</c:formatCode>
                <c:ptCount val="5"/>
                <c:pt idx="0">
                  <c:v>12.8</c:v>
                </c:pt>
                <c:pt idx="1">
                  <c:v>9.7000000000000011</c:v>
                </c:pt>
                <c:pt idx="2">
                  <c:v>1.9000000000000001</c:v>
                </c:pt>
                <c:pt idx="3">
                  <c:v>2.2999999999999998</c:v>
                </c:pt>
                <c:pt idx="4">
                  <c:v>4.4000000000000004</c:v>
                </c:pt>
              </c:numCache>
            </c:numRef>
          </c:val>
        </c:ser>
        <c:ser>
          <c:idx val="2"/>
          <c:order val="2"/>
          <c:tx>
            <c:strRef>
              <c:f>Sheet1!$A$4</c:f>
              <c:strCache>
                <c:ptCount val="1"/>
                <c:pt idx="0">
                  <c:v>Hizmetler</c:v>
                </c:pt>
              </c:strCache>
            </c:strRef>
          </c:tx>
          <c:spPr>
            <a:pattFill prst="pct60">
              <a:fgClr>
                <a:srgbClr val="000000"/>
              </a:fgClr>
              <a:bgClr>
                <a:srgbClr val="FFFFFF"/>
              </a:bgClr>
            </a:pattFill>
            <a:ln w="12677">
              <a:solidFill>
                <a:srgbClr val="000000"/>
              </a:solidFill>
              <a:prstDash val="solid"/>
            </a:ln>
          </c:spPr>
          <c:cat>
            <c:strRef>
              <c:f>Sheet1!$B$1:$F$1</c:f>
              <c:strCache>
                <c:ptCount val="5"/>
                <c:pt idx="0">
                  <c:v>2010</c:v>
                </c:pt>
                <c:pt idx="1">
                  <c:v>2011</c:v>
                </c:pt>
                <c:pt idx="2">
                  <c:v>2012</c:v>
                </c:pt>
                <c:pt idx="3">
                  <c:v>2013(1)</c:v>
                </c:pt>
                <c:pt idx="4">
                  <c:v>2014(2)</c:v>
                </c:pt>
              </c:strCache>
            </c:strRef>
          </c:cat>
          <c:val>
            <c:numRef>
              <c:f>Sheet1!$B$4:$F$4</c:f>
              <c:numCache>
                <c:formatCode>0.0</c:formatCode>
                <c:ptCount val="5"/>
                <c:pt idx="0">
                  <c:v>8.6</c:v>
                </c:pt>
                <c:pt idx="1">
                  <c:v>9</c:v>
                </c:pt>
                <c:pt idx="2">
                  <c:v>2.4</c:v>
                </c:pt>
                <c:pt idx="3">
                  <c:v>4.5</c:v>
                </c:pt>
                <c:pt idx="4">
                  <c:v>4.0999999999999996</c:v>
                </c:pt>
              </c:numCache>
            </c:numRef>
          </c:val>
        </c:ser>
        <c:gapWidth val="100"/>
        <c:axId val="168950784"/>
        <c:axId val="170267392"/>
      </c:barChart>
      <c:lineChart>
        <c:grouping val="standard"/>
        <c:ser>
          <c:idx val="4"/>
          <c:order val="3"/>
          <c:tx>
            <c:strRef>
              <c:f>Sheet1!$A$5</c:f>
              <c:strCache>
                <c:ptCount val="1"/>
                <c:pt idx="0">
                  <c:v>GSYH</c:v>
                </c:pt>
              </c:strCache>
            </c:strRef>
          </c:tx>
          <c:spPr>
            <a:ln w="25376">
              <a:solidFill>
                <a:srgbClr val="800080"/>
              </a:solidFill>
              <a:prstDash val="lgDashDot"/>
            </a:ln>
          </c:spPr>
          <c:marker>
            <c:symbol val="circle"/>
            <c:size val="3"/>
            <c:spPr>
              <a:noFill/>
              <a:ln>
                <a:solidFill>
                  <a:srgbClr val="000000"/>
                </a:solidFill>
                <a:prstDash val="solid"/>
              </a:ln>
            </c:spPr>
          </c:marker>
          <c:dLbls>
            <c:dLbl>
              <c:idx val="0"/>
              <c:layout>
                <c:manualLayout>
                  <c:x val="-7.5234538522874497E-2"/>
                  <c:y val="-6.1521188761837972E-2"/>
                </c:manualLayout>
              </c:layout>
              <c:dLblPos val="r"/>
              <c:showVal val="1"/>
            </c:dLbl>
            <c:dLbl>
              <c:idx val="1"/>
              <c:layout>
                <c:manualLayout>
                  <c:x val="-8.0361889099305611E-2"/>
                  <c:y val="-5.0832301079301839E-2"/>
                </c:manualLayout>
              </c:layout>
              <c:dLblPos val="r"/>
              <c:showVal val="1"/>
            </c:dLbl>
            <c:dLbl>
              <c:idx val="2"/>
              <c:layout>
                <c:manualLayout>
                  <c:x val="-4.6656398719390847E-2"/>
                  <c:y val="-8.622972582830149E-2"/>
                </c:manualLayout>
              </c:layout>
              <c:dLblPos val="r"/>
              <c:showVal val="1"/>
            </c:dLbl>
            <c:dLbl>
              <c:idx val="3"/>
              <c:layout>
                <c:manualLayout>
                  <c:x val="-4.2808317611952786E-2"/>
                  <c:y val="-5.4689834853618016E-2"/>
                </c:manualLayout>
              </c:layout>
              <c:dLblPos val="r"/>
              <c:showVal val="1"/>
            </c:dLbl>
            <c:dLbl>
              <c:idx val="4"/>
              <c:layout>
                <c:manualLayout>
                  <c:x val="-3.9015509424958274E-2"/>
                  <c:y val="-6.3230029393196344E-2"/>
                </c:manualLayout>
              </c:layout>
              <c:dLblPos val="r"/>
              <c:showVal val="1"/>
            </c:dLbl>
            <c:dLbl>
              <c:idx val="5"/>
              <c:numFmt formatCode="#,##0.0" sourceLinked="0"/>
              <c:spPr>
                <a:noFill/>
                <a:ln w="25384">
                  <a:noFill/>
                </a:ln>
              </c:spPr>
              <c:txPr>
                <a:bodyPr/>
                <a:lstStyle/>
                <a:p>
                  <a:pPr>
                    <a:defRPr sz="800" b="1" i="0" u="none" strike="noStrike" baseline="0">
                      <a:solidFill>
                        <a:srgbClr val="000000"/>
                      </a:solidFill>
                      <a:latin typeface="Arial"/>
                      <a:ea typeface="Arial"/>
                      <a:cs typeface="Arial"/>
                    </a:defRPr>
                  </a:pPr>
                  <a:endParaRPr lang="tr-TR"/>
                </a:p>
              </c:txPr>
              <c:dLblPos val="r"/>
              <c:showVal val="1"/>
            </c:dLbl>
            <c:numFmt formatCode="#,##0.0" sourceLinked="0"/>
            <c:spPr>
              <a:noFill/>
              <a:ln w="25384">
                <a:noFill/>
              </a:ln>
            </c:spPr>
            <c:txPr>
              <a:bodyPr/>
              <a:lstStyle/>
              <a:p>
                <a:pPr>
                  <a:defRPr sz="900" b="1" i="0" u="none" strike="noStrike" baseline="0">
                    <a:solidFill>
                      <a:srgbClr val="000000"/>
                    </a:solidFill>
                    <a:latin typeface="Arial"/>
                    <a:ea typeface="Arial"/>
                    <a:cs typeface="Arial"/>
                  </a:defRPr>
                </a:pPr>
                <a:endParaRPr lang="tr-TR"/>
              </a:p>
            </c:txPr>
            <c:showVal val="1"/>
          </c:dLbls>
          <c:cat>
            <c:strRef>
              <c:f>Sheet1!$B$1:$F$1</c:f>
              <c:strCache>
                <c:ptCount val="5"/>
                <c:pt idx="0">
                  <c:v>2010</c:v>
                </c:pt>
                <c:pt idx="1">
                  <c:v>2011</c:v>
                </c:pt>
                <c:pt idx="2">
                  <c:v>2012</c:v>
                </c:pt>
                <c:pt idx="3">
                  <c:v>2013(1)</c:v>
                </c:pt>
                <c:pt idx="4">
                  <c:v>2014(2)</c:v>
                </c:pt>
              </c:strCache>
            </c:strRef>
          </c:cat>
          <c:val>
            <c:numRef>
              <c:f>Sheet1!$B$5:$F$5</c:f>
              <c:numCache>
                <c:formatCode>0.0</c:formatCode>
                <c:ptCount val="5"/>
                <c:pt idx="0">
                  <c:v>9.2000000000000011</c:v>
                </c:pt>
                <c:pt idx="1">
                  <c:v>8.8000000000000007</c:v>
                </c:pt>
                <c:pt idx="2">
                  <c:v>2.2000000000000002</c:v>
                </c:pt>
                <c:pt idx="3">
                  <c:v>3.6</c:v>
                </c:pt>
                <c:pt idx="4">
                  <c:v>4</c:v>
                </c:pt>
              </c:numCache>
            </c:numRef>
          </c:val>
        </c:ser>
        <c:marker val="1"/>
        <c:axId val="168950784"/>
        <c:axId val="170267392"/>
      </c:lineChart>
      <c:catAx>
        <c:axId val="168950784"/>
        <c:scaling>
          <c:orientation val="minMax"/>
        </c:scaling>
        <c:axPos val="b"/>
        <c:numFmt formatCode="General" sourceLinked="1"/>
        <c:majorTickMark val="in"/>
        <c:minorTickMark val="in"/>
        <c:tickLblPos val="low"/>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70267392"/>
        <c:crosses val="autoZero"/>
        <c:auto val="1"/>
        <c:lblAlgn val="ctr"/>
        <c:lblOffset val="100"/>
        <c:tickLblSkip val="1"/>
        <c:tickMarkSkip val="1"/>
      </c:catAx>
      <c:valAx>
        <c:axId val="170267392"/>
        <c:scaling>
          <c:orientation val="minMax"/>
          <c:min val="0"/>
        </c:scaling>
        <c:axPos val="l"/>
        <c:numFmt formatCode="#,##0" sourceLinked="0"/>
        <c:tickLblPos val="nextTo"/>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68950784"/>
        <c:crosses val="autoZero"/>
        <c:crossBetween val="between"/>
        <c:majorUnit val="4"/>
      </c:valAx>
      <c:spPr>
        <a:solidFill>
          <a:srgbClr val="FFFFFF"/>
        </a:solidFill>
        <a:ln w="12677">
          <a:solidFill>
            <a:srgbClr val="000000"/>
          </a:solidFill>
          <a:prstDash val="solid"/>
        </a:ln>
      </c:spPr>
    </c:plotArea>
    <c:legend>
      <c:legendPos val="r"/>
      <c:layout>
        <c:manualLayout>
          <c:xMode val="edge"/>
          <c:yMode val="edge"/>
          <c:x val="0.24516123926720229"/>
          <c:y val="0.933610022885071"/>
          <c:w val="0.75483876073279788"/>
          <c:h val="6.6389977114929583E-2"/>
        </c:manualLayout>
      </c:layout>
      <c:spPr>
        <a:solidFill>
          <a:srgbClr val="FFFFFF"/>
        </a:solidFill>
        <a:ln w="3169">
          <a:solidFill>
            <a:srgbClr val="000000"/>
          </a:solidFill>
          <a:prstDash val="solid"/>
        </a:ln>
      </c:spPr>
      <c:txPr>
        <a:bodyPr/>
        <a:lstStyle/>
        <a:p>
          <a:pPr>
            <a:defRPr sz="801" b="0" i="0" u="none" strike="noStrike" baseline="0">
              <a:solidFill>
                <a:srgbClr val="000000"/>
              </a:solidFill>
              <a:latin typeface="Tahoma"/>
              <a:ea typeface="Tahoma"/>
              <a:cs typeface="Tahoma"/>
            </a:defRPr>
          </a:pPr>
          <a:endParaRPr lang="tr-TR"/>
        </a:p>
      </c:txPr>
    </c:legend>
    <c:plotVisOnly val="1"/>
    <c:dispBlanksAs val="gap"/>
  </c:chart>
  <c:spPr>
    <a:solidFill>
      <a:srgbClr val="FFFFFF"/>
    </a:solidFill>
    <a:ln w="634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Sayfa1!$B$1</c:f>
              <c:strCache>
                <c:ptCount val="1"/>
                <c:pt idx="0">
                  <c:v>Toplam Krediler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Sayfa1!$B$2:$B$7</c:f>
              <c:numCache>
                <c:formatCode>0</c:formatCode>
                <c:ptCount val="6"/>
                <c:pt idx="0">
                  <c:v>341.28291999999965</c:v>
                </c:pt>
                <c:pt idx="1">
                  <c:v>365.58133999999961</c:v>
                </c:pt>
                <c:pt idx="2">
                  <c:v>457.18664000000001</c:v>
                </c:pt>
                <c:pt idx="3">
                  <c:v>627.65895999999998</c:v>
                </c:pt>
                <c:pt idx="4">
                  <c:v>742.79575000000045</c:v>
                </c:pt>
                <c:pt idx="5">
                  <c:v>946.8850799999999</c:v>
                </c:pt>
              </c:numCache>
            </c:numRef>
          </c:val>
        </c:ser>
        <c:ser>
          <c:idx val="1"/>
          <c:order val="1"/>
          <c:tx>
            <c:strRef>
              <c:f>Sayfa1!$C$1</c:f>
              <c:strCache>
                <c:ptCount val="1"/>
                <c:pt idx="0">
                  <c:v>KOBİ Kredileri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Sayfa1!$C$2:$C$7</c:f>
              <c:numCache>
                <c:formatCode>0</c:formatCode>
                <c:ptCount val="6"/>
                <c:pt idx="0">
                  <c:v>85.781610000000057</c:v>
                </c:pt>
                <c:pt idx="1">
                  <c:v>78.850189999999998</c:v>
                </c:pt>
                <c:pt idx="2">
                  <c:v>103.65506999999998</c:v>
                </c:pt>
                <c:pt idx="3">
                  <c:v>147.26041000000001</c:v>
                </c:pt>
                <c:pt idx="4">
                  <c:v>170.79283000000001</c:v>
                </c:pt>
                <c:pt idx="5">
                  <c:v>240.07414999999997</c:v>
                </c:pt>
              </c:numCache>
            </c:numRef>
          </c:val>
        </c:ser>
        <c:marker val="1"/>
        <c:axId val="171913600"/>
        <c:axId val="171915136"/>
      </c:lineChart>
      <c:catAx>
        <c:axId val="171913600"/>
        <c:scaling>
          <c:orientation val="minMax"/>
        </c:scaling>
        <c:axPos val="b"/>
        <c:numFmt formatCode="General" sourceLinked="1"/>
        <c:majorTickMark val="none"/>
        <c:tickLblPos val="nextTo"/>
        <c:crossAx val="171915136"/>
        <c:crosses val="autoZero"/>
        <c:auto val="1"/>
        <c:lblAlgn val="ctr"/>
        <c:lblOffset val="100"/>
      </c:catAx>
      <c:valAx>
        <c:axId val="171915136"/>
        <c:scaling>
          <c:orientation val="minMax"/>
        </c:scaling>
        <c:axPos val="l"/>
        <c:majorGridlines/>
        <c:title>
          <c:tx>
            <c:rich>
              <a:bodyPr/>
              <a:lstStyle/>
              <a:p>
                <a:pPr>
                  <a:defRPr/>
                </a:pPr>
                <a:r>
                  <a:rPr lang="tr-TR"/>
                  <a:t>Milyar TL</a:t>
                </a:r>
              </a:p>
            </c:rich>
          </c:tx>
        </c:title>
        <c:numFmt formatCode="0" sourceLinked="1"/>
        <c:majorTickMark val="none"/>
        <c:tickLblPos val="nextTo"/>
        <c:crossAx val="171913600"/>
        <c:crosses val="autoZero"/>
        <c:crossBetween val="between"/>
      </c:valAx>
      <c:dTable>
        <c:showHorzBorder val="1"/>
        <c:showVertBorder val="1"/>
        <c:showOutline val="1"/>
        <c:showKeys val="1"/>
      </c:dTable>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974248927038629"/>
          <c:y val="0.15068493150684972"/>
          <c:w val="0.75751072961373389"/>
          <c:h val="0.61095890410959186"/>
        </c:manualLayout>
      </c:layout>
      <c:barChart>
        <c:barDir val="col"/>
        <c:grouping val="stacked"/>
        <c:ser>
          <c:idx val="0"/>
          <c:order val="1"/>
          <c:tx>
            <c:strRef>
              <c:f>Sheet1!$A$3</c:f>
              <c:strCache>
                <c:ptCount val="1"/>
                <c:pt idx="0">
                  <c:v>Tüketim</c:v>
                </c:pt>
              </c:strCache>
            </c:strRef>
          </c:tx>
          <c:spPr>
            <a:pattFill prst="pct70">
              <a:fgClr>
                <a:srgbClr val="000000"/>
              </a:fgClr>
              <a:bgClr>
                <a:srgbClr val="FFFFFF"/>
              </a:bgClr>
            </a:pattFill>
            <a:ln w="3264">
              <a:solidFill>
                <a:srgbClr val="000000"/>
              </a:solidFill>
              <a:prstDash val="solid"/>
            </a:ln>
          </c:spPr>
          <c:cat>
            <c:strRef>
              <c:f>Sheet1!$B$1:$F$1</c:f>
              <c:strCache>
                <c:ptCount val="5"/>
                <c:pt idx="0">
                  <c:v>2010</c:v>
                </c:pt>
                <c:pt idx="1">
                  <c:v>2011</c:v>
                </c:pt>
                <c:pt idx="2">
                  <c:v>2012</c:v>
                </c:pt>
                <c:pt idx="3">
                  <c:v>2013 (1)</c:v>
                </c:pt>
                <c:pt idx="4">
                  <c:v>2014 (2)</c:v>
                </c:pt>
              </c:strCache>
            </c:strRef>
          </c:cat>
          <c:val>
            <c:numRef>
              <c:f>Sheet1!$B$3:$F$3</c:f>
              <c:numCache>
                <c:formatCode>#,##0.0</c:formatCode>
                <c:ptCount val="5"/>
                <c:pt idx="0">
                  <c:v>4.6631555163639868</c:v>
                </c:pt>
                <c:pt idx="1">
                  <c:v>5.9379426049485664</c:v>
                </c:pt>
                <c:pt idx="2">
                  <c:v>0.12695627479554836</c:v>
                </c:pt>
                <c:pt idx="3">
                  <c:v>3.3007906959715672</c:v>
                </c:pt>
                <c:pt idx="4">
                  <c:v>2.4707143969195013</c:v>
                </c:pt>
              </c:numCache>
            </c:numRef>
          </c:val>
        </c:ser>
        <c:ser>
          <c:idx val="3"/>
          <c:order val="2"/>
          <c:tx>
            <c:strRef>
              <c:f>Sheet1!$A$4</c:f>
              <c:strCache>
                <c:ptCount val="1"/>
                <c:pt idx="0">
                  <c:v>Yatırım</c:v>
                </c:pt>
              </c:strCache>
            </c:strRef>
          </c:tx>
          <c:spPr>
            <a:pattFill prst="wdUpDiag">
              <a:fgClr>
                <a:srgbClr val="000000"/>
              </a:fgClr>
              <a:bgClr>
                <a:srgbClr val="FFFFFF"/>
              </a:bgClr>
            </a:pattFill>
            <a:ln w="13057">
              <a:solidFill>
                <a:srgbClr val="000000"/>
              </a:solidFill>
              <a:prstDash val="solid"/>
            </a:ln>
          </c:spPr>
          <c:cat>
            <c:strRef>
              <c:f>Sheet1!$B$1:$F$1</c:f>
              <c:strCache>
                <c:ptCount val="5"/>
                <c:pt idx="0">
                  <c:v>2010</c:v>
                </c:pt>
                <c:pt idx="1">
                  <c:v>2011</c:v>
                </c:pt>
                <c:pt idx="2">
                  <c:v>2012</c:v>
                </c:pt>
                <c:pt idx="3">
                  <c:v>2013 (1)</c:v>
                </c:pt>
                <c:pt idx="4">
                  <c:v>2014 (2)</c:v>
                </c:pt>
              </c:strCache>
            </c:strRef>
          </c:cat>
          <c:val>
            <c:numRef>
              <c:f>Sheet1!$B$4:$F$4</c:f>
              <c:numCache>
                <c:formatCode>#,##0.0</c:formatCode>
                <c:ptCount val="5"/>
                <c:pt idx="0">
                  <c:v>8.87304008138012</c:v>
                </c:pt>
                <c:pt idx="1">
                  <c:v>3.9287690327596572</c:v>
                </c:pt>
                <c:pt idx="2">
                  <c:v>-2.0284244509290112</c:v>
                </c:pt>
                <c:pt idx="3">
                  <c:v>1.8546395442638397</c:v>
                </c:pt>
                <c:pt idx="4">
                  <c:v>0.76804620449205674</c:v>
                </c:pt>
              </c:numCache>
            </c:numRef>
          </c:val>
        </c:ser>
        <c:ser>
          <c:idx val="1"/>
          <c:order val="3"/>
          <c:tx>
            <c:strRef>
              <c:f>Sheet1!$A$5</c:f>
              <c:strCache>
                <c:ptCount val="1"/>
                <c:pt idx="0">
                  <c:v>Net İhracat</c:v>
                </c:pt>
              </c:strCache>
            </c:strRef>
          </c:tx>
          <c:spPr>
            <a:pattFill prst="pct5">
              <a:fgClr>
                <a:srgbClr val="000000"/>
              </a:fgClr>
              <a:bgClr>
                <a:srgbClr val="FFFFFF"/>
              </a:bgClr>
            </a:pattFill>
            <a:ln w="3264">
              <a:solidFill>
                <a:srgbClr val="000000"/>
              </a:solidFill>
              <a:prstDash val="solid"/>
            </a:ln>
          </c:spPr>
          <c:cat>
            <c:strRef>
              <c:f>Sheet1!$B$1:$F$1</c:f>
              <c:strCache>
                <c:ptCount val="5"/>
                <c:pt idx="0">
                  <c:v>2010</c:v>
                </c:pt>
                <c:pt idx="1">
                  <c:v>2011</c:v>
                </c:pt>
                <c:pt idx="2">
                  <c:v>2012</c:v>
                </c:pt>
                <c:pt idx="3">
                  <c:v>2013 (1)</c:v>
                </c:pt>
                <c:pt idx="4">
                  <c:v>2014 (2)</c:v>
                </c:pt>
              </c:strCache>
            </c:strRef>
          </c:cat>
          <c:val>
            <c:numRef>
              <c:f>Sheet1!$B$5:$F$5</c:f>
              <c:numCache>
                <c:formatCode>#,##0.0</c:formatCode>
                <c:ptCount val="5"/>
                <c:pt idx="0">
                  <c:v>-4.3792426684755403</c:v>
                </c:pt>
                <c:pt idx="1">
                  <c:v>-1.0939640714575962</c:v>
                </c:pt>
                <c:pt idx="2">
                  <c:v>4.0720755052440074</c:v>
                </c:pt>
                <c:pt idx="3">
                  <c:v>-1.5554302402354008</c:v>
                </c:pt>
                <c:pt idx="4">
                  <c:v>0.76123939858844891</c:v>
                </c:pt>
              </c:numCache>
            </c:numRef>
          </c:val>
        </c:ser>
        <c:gapWidth val="20"/>
        <c:overlap val="100"/>
        <c:axId val="170141952"/>
        <c:axId val="170148224"/>
      </c:barChart>
      <c:lineChart>
        <c:grouping val="standard"/>
        <c:ser>
          <c:idx val="4"/>
          <c:order val="0"/>
          <c:tx>
            <c:strRef>
              <c:f>Sheet1!$A$2</c:f>
              <c:strCache>
                <c:ptCount val="1"/>
                <c:pt idx="0">
                  <c:v>GSYH</c:v>
                </c:pt>
              </c:strCache>
            </c:strRef>
          </c:tx>
          <c:spPr>
            <a:ln w="13057">
              <a:solidFill>
                <a:srgbClr val="000000"/>
              </a:solidFill>
              <a:prstDash val="solid"/>
            </a:ln>
          </c:spPr>
          <c:marker>
            <c:symbol val="plus"/>
            <c:size val="2"/>
            <c:spPr>
              <a:noFill/>
              <a:ln>
                <a:solidFill>
                  <a:srgbClr val="000000"/>
                </a:solidFill>
                <a:prstDash val="solid"/>
              </a:ln>
            </c:spPr>
          </c:marker>
          <c:cat>
            <c:strRef>
              <c:f>Sheet1!$B$1:$F$1</c:f>
              <c:strCache>
                <c:ptCount val="5"/>
                <c:pt idx="0">
                  <c:v>2010</c:v>
                </c:pt>
                <c:pt idx="1">
                  <c:v>2011</c:v>
                </c:pt>
                <c:pt idx="2">
                  <c:v>2012</c:v>
                </c:pt>
                <c:pt idx="3">
                  <c:v>2013 (1)</c:v>
                </c:pt>
                <c:pt idx="4">
                  <c:v>2014 (2)</c:v>
                </c:pt>
              </c:strCache>
            </c:strRef>
          </c:cat>
          <c:val>
            <c:numRef>
              <c:f>Sheet1!$B$2:$F$2</c:f>
              <c:numCache>
                <c:formatCode>#,##0.0</c:formatCode>
                <c:ptCount val="5"/>
                <c:pt idx="0">
                  <c:v>9.1569529292685807</c:v>
                </c:pt>
                <c:pt idx="1">
                  <c:v>8.7727475662506098</c:v>
                </c:pt>
                <c:pt idx="2">
                  <c:v>2.1706073291105508</c:v>
                </c:pt>
                <c:pt idx="3">
                  <c:v>3.6000000000000032</c:v>
                </c:pt>
                <c:pt idx="4">
                  <c:v>4.0000000000000089</c:v>
                </c:pt>
              </c:numCache>
            </c:numRef>
          </c:val>
        </c:ser>
        <c:marker val="1"/>
        <c:axId val="170141952"/>
        <c:axId val="170148224"/>
      </c:lineChart>
      <c:catAx>
        <c:axId val="170141952"/>
        <c:scaling>
          <c:orientation val="minMax"/>
        </c:scaling>
        <c:axPos val="b"/>
        <c:numFmt formatCode="General" sourceLinked="1"/>
        <c:tickLblPos val="nextTo"/>
        <c:spPr>
          <a:ln w="3264">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70148224"/>
        <c:crosses val="autoZero"/>
        <c:lblAlgn val="ctr"/>
        <c:lblOffset val="100"/>
        <c:tickMarkSkip val="1"/>
      </c:catAx>
      <c:valAx>
        <c:axId val="170148224"/>
        <c:scaling>
          <c:orientation val="minMax"/>
          <c:max val="14"/>
          <c:min val="-8"/>
        </c:scaling>
        <c:axPos val="l"/>
        <c:majorGridlines>
          <c:spPr>
            <a:ln w="3264">
              <a:solidFill>
                <a:srgbClr val="FFFFFF"/>
              </a:solidFill>
              <a:prstDash val="solid"/>
            </a:ln>
          </c:spPr>
        </c:majorGridlines>
        <c:numFmt formatCode="0.0" sourceLinked="0"/>
        <c:tickLblPos val="nextTo"/>
        <c:spPr>
          <a:ln w="3264">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70141952"/>
        <c:crosses val="autoZero"/>
        <c:crossBetween val="between"/>
        <c:majorUnit val="2"/>
        <c:minorUnit val="1"/>
      </c:valAx>
      <c:dTable>
        <c:showHorzBorder val="1"/>
        <c:showVertBorder val="1"/>
        <c:showOutline val="1"/>
        <c:showKeys val="1"/>
        <c:spPr>
          <a:ln w="13057">
            <a:solidFill>
              <a:srgbClr val="000000"/>
            </a:solidFill>
            <a:prstDash val="solid"/>
          </a:ln>
        </c:spPr>
        <c:txPr>
          <a:bodyPr/>
          <a:lstStyle/>
          <a:p>
            <a:pPr rtl="0">
              <a:defRPr sz="820" b="0" i="0" u="none" strike="noStrike" baseline="0">
                <a:solidFill>
                  <a:srgbClr val="000000"/>
                </a:solidFill>
                <a:latin typeface="Tahoma"/>
                <a:ea typeface="Tahoma"/>
                <a:cs typeface="Tahoma"/>
              </a:defRPr>
            </a:pPr>
            <a:endParaRPr lang="tr-TR"/>
          </a:p>
        </c:txPr>
      </c:dTable>
      <c:spPr>
        <a:noFill/>
        <a:ln w="3264">
          <a:solidFill>
            <a:srgbClr val="000000"/>
          </a:solidFill>
          <a:prstDash val="solid"/>
        </a:ln>
      </c:spPr>
    </c:plotArea>
    <c:plotVisOnly val="1"/>
    <c:dispBlanksAs val="gap"/>
  </c:chart>
  <c:spPr>
    <a:noFill/>
    <a:ln w="9526"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6.70643693531775E-2"/>
          <c:y val="0.11633720127089377"/>
          <c:w val="0.88700026094523343"/>
          <c:h val="0.68397914076529909"/>
        </c:manualLayout>
      </c:layout>
      <c:lineChart>
        <c:grouping val="standard"/>
        <c:ser>
          <c:idx val="0"/>
          <c:order val="0"/>
          <c:tx>
            <c:strRef>
              <c:f>tufe!$B$2</c:f>
              <c:strCache>
                <c:ptCount val="1"/>
                <c:pt idx="0">
                  <c:v>TÜFE</c:v>
                </c:pt>
              </c:strCache>
            </c:strRef>
          </c:tx>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tufe!$B$3:$B$35</c:f>
              <c:numCache>
                <c:formatCode>0.0</c:formatCode>
                <c:ptCount val="33"/>
                <c:pt idx="0">
                  <c:v>4.9003274544723396</c:v>
                </c:pt>
                <c:pt idx="1">
                  <c:v>4.1565207542896019</c:v>
                </c:pt>
                <c:pt idx="2">
                  <c:v>3.986037608377432</c:v>
                </c:pt>
                <c:pt idx="3">
                  <c:v>4.2646071188717372</c:v>
                </c:pt>
                <c:pt idx="4">
                  <c:v>7.1725454953943073</c:v>
                </c:pt>
                <c:pt idx="5">
                  <c:v>6.2358788974243176</c:v>
                </c:pt>
                <c:pt idx="6">
                  <c:v>6.311368409103812</c:v>
                </c:pt>
                <c:pt idx="7">
                  <c:v>6.6534765404182901</c:v>
                </c:pt>
                <c:pt idx="8">
                  <c:v>6.1540179817948228</c:v>
                </c:pt>
                <c:pt idx="9">
                  <c:v>7.6556073485056375</c:v>
                </c:pt>
                <c:pt idx="10">
                  <c:v>9.4846491228070047</c:v>
                </c:pt>
                <c:pt idx="11">
                  <c:v>10.448171569975251</c:v>
                </c:pt>
                <c:pt idx="12">
                  <c:v>10.613362541073379</c:v>
                </c:pt>
                <c:pt idx="13">
                  <c:v>10.433317022780415</c:v>
                </c:pt>
                <c:pt idx="14">
                  <c:v>10.427720628045492</c:v>
                </c:pt>
                <c:pt idx="15">
                  <c:v>11.137949543746657</c:v>
                </c:pt>
                <c:pt idx="16">
                  <c:v>8.2804884440018824</c:v>
                </c:pt>
                <c:pt idx="17">
                  <c:v>8.8685665674181067</c:v>
                </c:pt>
                <c:pt idx="18">
                  <c:v>9.0651860552026022</c:v>
                </c:pt>
                <c:pt idx="19">
                  <c:v>8.8832352785286748</c:v>
                </c:pt>
                <c:pt idx="20">
                  <c:v>9.185122836551102</c:v>
                </c:pt>
                <c:pt idx="21">
                  <c:v>7.7988895114869301</c:v>
                </c:pt>
                <c:pt idx="22">
                  <c:v>6.3695543314972358</c:v>
                </c:pt>
                <c:pt idx="23">
                  <c:v>6.1638038337067345</c:v>
                </c:pt>
                <c:pt idx="24">
                  <c:v>7.3076542231904069</c:v>
                </c:pt>
                <c:pt idx="25">
                  <c:v>7.025403702244958</c:v>
                </c:pt>
                <c:pt idx="26">
                  <c:v>7.290645224553832</c:v>
                </c:pt>
                <c:pt idx="27">
                  <c:v>6.1337841101183095</c:v>
                </c:pt>
                <c:pt idx="28">
                  <c:v>6.5146895116402685</c:v>
                </c:pt>
                <c:pt idx="29">
                  <c:v>8.2975190466888051</c:v>
                </c:pt>
                <c:pt idx="30">
                  <c:v>8.8844289979930426</c:v>
                </c:pt>
                <c:pt idx="31">
                  <c:v>8.1682324879521033</c:v>
                </c:pt>
                <c:pt idx="32">
                  <c:v>7.8824379667549858</c:v>
                </c:pt>
              </c:numCache>
            </c:numRef>
          </c:val>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tufe!$C$3:$C$35</c:f>
              <c:numCache>
                <c:formatCode>0.0</c:formatCode>
                <c:ptCount val="33"/>
                <c:pt idx="0">
                  <c:v>3.1785783086110801</c:v>
                </c:pt>
                <c:pt idx="1">
                  <c:v>3.781133049425736</c:v>
                </c:pt>
                <c:pt idx="2">
                  <c:v>3.771406580719642</c:v>
                </c:pt>
                <c:pt idx="3">
                  <c:v>4.4203450025367905</c:v>
                </c:pt>
                <c:pt idx="4">
                  <c:v>4.7188065663816117</c:v>
                </c:pt>
                <c:pt idx="5">
                  <c:v>5.2690652865249064</c:v>
                </c:pt>
                <c:pt idx="6">
                  <c:v>5.4336926548007014</c:v>
                </c:pt>
                <c:pt idx="7">
                  <c:v>6.1908368042408135</c:v>
                </c:pt>
                <c:pt idx="8">
                  <c:v>6.9649854632789854</c:v>
                </c:pt>
                <c:pt idx="9">
                  <c:v>7.6668332916770785</c:v>
                </c:pt>
                <c:pt idx="10">
                  <c:v>8.1793377154905009</c:v>
                </c:pt>
                <c:pt idx="11">
                  <c:v>8.1173260572987829</c:v>
                </c:pt>
                <c:pt idx="12">
                  <c:v>8.420463032113517</c:v>
                </c:pt>
                <c:pt idx="13">
                  <c:v>8.1198706789355839</c:v>
                </c:pt>
                <c:pt idx="14">
                  <c:v>7.9114902033500307</c:v>
                </c:pt>
                <c:pt idx="15">
                  <c:v>8.2417248709383539</c:v>
                </c:pt>
                <c:pt idx="16">
                  <c:v>7.6652560052452499</c:v>
                </c:pt>
                <c:pt idx="17">
                  <c:v>7.4280298542826877</c:v>
                </c:pt>
                <c:pt idx="18">
                  <c:v>7.4956904238245459</c:v>
                </c:pt>
                <c:pt idx="19">
                  <c:v>7.16705295061508</c:v>
                </c:pt>
                <c:pt idx="20">
                  <c:v>6.6769085322618622</c:v>
                </c:pt>
                <c:pt idx="21">
                  <c:v>6.1110788694794378</c:v>
                </c:pt>
                <c:pt idx="22">
                  <c:v>5.7265692175408418</c:v>
                </c:pt>
                <c:pt idx="23">
                  <c:v>5.8101519931173016</c:v>
                </c:pt>
                <c:pt idx="24">
                  <c:v>5.7172378164284332</c:v>
                </c:pt>
                <c:pt idx="25">
                  <c:v>5.8194364577343274</c:v>
                </c:pt>
                <c:pt idx="26">
                  <c:v>5.8021650724554457</c:v>
                </c:pt>
                <c:pt idx="27">
                  <c:v>5.4371002132196082</c:v>
                </c:pt>
                <c:pt idx="28">
                  <c:v>5.5638598239495103</c:v>
                </c:pt>
                <c:pt idx="29">
                  <c:v>5.5745478606087282</c:v>
                </c:pt>
                <c:pt idx="30">
                  <c:v>6.0937845609378449</c:v>
                </c:pt>
                <c:pt idx="31">
                  <c:v>6.3716519713857878</c:v>
                </c:pt>
                <c:pt idx="32">
                  <c:v>6.9569070566079558</c:v>
                </c:pt>
              </c:numCache>
            </c:numRef>
          </c:val>
        </c:ser>
        <c:marker val="1"/>
        <c:axId val="131360256"/>
        <c:axId val="131361792"/>
      </c:lineChart>
      <c:dateAx>
        <c:axId val="131360256"/>
        <c:scaling>
          <c:orientation val="minMax"/>
        </c:scaling>
        <c:axPos val="b"/>
        <c:numFmt formatCode="mmm/yy" sourceLinked="0"/>
        <c:tickLblPos val="nextTo"/>
        <c:txPr>
          <a:bodyPr rot="-2700000"/>
          <a:lstStyle/>
          <a:p>
            <a:pPr>
              <a:defRPr sz="531">
                <a:latin typeface="Tahoma" pitchFamily="34" charset="0"/>
                <a:ea typeface="Tahoma" pitchFamily="34" charset="0"/>
                <a:cs typeface="Tahoma" pitchFamily="34" charset="0"/>
              </a:defRPr>
            </a:pPr>
            <a:endParaRPr lang="tr-TR"/>
          </a:p>
        </c:txPr>
        <c:crossAx val="131361792"/>
        <c:crosses val="autoZero"/>
        <c:auto val="1"/>
        <c:lblOffset val="100"/>
        <c:baseTimeUnit val="months"/>
        <c:majorUnit val="2"/>
        <c:majorTimeUnit val="months"/>
      </c:dateAx>
      <c:valAx>
        <c:axId val="131361792"/>
        <c:scaling>
          <c:orientation val="minMax"/>
          <c:max val="12"/>
          <c:min val="2"/>
        </c:scaling>
        <c:axPos val="l"/>
        <c:numFmt formatCode="0" sourceLinked="0"/>
        <c:tickLblPos val="nextTo"/>
        <c:txPr>
          <a:bodyPr/>
          <a:lstStyle/>
          <a:p>
            <a:pPr>
              <a:defRPr sz="619">
                <a:latin typeface="Tahoma" pitchFamily="34" charset="0"/>
                <a:ea typeface="Tahoma" pitchFamily="34" charset="0"/>
                <a:cs typeface="Tahoma" pitchFamily="34" charset="0"/>
              </a:defRPr>
            </a:pPr>
            <a:endParaRPr lang="tr-TR"/>
          </a:p>
        </c:txPr>
        <c:crossAx val="131360256"/>
        <c:crosses val="autoZero"/>
        <c:crossBetween val="between"/>
        <c:majorUnit val="2"/>
      </c:valAx>
      <c:spPr>
        <a:ln>
          <a:noFill/>
        </a:ln>
      </c:spPr>
    </c:plotArea>
    <c:legend>
      <c:legendPos val="r"/>
      <c:layout>
        <c:manualLayout>
          <c:xMode val="edge"/>
          <c:yMode val="edge"/>
          <c:x val="1.4184397163120564E-2"/>
          <c:y val="3.125E-2"/>
          <c:w val="0.97517730496453903"/>
          <c:h val="8.8541666666666782E-2"/>
        </c:manualLayout>
      </c:layout>
      <c:txPr>
        <a:bodyPr/>
        <a:lstStyle/>
        <a:p>
          <a:pPr>
            <a:defRPr sz="708">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7.3881956873013174E-2"/>
          <c:y val="9.5385826771653651E-2"/>
          <c:w val="0.87096175654562014"/>
          <c:h val="0.70661482939632569"/>
        </c:manualLayout>
      </c:layout>
      <c:lineChart>
        <c:grouping val="standard"/>
        <c:ser>
          <c:idx val="0"/>
          <c:order val="0"/>
          <c:tx>
            <c:strRef>
              <c:f>ufe!$B$1</c:f>
              <c:strCache>
                <c:ptCount val="1"/>
                <c:pt idx="0">
                  <c:v>ÜFE</c:v>
                </c:pt>
              </c:strCache>
            </c:strRef>
          </c:tx>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ufe!$B$2:$B$34</c:f>
              <c:numCache>
                <c:formatCode>0.0</c:formatCode>
                <c:ptCount val="33"/>
                <c:pt idx="0">
                  <c:v>10.80350708623587</c:v>
                </c:pt>
                <c:pt idx="1">
                  <c:v>10.868923149624905</c:v>
                </c:pt>
                <c:pt idx="2">
                  <c:v>10.0822806814231</c:v>
                </c:pt>
                <c:pt idx="3">
                  <c:v>8.208786231884071</c:v>
                </c:pt>
                <c:pt idx="4">
                  <c:v>9.6328961686043204</c:v>
                </c:pt>
                <c:pt idx="5">
                  <c:v>10.193979163069145</c:v>
                </c:pt>
                <c:pt idx="6">
                  <c:v>10.336677043698828</c:v>
                </c:pt>
                <c:pt idx="7">
                  <c:v>10.999658041718902</c:v>
                </c:pt>
                <c:pt idx="8">
                  <c:v>12.146299971647309</c:v>
                </c:pt>
                <c:pt idx="9">
                  <c:v>12.584043030031381</c:v>
                </c:pt>
                <c:pt idx="10">
                  <c:v>13.669064748201436</c:v>
                </c:pt>
                <c:pt idx="11">
                  <c:v>13.325936199722632</c:v>
                </c:pt>
                <c:pt idx="12">
                  <c:v>11.132187957292295</c:v>
                </c:pt>
                <c:pt idx="13">
                  <c:v>9.1480632958601902</c:v>
                </c:pt>
                <c:pt idx="14">
                  <c:v>8.2219180966417369</c:v>
                </c:pt>
                <c:pt idx="15">
                  <c:v>7.6540755467196746</c:v>
                </c:pt>
                <c:pt idx="16">
                  <c:v>8.0603876090477158</c:v>
                </c:pt>
                <c:pt idx="17">
                  <c:v>6.4406602590890314</c:v>
                </c:pt>
                <c:pt idx="18">
                  <c:v>6.1340717905846738</c:v>
                </c:pt>
                <c:pt idx="19">
                  <c:v>4.5645923187512771</c:v>
                </c:pt>
                <c:pt idx="20">
                  <c:v>4.0349901400616801</c:v>
                </c:pt>
                <c:pt idx="21">
                  <c:v>2.572907335523039</c:v>
                </c:pt>
                <c:pt idx="22">
                  <c:v>3.6046281645569582</c:v>
                </c:pt>
                <c:pt idx="23">
                  <c:v>2.4526362167719213</c:v>
                </c:pt>
                <c:pt idx="24">
                  <c:v>1.87759083150452</c:v>
                </c:pt>
                <c:pt idx="25">
                  <c:v>1.8402811676266717</c:v>
                </c:pt>
                <c:pt idx="26">
                  <c:v>2.3005836575875684</c:v>
                </c:pt>
                <c:pt idx="27">
                  <c:v>1.6960684259124159</c:v>
                </c:pt>
                <c:pt idx="28">
                  <c:v>2.1705501305230537</c:v>
                </c:pt>
                <c:pt idx="29">
                  <c:v>5.23138832997987</c:v>
                </c:pt>
                <c:pt idx="30">
                  <c:v>6.6115295623492294</c:v>
                </c:pt>
                <c:pt idx="31">
                  <c:v>6.3835011048367285</c:v>
                </c:pt>
                <c:pt idx="32">
                  <c:v>6.2260024301336507</c:v>
                </c:pt>
              </c:numCache>
            </c:numRef>
          </c:val>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ufe!$C$2:$C$34</c:f>
              <c:numCache>
                <c:formatCode>0.0</c:formatCode>
                <c:ptCount val="33"/>
                <c:pt idx="0">
                  <c:v>8.8948284435604119</c:v>
                </c:pt>
                <c:pt idx="1">
                  <c:v>10.983840009906523</c:v>
                </c:pt>
                <c:pt idx="2">
                  <c:v>10.510328068043748</c:v>
                </c:pt>
                <c:pt idx="3">
                  <c:v>9.6502317741255581</c:v>
                </c:pt>
                <c:pt idx="4">
                  <c:v>11.268796424904878</c:v>
                </c:pt>
                <c:pt idx="5">
                  <c:v>12.581173757358741</c:v>
                </c:pt>
                <c:pt idx="6">
                  <c:v>13.851371812730882</c:v>
                </c:pt>
                <c:pt idx="7">
                  <c:v>15.856901136088958</c:v>
                </c:pt>
                <c:pt idx="8">
                  <c:v>17.025240384615351</c:v>
                </c:pt>
                <c:pt idx="9">
                  <c:v>17.929626516152261</c:v>
                </c:pt>
                <c:pt idx="10">
                  <c:v>16.405551915172452</c:v>
                </c:pt>
                <c:pt idx="11">
                  <c:v>14.588688946015408</c:v>
                </c:pt>
                <c:pt idx="12">
                  <c:v>12.078314972315781</c:v>
                </c:pt>
                <c:pt idx="13">
                  <c:v>9.5397489539748932</c:v>
                </c:pt>
                <c:pt idx="14">
                  <c:v>8.9719626168224238</c:v>
                </c:pt>
                <c:pt idx="15">
                  <c:v>9.0205336554299116</c:v>
                </c:pt>
                <c:pt idx="16">
                  <c:v>7.4898236092266091</c:v>
                </c:pt>
                <c:pt idx="17">
                  <c:v>5.9676549865228985</c:v>
                </c:pt>
                <c:pt idx="18">
                  <c:v>4.4632407702947194</c:v>
                </c:pt>
                <c:pt idx="19">
                  <c:v>2.8166075526810062</c:v>
                </c:pt>
                <c:pt idx="20">
                  <c:v>2.1773737996200002</c:v>
                </c:pt>
                <c:pt idx="21">
                  <c:v>1.6802443991853266</c:v>
                </c:pt>
                <c:pt idx="22">
                  <c:v>1.6375825188066111</c:v>
                </c:pt>
                <c:pt idx="23">
                  <c:v>1.2746647631672938</c:v>
                </c:pt>
                <c:pt idx="24">
                  <c:v>1.4565826330532445</c:v>
                </c:pt>
                <c:pt idx="25">
                  <c:v>2.1339444868856674</c:v>
                </c:pt>
                <c:pt idx="26">
                  <c:v>2.0784986378771038</c:v>
                </c:pt>
                <c:pt idx="27">
                  <c:v>1.7726746235584578</c:v>
                </c:pt>
                <c:pt idx="28">
                  <c:v>1.9691996970461914</c:v>
                </c:pt>
                <c:pt idx="29">
                  <c:v>3.8459581828356431</c:v>
                </c:pt>
                <c:pt idx="30">
                  <c:v>5.1586291185007838</c:v>
                </c:pt>
                <c:pt idx="31">
                  <c:v>6.0927353896103966</c:v>
                </c:pt>
                <c:pt idx="32">
                  <c:v>6.6643212544604555</c:v>
                </c:pt>
              </c:numCache>
            </c:numRef>
          </c:val>
        </c:ser>
        <c:marker val="1"/>
        <c:axId val="170478592"/>
        <c:axId val="170480384"/>
      </c:lineChart>
      <c:dateAx>
        <c:axId val="170478592"/>
        <c:scaling>
          <c:orientation val="minMax"/>
        </c:scaling>
        <c:axPos val="b"/>
        <c:numFmt formatCode="mmm/yy" sourceLinked="0"/>
        <c:tickLblPos val="nextTo"/>
        <c:txPr>
          <a:bodyPr rot="-2700000"/>
          <a:lstStyle/>
          <a:p>
            <a:pPr>
              <a:defRPr sz="517">
                <a:latin typeface="Tahoma" pitchFamily="34" charset="0"/>
                <a:ea typeface="Tahoma" pitchFamily="34" charset="0"/>
                <a:cs typeface="Tahoma" pitchFamily="34" charset="0"/>
              </a:defRPr>
            </a:pPr>
            <a:endParaRPr lang="tr-TR"/>
          </a:p>
        </c:txPr>
        <c:crossAx val="170480384"/>
        <c:crosses val="autoZero"/>
        <c:auto val="1"/>
        <c:lblOffset val="100"/>
        <c:baseTimeUnit val="months"/>
        <c:majorUnit val="2"/>
        <c:majorTimeUnit val="months"/>
      </c:dateAx>
      <c:valAx>
        <c:axId val="170480384"/>
        <c:scaling>
          <c:orientation val="minMax"/>
        </c:scaling>
        <c:axPos val="l"/>
        <c:numFmt formatCode="0" sourceLinked="0"/>
        <c:tickLblPos val="nextTo"/>
        <c:txPr>
          <a:bodyPr/>
          <a:lstStyle/>
          <a:p>
            <a:pPr>
              <a:defRPr sz="603">
                <a:latin typeface="Tahoma" pitchFamily="34" charset="0"/>
                <a:ea typeface="Tahoma" pitchFamily="34" charset="0"/>
                <a:cs typeface="Tahoma" pitchFamily="34" charset="0"/>
              </a:defRPr>
            </a:pPr>
            <a:endParaRPr lang="tr-TR"/>
          </a:p>
        </c:txPr>
        <c:crossAx val="170478592"/>
        <c:crosses val="autoZero"/>
        <c:crossBetween val="between"/>
        <c:majorUnit val="4"/>
      </c:valAx>
      <c:spPr>
        <a:ln>
          <a:noFill/>
        </a:ln>
      </c:spPr>
    </c:plotArea>
    <c:legend>
      <c:legendPos val="r"/>
      <c:layout>
        <c:manualLayout>
          <c:xMode val="edge"/>
          <c:yMode val="edge"/>
          <c:x val="7.3800738007380106E-3"/>
          <c:y val="0"/>
          <c:w val="0.98523985239852474"/>
          <c:h val="0.10050251256281409"/>
        </c:manualLayout>
      </c:layout>
      <c:txPr>
        <a:bodyPr/>
        <a:lstStyle/>
        <a:p>
          <a:pPr>
            <a:defRPr sz="690">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5131129442153072E-2"/>
          <c:y val="0.14545450077167321"/>
          <c:w val="0.9206184296407397"/>
          <c:h val="0.6441671350734528"/>
        </c:manualLayout>
      </c:layout>
      <c:barChart>
        <c:barDir val="col"/>
        <c:grouping val="clustered"/>
        <c:ser>
          <c:idx val="1"/>
          <c:order val="1"/>
          <c:tx>
            <c:strRef>
              <c:f>Sayfa1!$C$1</c:f>
              <c:strCache>
                <c:ptCount val="1"/>
                <c:pt idx="0">
                  <c:v>Temel Mal</c:v>
                </c:pt>
              </c:strCache>
            </c:strRef>
          </c:tx>
          <c:spPr>
            <a:solidFill>
              <a:srgbClr val="1F497D">
                <a:lumMod val="75000"/>
              </a:srgbClr>
            </a:solid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Sayfa1!$C$2:$C$34</c:f>
              <c:numCache>
                <c:formatCode>0.0</c:formatCode>
                <c:ptCount val="33"/>
                <c:pt idx="0">
                  <c:v>1.9963995639246557</c:v>
                </c:pt>
                <c:pt idx="1">
                  <c:v>3.3138038601451836</c:v>
                </c:pt>
                <c:pt idx="2">
                  <c:v>4.0124721129000864</c:v>
                </c:pt>
                <c:pt idx="3">
                  <c:v>4.76826541598688</c:v>
                </c:pt>
                <c:pt idx="4">
                  <c:v>5.0485438585675375</c:v>
                </c:pt>
                <c:pt idx="5">
                  <c:v>5.5580484343058494</c:v>
                </c:pt>
                <c:pt idx="6">
                  <c:v>5.5034246891299716</c:v>
                </c:pt>
                <c:pt idx="7">
                  <c:v>6.7637900166364346</c:v>
                </c:pt>
                <c:pt idx="8">
                  <c:v>7.6410829931649724</c:v>
                </c:pt>
                <c:pt idx="9">
                  <c:v>8.770576401424222</c:v>
                </c:pt>
                <c:pt idx="10">
                  <c:v>9.7989485864893009</c:v>
                </c:pt>
                <c:pt idx="11">
                  <c:v>10.091179409442798</c:v>
                </c:pt>
                <c:pt idx="12">
                  <c:v>10.696080046645955</c:v>
                </c:pt>
                <c:pt idx="13">
                  <c:v>10.150890467773621</c:v>
                </c:pt>
                <c:pt idx="14">
                  <c:v>9.8162343088338275</c:v>
                </c:pt>
                <c:pt idx="15">
                  <c:v>9.8428289871359986</c:v>
                </c:pt>
                <c:pt idx="16">
                  <c:v>8.4224840770248743</c:v>
                </c:pt>
                <c:pt idx="17">
                  <c:v>7.9348884427783464</c:v>
                </c:pt>
                <c:pt idx="18">
                  <c:v>8.1149976659046672</c:v>
                </c:pt>
                <c:pt idx="19">
                  <c:v>7.4145127394667538</c:v>
                </c:pt>
                <c:pt idx="20">
                  <c:v>6.4113151057487014</c:v>
                </c:pt>
                <c:pt idx="21">
                  <c:v>5.0922042506849969</c:v>
                </c:pt>
                <c:pt idx="22">
                  <c:v>4.4498382064167963</c:v>
                </c:pt>
                <c:pt idx="23">
                  <c:v>4.4926100908445399</c:v>
                </c:pt>
                <c:pt idx="24">
                  <c:v>4.3187370876001294</c:v>
                </c:pt>
                <c:pt idx="25">
                  <c:v>4.4554145998069368</c:v>
                </c:pt>
                <c:pt idx="26">
                  <c:v>4.2904798902624623</c:v>
                </c:pt>
                <c:pt idx="27">
                  <c:v>3.607996848399484</c:v>
                </c:pt>
                <c:pt idx="28">
                  <c:v>3.6587154683565899</c:v>
                </c:pt>
                <c:pt idx="29">
                  <c:v>3.2752932477898349</c:v>
                </c:pt>
                <c:pt idx="30">
                  <c:v>4.227476802556704</c:v>
                </c:pt>
                <c:pt idx="31">
                  <c:v>4.5800066892222464</c:v>
                </c:pt>
                <c:pt idx="32">
                  <c:v>5.7382629050714558</c:v>
                </c:pt>
              </c:numCache>
            </c:numRef>
          </c:val>
        </c:ser>
        <c:axId val="170465152"/>
        <c:axId val="170466688"/>
      </c:barChart>
      <c:lineChart>
        <c:grouping val="standard"/>
        <c:ser>
          <c:idx val="0"/>
          <c:order val="0"/>
          <c:tx>
            <c:strRef>
              <c:f>Sayfa1!$B$1</c:f>
              <c:strCache>
                <c:ptCount val="1"/>
                <c:pt idx="0">
                  <c:v>Hizmet (Sağ Eksen)</c:v>
                </c:pt>
              </c:strCache>
            </c:strRef>
          </c:tx>
          <c:marker>
            <c:symbol val="none"/>
          </c:marke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Sayfa1!$B$2:$B$34</c:f>
              <c:numCache>
                <c:formatCode>0.0</c:formatCode>
                <c:ptCount val="33"/>
                <c:pt idx="0">
                  <c:v>4.3226004095440684</c:v>
                </c:pt>
                <c:pt idx="1">
                  <c:v>4.2160527060305526</c:v>
                </c:pt>
                <c:pt idx="2">
                  <c:v>3.5670169469733839</c:v>
                </c:pt>
                <c:pt idx="3">
                  <c:v>4.109383110420751</c:v>
                </c:pt>
                <c:pt idx="4">
                  <c:v>4.4369112180833694</c:v>
                </c:pt>
                <c:pt idx="5">
                  <c:v>5.0165207842574091</c:v>
                </c:pt>
                <c:pt idx="6">
                  <c:v>5.3860383475586389</c:v>
                </c:pt>
                <c:pt idx="7">
                  <c:v>5.6751931977507581</c:v>
                </c:pt>
                <c:pt idx="8">
                  <c:v>6.3617113271256445</c:v>
                </c:pt>
                <c:pt idx="9">
                  <c:v>6.6331158335107814</c:v>
                </c:pt>
                <c:pt idx="10">
                  <c:v>6.6553546042771465</c:v>
                </c:pt>
                <c:pt idx="11">
                  <c:v>6.2703705508803722</c:v>
                </c:pt>
                <c:pt idx="12">
                  <c:v>6.3325723893834436</c:v>
                </c:pt>
                <c:pt idx="13">
                  <c:v>6.2679040932662069</c:v>
                </c:pt>
                <c:pt idx="14">
                  <c:v>6.1672379961322958</c:v>
                </c:pt>
                <c:pt idx="15">
                  <c:v>6.7317982940197325</c:v>
                </c:pt>
                <c:pt idx="16">
                  <c:v>6.9161617860670503</c:v>
                </c:pt>
                <c:pt idx="17">
                  <c:v>6.9418623686134744</c:v>
                </c:pt>
                <c:pt idx="18">
                  <c:v>6.9078768387412275</c:v>
                </c:pt>
                <c:pt idx="19">
                  <c:v>6.9431632556908696</c:v>
                </c:pt>
                <c:pt idx="20">
                  <c:v>6.9313486615896318</c:v>
                </c:pt>
                <c:pt idx="21">
                  <c:v>7.1224057623925745</c:v>
                </c:pt>
                <c:pt idx="22">
                  <c:v>7.006092597612767</c:v>
                </c:pt>
                <c:pt idx="23">
                  <c:v>7.0939444574475026</c:v>
                </c:pt>
                <c:pt idx="24">
                  <c:v>7.1039492283055061</c:v>
                </c:pt>
                <c:pt idx="25">
                  <c:v>7.2089180893382405</c:v>
                </c:pt>
                <c:pt idx="26">
                  <c:v>7.3214541664252648</c:v>
                </c:pt>
                <c:pt idx="27">
                  <c:v>7.2634303493733485</c:v>
                </c:pt>
                <c:pt idx="28">
                  <c:v>7.4607430133350796</c:v>
                </c:pt>
                <c:pt idx="29">
                  <c:v>7.8866942186374551</c:v>
                </c:pt>
                <c:pt idx="30">
                  <c:v>7.9745428535072715</c:v>
                </c:pt>
                <c:pt idx="31">
                  <c:v>8.178836451816025</c:v>
                </c:pt>
                <c:pt idx="32">
                  <c:v>8.2153000231391182</c:v>
                </c:pt>
              </c:numCache>
            </c:numRef>
          </c:val>
        </c:ser>
        <c:marker val="1"/>
        <c:axId val="170513536"/>
        <c:axId val="170515072"/>
      </c:lineChart>
      <c:dateAx>
        <c:axId val="170465152"/>
        <c:scaling>
          <c:orientation val="minMax"/>
        </c:scaling>
        <c:axPos val="b"/>
        <c:numFmt formatCode="mmm/yy" sourceLinked="0"/>
        <c:tickLblPos val="nextTo"/>
        <c:txPr>
          <a:bodyPr rot="-2700000"/>
          <a:lstStyle/>
          <a:p>
            <a:pPr>
              <a:defRPr sz="600"/>
            </a:pPr>
            <a:endParaRPr lang="tr-TR"/>
          </a:p>
        </c:txPr>
        <c:crossAx val="170466688"/>
        <c:crosses val="autoZero"/>
        <c:auto val="1"/>
        <c:lblOffset val="100"/>
        <c:baseTimeUnit val="months"/>
      </c:dateAx>
      <c:valAx>
        <c:axId val="170466688"/>
        <c:scaling>
          <c:orientation val="minMax"/>
          <c:min val="0"/>
        </c:scaling>
        <c:axPos val="l"/>
        <c:numFmt formatCode="0" sourceLinked="0"/>
        <c:tickLblPos val="nextTo"/>
        <c:crossAx val="170465152"/>
        <c:crosses val="autoZero"/>
        <c:crossBetween val="between"/>
      </c:valAx>
      <c:dateAx>
        <c:axId val="170513536"/>
        <c:scaling>
          <c:orientation val="minMax"/>
        </c:scaling>
        <c:delete val="1"/>
        <c:axPos val="b"/>
        <c:numFmt formatCode="mmm\-yy" sourceLinked="1"/>
        <c:tickLblPos val="none"/>
        <c:crossAx val="170515072"/>
        <c:crosses val="autoZero"/>
        <c:auto val="1"/>
        <c:lblOffset val="100"/>
        <c:baseTimeUnit val="months"/>
      </c:dateAx>
      <c:valAx>
        <c:axId val="170515072"/>
        <c:scaling>
          <c:orientation val="minMax"/>
          <c:min val="3"/>
        </c:scaling>
        <c:axPos val="r"/>
        <c:numFmt formatCode="0.0" sourceLinked="1"/>
        <c:tickLblPos val="nextTo"/>
        <c:crossAx val="170513536"/>
        <c:crosses val="max"/>
        <c:crossBetween val="between"/>
      </c:valAx>
    </c:plotArea>
    <c:legend>
      <c:legendPos val="r"/>
      <c:layout>
        <c:manualLayout>
          <c:xMode val="edge"/>
          <c:yMode val="edge"/>
          <c:x val="0.23542116630669546"/>
          <c:y val="4.0000000000000022E-2"/>
          <c:w val="0.4816414686825054"/>
          <c:h val="0.11"/>
        </c:manualLayout>
      </c:layout>
    </c:legend>
    <c:plotVisOnly val="1"/>
    <c:dispBlanksAs val="gap"/>
  </c:chart>
  <c:spPr>
    <a:ln>
      <a:solidFill>
        <a:srgbClr val="000000"/>
      </a:solidFill>
    </a:ln>
  </c:spPr>
  <c:txPr>
    <a:bodyPr/>
    <a:lstStyle/>
    <a:p>
      <a:pPr>
        <a:defRPr sz="700">
          <a:latin typeface="Tahoma" pitchFamily="34" charset="0"/>
          <a:ea typeface="Tahoma" pitchFamily="34" charset="0"/>
          <a:cs typeface="Tahoma" pitchFamily="34" charset="0"/>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5267702936097084E-2"/>
          <c:y val="6.1452513966480514E-2"/>
          <c:w val="0.90570501603966236"/>
          <c:h val="0.62155881046460781"/>
        </c:manualLayout>
      </c:layout>
      <c:lineChart>
        <c:grouping val="standard"/>
        <c:ser>
          <c:idx val="0"/>
          <c:order val="0"/>
          <c:tx>
            <c:strRef>
              <c:f>Sheet1!$B$1</c:f>
              <c:strCache>
                <c:ptCount val="1"/>
                <c:pt idx="0">
                  <c:v>Yıllık Enflasyon</c:v>
                </c:pt>
              </c:strCache>
            </c:strRef>
          </c:tx>
          <c:spPr>
            <a:ln w="28548">
              <a:solidFill>
                <a:sysClr val="windowText" lastClr="000000"/>
              </a:solidFill>
              <a:prstDash val="solid"/>
            </a:ln>
          </c:spPr>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Sheet1!$B$2:$B$58</c:f>
              <c:numCache>
                <c:formatCode>0.0</c:formatCode>
                <c:ptCount val="57"/>
                <c:pt idx="0">
                  <c:v>9.5004763849190255</c:v>
                </c:pt>
                <c:pt idx="1">
                  <c:v>7.7331362536952177</c:v>
                </c:pt>
                <c:pt idx="2">
                  <c:v>7.8858055500099731</c:v>
                </c:pt>
                <c:pt idx="3">
                  <c:v>6.1260553701158598</c:v>
                </c:pt>
                <c:pt idx="4">
                  <c:v>5.2363448765073866</c:v>
                </c:pt>
                <c:pt idx="5">
                  <c:v>5.7342566824153804</c:v>
                </c:pt>
                <c:pt idx="6">
                  <c:v>5.3925353925353878</c:v>
                </c:pt>
                <c:pt idx="7">
                  <c:v>5.3347955102567255</c:v>
                </c:pt>
                <c:pt idx="8">
                  <c:v>5.2722835859234678</c:v>
                </c:pt>
                <c:pt idx="9">
                  <c:v>5.0760468172998543</c:v>
                </c:pt>
                <c:pt idx="10">
                  <c:v>5.530726256983229</c:v>
                </c:pt>
                <c:pt idx="11">
                  <c:v>6.5258040388930389</c:v>
                </c:pt>
                <c:pt idx="12">
                  <c:v>8.1852082038533069</c:v>
                </c:pt>
                <c:pt idx="13">
                  <c:v>10.12784533832243</c:v>
                </c:pt>
                <c:pt idx="14">
                  <c:v>9.5608191463113688</c:v>
                </c:pt>
                <c:pt idx="15">
                  <c:v>10.194264569842744</c:v>
                </c:pt>
                <c:pt idx="16">
                  <c:v>9.0998222930326591</c:v>
                </c:pt>
                <c:pt idx="17">
                  <c:v>8.3675093346391591</c:v>
                </c:pt>
                <c:pt idx="18">
                  <c:v>7.577237757968021</c:v>
                </c:pt>
                <c:pt idx="19">
                  <c:v>8.3348643517667966</c:v>
                </c:pt>
                <c:pt idx="20">
                  <c:v>9.2356493625327829</c:v>
                </c:pt>
                <c:pt idx="21">
                  <c:v>8.61925184655707</c:v>
                </c:pt>
                <c:pt idx="22">
                  <c:v>7.287806599611784</c:v>
                </c:pt>
                <c:pt idx="23">
                  <c:v>6.4010297817564821</c:v>
                </c:pt>
                <c:pt idx="24">
                  <c:v>4.9003274544723396</c:v>
                </c:pt>
                <c:pt idx="25">
                  <c:v>4.1565207542896019</c:v>
                </c:pt>
                <c:pt idx="26">
                  <c:v>3.986037608377432</c:v>
                </c:pt>
                <c:pt idx="27">
                  <c:v>4.2646071188717372</c:v>
                </c:pt>
                <c:pt idx="28">
                  <c:v>7.1725454953943073</c:v>
                </c:pt>
                <c:pt idx="29">
                  <c:v>6.2358788974243176</c:v>
                </c:pt>
                <c:pt idx="30">
                  <c:v>6.311368409103812</c:v>
                </c:pt>
                <c:pt idx="31">
                  <c:v>6.6534765404182901</c:v>
                </c:pt>
                <c:pt idx="32">
                  <c:v>6.1540179817948228</c:v>
                </c:pt>
                <c:pt idx="33">
                  <c:v>7.6556073485056375</c:v>
                </c:pt>
                <c:pt idx="34">
                  <c:v>9.4846491228070047</c:v>
                </c:pt>
                <c:pt idx="35">
                  <c:v>10.448171569975251</c:v>
                </c:pt>
                <c:pt idx="36">
                  <c:v>10.613362541073379</c:v>
                </c:pt>
                <c:pt idx="37">
                  <c:v>10.433317022780415</c:v>
                </c:pt>
                <c:pt idx="38">
                  <c:v>10.427720628045492</c:v>
                </c:pt>
                <c:pt idx="39">
                  <c:v>11.137949543746657</c:v>
                </c:pt>
                <c:pt idx="40">
                  <c:v>8.2804884440018824</c:v>
                </c:pt>
                <c:pt idx="41">
                  <c:v>8.8685665674181067</c:v>
                </c:pt>
                <c:pt idx="42">
                  <c:v>9.0651860552026022</c:v>
                </c:pt>
                <c:pt idx="43">
                  <c:v>8.8832352785286748</c:v>
                </c:pt>
                <c:pt idx="44">
                  <c:v>9.185122836551102</c:v>
                </c:pt>
                <c:pt idx="45">
                  <c:v>7.7988895114869301</c:v>
                </c:pt>
                <c:pt idx="46">
                  <c:v>6.3695543314972358</c:v>
                </c:pt>
                <c:pt idx="47">
                  <c:v>6.1638038337067345</c:v>
                </c:pt>
                <c:pt idx="48">
                  <c:v>7.3076542231904069</c:v>
                </c:pt>
                <c:pt idx="49">
                  <c:v>7.025403702244958</c:v>
                </c:pt>
                <c:pt idx="50">
                  <c:v>7.290645224553832</c:v>
                </c:pt>
                <c:pt idx="51">
                  <c:v>6.1337841101183095</c:v>
                </c:pt>
                <c:pt idx="52">
                  <c:v>6.5146895116402685</c:v>
                </c:pt>
                <c:pt idx="53">
                  <c:v>8.2975190466888051</c:v>
                </c:pt>
                <c:pt idx="54">
                  <c:v>8.8844289979930426</c:v>
                </c:pt>
                <c:pt idx="55">
                  <c:v>8.1682324879521033</c:v>
                </c:pt>
                <c:pt idx="56">
                  <c:v>7.8824379667549858</c:v>
                </c:pt>
              </c:numCache>
            </c:numRef>
          </c:val>
        </c:ser>
        <c:ser>
          <c:idx val="2"/>
          <c:order val="1"/>
          <c:tx>
            <c:strRef>
              <c:f>Sheet1!$C$1</c:f>
              <c:strCache>
                <c:ptCount val="1"/>
                <c:pt idx="0">
                  <c:v>Hedefle Uyumlu Patika</c:v>
                </c:pt>
              </c:strCache>
            </c:strRef>
          </c:tx>
          <c:spPr>
            <a:ln w="28564">
              <a:noFill/>
            </a:ln>
          </c:spPr>
          <c:marker>
            <c:symbol val="square"/>
            <c:size val="4"/>
            <c:spPr>
              <a:solidFill>
                <a:srgbClr val="FF0000"/>
              </a:solidFill>
              <a:ln>
                <a:solidFill>
                  <a:srgbClr val="000000"/>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Sheet1!$C$2:$C$58</c:f>
              <c:numCache>
                <c:formatCode>General</c:formatCode>
                <c:ptCount val="57"/>
                <c:pt idx="23">
                  <c:v>6.5</c:v>
                </c:pt>
                <c:pt idx="26">
                  <c:v>5.5</c:v>
                </c:pt>
                <c:pt idx="29">
                  <c:v>5.5</c:v>
                </c:pt>
                <c:pt idx="32">
                  <c:v>5.5</c:v>
                </c:pt>
                <c:pt idx="35">
                  <c:v>5.5</c:v>
                </c:pt>
                <c:pt idx="38">
                  <c:v>5</c:v>
                </c:pt>
                <c:pt idx="41">
                  <c:v>5</c:v>
                </c:pt>
                <c:pt idx="44">
                  <c:v>5</c:v>
                </c:pt>
                <c:pt idx="47">
                  <c:v>5</c:v>
                </c:pt>
                <c:pt idx="50">
                  <c:v>5</c:v>
                </c:pt>
                <c:pt idx="53">
                  <c:v>5</c:v>
                </c:pt>
                <c:pt idx="56">
                  <c:v>5</c:v>
                </c:pt>
              </c:numCache>
            </c:numRef>
          </c:val>
        </c:ser>
        <c:ser>
          <c:idx val="3"/>
          <c:order val="2"/>
          <c:tx>
            <c:strRef>
              <c:f>Sheet1!$D$1</c:f>
              <c:strCache>
                <c:ptCount val="1"/>
                <c:pt idx="0">
                  <c:v>Belirsizlik Aralığı</c:v>
                </c:pt>
              </c:strCache>
            </c:strRef>
          </c:tx>
          <c:spPr>
            <a:ln w="28564">
              <a:noFill/>
            </a:ln>
          </c:spPr>
          <c:marker>
            <c:symbol val="dash"/>
            <c:size val="4"/>
            <c:spPr>
              <a:solidFill>
                <a:schemeClr val="tx2"/>
              </a:solidFill>
              <a:ln>
                <a:solidFill>
                  <a:srgbClr val="0000FF"/>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Sheet1!$D$2:$D$58</c:f>
              <c:numCache>
                <c:formatCode>General</c:formatCode>
                <c:ptCount val="57"/>
                <c:pt idx="23" formatCode="0.00_)">
                  <c:v>8.5</c:v>
                </c:pt>
                <c:pt idx="26" formatCode="0.00_)">
                  <c:v>7.5</c:v>
                </c:pt>
                <c:pt idx="29" formatCode="0.00_)">
                  <c:v>7.5</c:v>
                </c:pt>
                <c:pt idx="32" formatCode="0.00_)">
                  <c:v>7.5</c:v>
                </c:pt>
                <c:pt idx="35" formatCode="0.00_)">
                  <c:v>7.5</c:v>
                </c:pt>
                <c:pt idx="38" formatCode="0.00_)">
                  <c:v>7</c:v>
                </c:pt>
                <c:pt idx="41" formatCode="0.00_)">
                  <c:v>7</c:v>
                </c:pt>
                <c:pt idx="44" formatCode="0.00_)">
                  <c:v>7</c:v>
                </c:pt>
                <c:pt idx="47" formatCode="0.00_)">
                  <c:v>7</c:v>
                </c:pt>
                <c:pt idx="50" formatCode="0.00_)">
                  <c:v>7</c:v>
                </c:pt>
                <c:pt idx="53" formatCode="0.00_)">
                  <c:v>7</c:v>
                </c:pt>
                <c:pt idx="56" formatCode="0.00_)">
                  <c:v>7</c:v>
                </c:pt>
              </c:numCache>
            </c:numRef>
          </c:val>
        </c:ser>
        <c:ser>
          <c:idx val="5"/>
          <c:order val="3"/>
          <c:tx>
            <c:strRef>
              <c:f>Sheet1!$E$1</c:f>
              <c:strCache>
                <c:ptCount val="1"/>
                <c:pt idx="0">
                  <c:v>Belirsizlik Aralığı</c:v>
                </c:pt>
              </c:strCache>
            </c:strRef>
          </c:tx>
          <c:spPr>
            <a:ln w="12695">
              <a:solidFill>
                <a:srgbClr val="800000"/>
              </a:solidFill>
              <a:prstDash val="solid"/>
            </a:ln>
          </c:spPr>
          <c:marker>
            <c:symbol val="dash"/>
            <c:size val="4"/>
            <c:spPr>
              <a:solidFill>
                <a:schemeClr val="tx2"/>
              </a:solidFill>
              <a:ln>
                <a:solidFill>
                  <a:schemeClr val="tx2"/>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Sheet1!$E$2:$E$58</c:f>
              <c:numCache>
                <c:formatCode>General</c:formatCode>
                <c:ptCount val="57"/>
                <c:pt idx="23" formatCode="0.00_)">
                  <c:v>4.5</c:v>
                </c:pt>
                <c:pt idx="26" formatCode="0.00_)">
                  <c:v>3.5</c:v>
                </c:pt>
                <c:pt idx="29" formatCode="0.00_)">
                  <c:v>3.5</c:v>
                </c:pt>
                <c:pt idx="32" formatCode="0.00_)">
                  <c:v>3.5</c:v>
                </c:pt>
                <c:pt idx="35" formatCode="0.00_)">
                  <c:v>3.5</c:v>
                </c:pt>
                <c:pt idx="38" formatCode="0.00_)">
                  <c:v>3</c:v>
                </c:pt>
                <c:pt idx="41" formatCode="0.00_)">
                  <c:v>3</c:v>
                </c:pt>
                <c:pt idx="44" formatCode="0.00_)">
                  <c:v>3</c:v>
                </c:pt>
                <c:pt idx="47" formatCode="0.00_)">
                  <c:v>3</c:v>
                </c:pt>
                <c:pt idx="50" formatCode="0.00_)">
                  <c:v>3</c:v>
                </c:pt>
                <c:pt idx="53" formatCode="0.00_)">
                  <c:v>3</c:v>
                </c:pt>
                <c:pt idx="56" formatCode="0.00_)">
                  <c:v>3</c:v>
                </c:pt>
              </c:numCache>
            </c:numRef>
          </c:val>
        </c:ser>
        <c:ser>
          <c:idx val="1"/>
          <c:order val="4"/>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Lit>
              <c:formatCode>General</c:formatCode>
              <c:ptCount val="1"/>
              <c:pt idx="0">
                <c:v>0</c:v>
              </c:pt>
            </c:numLit>
          </c:val>
        </c:ser>
        <c:marker val="1"/>
        <c:axId val="170345984"/>
        <c:axId val="170347520"/>
      </c:lineChart>
      <c:dateAx>
        <c:axId val="170345984"/>
        <c:scaling>
          <c:orientation val="minMax"/>
        </c:scaling>
        <c:axPos val="b"/>
        <c:numFmt formatCode="mmm/yy" sourceLinked="0"/>
        <c:tickLblPos val="nextTo"/>
        <c:spPr>
          <a:ln w="3174">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70347520"/>
        <c:crossesAt val="-2"/>
        <c:auto val="1"/>
        <c:lblOffset val="100"/>
        <c:baseTimeUnit val="months"/>
        <c:majorUnit val="3"/>
        <c:majorTimeUnit val="months"/>
        <c:minorUnit val="1"/>
        <c:minorTimeUnit val="months"/>
      </c:dateAx>
      <c:valAx>
        <c:axId val="170347520"/>
        <c:scaling>
          <c:orientation val="minMax"/>
          <c:max val="14"/>
          <c:min val="0"/>
        </c:scaling>
        <c:axPos val="l"/>
        <c:title>
          <c:tx>
            <c:rich>
              <a:bodyPr/>
              <a:lstStyle/>
              <a:p>
                <a:pPr>
                  <a:defRPr sz="799" b="1" i="0" u="none" strike="noStrike" baseline="0">
                    <a:solidFill>
                      <a:srgbClr val="000000"/>
                    </a:solidFill>
                    <a:latin typeface="Arial"/>
                    <a:ea typeface="Arial"/>
                    <a:cs typeface="Arial"/>
                  </a:defRPr>
                </a:pPr>
                <a:r>
                  <a:rPr lang="tr-TR"/>
                  <a:t>%</a:t>
                </a:r>
              </a:p>
            </c:rich>
          </c:tx>
          <c:layout>
            <c:manualLayout>
              <c:xMode val="edge"/>
              <c:yMode val="edge"/>
              <c:x val="0"/>
              <c:y val="0.38559319405182635"/>
            </c:manualLayout>
          </c:layout>
          <c:spPr>
            <a:noFill/>
            <a:ln w="25390">
              <a:noFill/>
            </a:ln>
          </c:spPr>
        </c:title>
        <c:numFmt formatCode="0" sourceLinked="0"/>
        <c:tickLblPos val="nextTo"/>
        <c:spPr>
          <a:ln w="3174">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70345984"/>
        <c:crosses val="autoZero"/>
        <c:crossBetween val="between"/>
        <c:majorUnit val="2"/>
        <c:minorUnit val="0.5"/>
      </c:valAx>
      <c:spPr>
        <a:noFill/>
        <a:ln w="25376">
          <a:noFill/>
        </a:ln>
      </c:spPr>
    </c:plotArea>
    <c:legend>
      <c:legendPos val="r"/>
      <c:legendEntry>
        <c:idx val="3"/>
        <c:delete val="1"/>
      </c:legendEntry>
      <c:legendEntry>
        <c:idx val="4"/>
        <c:delete val="1"/>
      </c:legendEntry>
      <c:layout>
        <c:manualLayout>
          <c:xMode val="edge"/>
          <c:yMode val="edge"/>
          <c:x val="0"/>
          <c:y val="0.86764705882353033"/>
          <c:w val="0.94260485651214221"/>
          <c:h val="0.10294117647058829"/>
        </c:manualLayout>
      </c:layout>
      <c:spPr>
        <a:solidFill>
          <a:srgbClr val="FFFFFF"/>
        </a:solidFill>
        <a:ln w="3174">
          <a:noFill/>
          <a:prstDash val="solid"/>
        </a:ln>
      </c:spPr>
      <c:txPr>
        <a:bodyPr/>
        <a:lstStyle/>
        <a:p>
          <a:pPr>
            <a:defRPr sz="699"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1425861480093415"/>
          <c:y val="0.1325566588798569"/>
          <c:w val="0.83787220449568445"/>
          <c:h val="0.73145669291338622"/>
        </c:manualLayout>
      </c:layout>
      <c:areaChart>
        <c:grouping val="stacked"/>
        <c:ser>
          <c:idx val="0"/>
          <c:order val="0"/>
          <c:tx>
            <c:strRef>
              <c:f>'Faiz Koridoru Veri'!$B$2</c:f>
              <c:strCache>
                <c:ptCount val="1"/>
                <c:pt idx="0">
                  <c:v>TCMB Faiz Koridoru</c:v>
                </c:pt>
              </c:strCache>
            </c:strRef>
          </c:tx>
          <c:spPr>
            <a:noFill/>
            <a:ln w="40195"/>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Veri'!$B$3:$B$278</c:f>
              <c:numCache>
                <c:formatCode>General</c:formatCode>
                <c:ptCount val="27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c:v>
                </c:pt>
                <c:pt idx="117">
                  <c:v>4.75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098"/>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Veri'!$D$3:$D$278</c:f>
              <c:numCache>
                <c:formatCode>General</c:formatCode>
                <c:ptCount val="276"/>
                <c:pt idx="0">
                  <c:v>6.5</c:v>
                </c:pt>
                <c:pt idx="1">
                  <c:v>6.5</c:v>
                </c:pt>
                <c:pt idx="2">
                  <c:v>6.5</c:v>
                </c:pt>
                <c:pt idx="3">
                  <c:v>6.5</c:v>
                </c:pt>
                <c:pt idx="4">
                  <c:v>6.5</c:v>
                </c:pt>
                <c:pt idx="5">
                  <c:v>6.5</c:v>
                </c:pt>
                <c:pt idx="6">
                  <c:v>6.5</c:v>
                </c:pt>
                <c:pt idx="7">
                  <c:v>6.5</c:v>
                </c:pt>
                <c:pt idx="8">
                  <c:v>6.5</c:v>
                </c:pt>
                <c:pt idx="9">
                  <c:v>6.5</c:v>
                </c:pt>
                <c:pt idx="10">
                  <c:v>6.5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3.75</c:v>
                </c:pt>
                <c:pt idx="227">
                  <c:v>3.75</c:v>
                </c:pt>
                <c:pt idx="228">
                  <c:v>3.75</c:v>
                </c:pt>
                <c:pt idx="229">
                  <c:v>3.75</c:v>
                </c:pt>
                <c:pt idx="230">
                  <c:v>3.75</c:v>
                </c:pt>
                <c:pt idx="231">
                  <c:v>3.75</c:v>
                </c:pt>
                <c:pt idx="232">
                  <c:v>3.75</c:v>
                </c:pt>
                <c:pt idx="233">
                  <c:v>3.75</c:v>
                </c:pt>
                <c:pt idx="234">
                  <c:v>3.75</c:v>
                </c:pt>
                <c:pt idx="235">
                  <c:v>3.75</c:v>
                </c:pt>
                <c:pt idx="236">
                  <c:v>3.75</c:v>
                </c:pt>
                <c:pt idx="237">
                  <c:v>3.75</c:v>
                </c:pt>
                <c:pt idx="238">
                  <c:v>3.75</c:v>
                </c:pt>
                <c:pt idx="239">
                  <c:v>3.75</c:v>
                </c:pt>
                <c:pt idx="240">
                  <c:v>3.75</c:v>
                </c:pt>
                <c:pt idx="241">
                  <c:v>3.75</c:v>
                </c:pt>
                <c:pt idx="242">
                  <c:v>3.75</c:v>
                </c:pt>
                <c:pt idx="243">
                  <c:v>3.75</c:v>
                </c:pt>
                <c:pt idx="244">
                  <c:v>4.25</c:v>
                </c:pt>
                <c:pt idx="245">
                  <c:v>4.25</c:v>
                </c:pt>
                <c:pt idx="246">
                  <c:v>4.25</c:v>
                </c:pt>
                <c:pt idx="247">
                  <c:v>4.25</c:v>
                </c:pt>
                <c:pt idx="248">
                  <c:v>4.25</c:v>
                </c:pt>
                <c:pt idx="249">
                  <c:v>4.25</c:v>
                </c:pt>
                <c:pt idx="250">
                  <c:v>4.25</c:v>
                </c:pt>
                <c:pt idx="251">
                  <c:v>4.25</c:v>
                </c:pt>
                <c:pt idx="252">
                  <c:v>4.25</c:v>
                </c:pt>
                <c:pt idx="253">
                  <c:v>4.25</c:v>
                </c:pt>
                <c:pt idx="254">
                  <c:v>4.25</c:v>
                </c:pt>
                <c:pt idx="255">
                  <c:v>4.25</c:v>
                </c:pt>
                <c:pt idx="256">
                  <c:v>4.25</c:v>
                </c:pt>
                <c:pt idx="257">
                  <c:v>4.25</c:v>
                </c:pt>
                <c:pt idx="258">
                  <c:v>4.25</c:v>
                </c:pt>
                <c:pt idx="259">
                  <c:v>4.25</c:v>
                </c:pt>
                <c:pt idx="260">
                  <c:v>4.25</c:v>
                </c:pt>
                <c:pt idx="261">
                  <c:v>4.25</c:v>
                </c:pt>
                <c:pt idx="262">
                  <c:v>4.25</c:v>
                </c:pt>
                <c:pt idx="263">
                  <c:v>4.25</c:v>
                </c:pt>
                <c:pt idx="264">
                  <c:v>4.25</c:v>
                </c:pt>
                <c:pt idx="265">
                  <c:v>4.25</c:v>
                </c:pt>
                <c:pt idx="266">
                  <c:v>4.25</c:v>
                </c:pt>
                <c:pt idx="267">
                  <c:v>4.25</c:v>
                </c:pt>
                <c:pt idx="268">
                  <c:v>4.25</c:v>
                </c:pt>
                <c:pt idx="269">
                  <c:v>4.25</c:v>
                </c:pt>
                <c:pt idx="270">
                  <c:v>4.25</c:v>
                </c:pt>
                <c:pt idx="271">
                  <c:v>4.25</c:v>
                </c:pt>
                <c:pt idx="272">
                  <c:v>4.25</c:v>
                </c:pt>
                <c:pt idx="273">
                  <c:v>4.25</c:v>
                </c:pt>
                <c:pt idx="274">
                  <c:v>4.25</c:v>
                </c:pt>
                <c:pt idx="275">
                  <c:v>4.25</c:v>
                </c:pt>
              </c:numCache>
            </c:numRef>
          </c:val>
        </c:ser>
        <c:axId val="170309120"/>
        <c:axId val="170310656"/>
      </c:areaChart>
      <c:lineChart>
        <c:grouping val="standard"/>
        <c:ser>
          <c:idx val="3"/>
          <c:order val="2"/>
          <c:tx>
            <c:strRef>
              <c:f>'Faiz Koridoru Veri'!$E$2</c:f>
              <c:strCache>
                <c:ptCount val="1"/>
                <c:pt idx="0">
                  <c:v>BİST Repo Faizi</c:v>
                </c:pt>
              </c:strCache>
            </c:strRef>
          </c:tx>
          <c:spPr>
            <a:ln w="20098">
              <a:solidFill>
                <a:schemeClr val="tx2"/>
              </a:solidFill>
            </a:ln>
          </c:spPr>
          <c:marker>
            <c:symbol val="none"/>
          </c:marke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Veri'!$E$3:$E$278</c:f>
              <c:numCache>
                <c:formatCode>General</c:formatCode>
                <c:ptCount val="276"/>
                <c:pt idx="0">
                  <c:v>5.41</c:v>
                </c:pt>
                <c:pt idx="1">
                  <c:v>5.0999999999999996</c:v>
                </c:pt>
                <c:pt idx="2">
                  <c:v>5.04</c:v>
                </c:pt>
                <c:pt idx="3">
                  <c:v>5</c:v>
                </c:pt>
                <c:pt idx="4">
                  <c:v>5.04</c:v>
                </c:pt>
                <c:pt idx="5">
                  <c:v>5.1099999999999985</c:v>
                </c:pt>
                <c:pt idx="6">
                  <c:v>5.0999999999999996</c:v>
                </c:pt>
                <c:pt idx="7">
                  <c:v>5.0999999999999996</c:v>
                </c:pt>
                <c:pt idx="8">
                  <c:v>5</c:v>
                </c:pt>
                <c:pt idx="9">
                  <c:v>5.1099999999999985</c:v>
                </c:pt>
                <c:pt idx="10">
                  <c:v>5.2700000000000014</c:v>
                </c:pt>
                <c:pt idx="11">
                  <c:v>5.09</c:v>
                </c:pt>
                <c:pt idx="12" formatCode="0.0">
                  <c:v>5</c:v>
                </c:pt>
                <c:pt idx="13" formatCode="0.0">
                  <c:v>5</c:v>
                </c:pt>
                <c:pt idx="14">
                  <c:v>5.1599999999999975</c:v>
                </c:pt>
                <c:pt idx="15">
                  <c:v>5.1099999999999985</c:v>
                </c:pt>
                <c:pt idx="16">
                  <c:v>5.03</c:v>
                </c:pt>
                <c:pt idx="17">
                  <c:v>5.01</c:v>
                </c:pt>
                <c:pt idx="18">
                  <c:v>5.01</c:v>
                </c:pt>
                <c:pt idx="19">
                  <c:v>5.05</c:v>
                </c:pt>
                <c:pt idx="20">
                  <c:v>5.1199999999999966</c:v>
                </c:pt>
                <c:pt idx="21">
                  <c:v>5</c:v>
                </c:pt>
                <c:pt idx="22">
                  <c:v>5</c:v>
                </c:pt>
                <c:pt idx="23">
                  <c:v>5</c:v>
                </c:pt>
                <c:pt idx="24">
                  <c:v>5.0199999999999996</c:v>
                </c:pt>
                <c:pt idx="25">
                  <c:v>5.0199999999999996</c:v>
                </c:pt>
                <c:pt idx="26">
                  <c:v>5.01</c:v>
                </c:pt>
                <c:pt idx="27">
                  <c:v>5</c:v>
                </c:pt>
                <c:pt idx="28">
                  <c:v>5</c:v>
                </c:pt>
                <c:pt idx="29">
                  <c:v>5</c:v>
                </c:pt>
                <c:pt idx="30">
                  <c:v>5</c:v>
                </c:pt>
                <c:pt idx="31">
                  <c:v>5</c:v>
                </c:pt>
                <c:pt idx="32">
                  <c:v>5</c:v>
                </c:pt>
                <c:pt idx="33">
                  <c:v>5</c:v>
                </c:pt>
                <c:pt idx="34">
                  <c:v>4.99</c:v>
                </c:pt>
                <c:pt idx="35">
                  <c:v>5.01</c:v>
                </c:pt>
                <c:pt idx="36">
                  <c:v>5.1499999999999995</c:v>
                </c:pt>
                <c:pt idx="37">
                  <c:v>5.2</c:v>
                </c:pt>
                <c:pt idx="38">
                  <c:v>5</c:v>
                </c:pt>
                <c:pt idx="39">
                  <c:v>5</c:v>
                </c:pt>
                <c:pt idx="40">
                  <c:v>5</c:v>
                </c:pt>
                <c:pt idx="41">
                  <c:v>5.1899999999999995</c:v>
                </c:pt>
                <c:pt idx="42">
                  <c:v>5</c:v>
                </c:pt>
                <c:pt idx="43">
                  <c:v>5</c:v>
                </c:pt>
                <c:pt idx="44">
                  <c:v>5</c:v>
                </c:pt>
                <c:pt idx="45">
                  <c:v>5</c:v>
                </c:pt>
                <c:pt idx="46">
                  <c:v>5</c:v>
                </c:pt>
                <c:pt idx="47">
                  <c:v>5</c:v>
                </c:pt>
                <c:pt idx="48">
                  <c:v>5</c:v>
                </c:pt>
                <c:pt idx="49">
                  <c:v>5</c:v>
                </c:pt>
                <c:pt idx="50">
                  <c:v>5</c:v>
                </c:pt>
                <c:pt idx="51">
                  <c:v>5</c:v>
                </c:pt>
                <c:pt idx="52">
                  <c:v>5.04</c:v>
                </c:pt>
                <c:pt idx="53">
                  <c:v>5.7</c:v>
                </c:pt>
                <c:pt idx="54">
                  <c:v>5.23</c:v>
                </c:pt>
                <c:pt idx="55">
                  <c:v>5.01</c:v>
                </c:pt>
                <c:pt idx="56">
                  <c:v>5</c:v>
                </c:pt>
                <c:pt idx="57">
                  <c:v>5</c:v>
                </c:pt>
                <c:pt idx="58">
                  <c:v>5</c:v>
                </c:pt>
                <c:pt idx="59">
                  <c:v>5</c:v>
                </c:pt>
                <c:pt idx="60">
                  <c:v>5.03</c:v>
                </c:pt>
                <c:pt idx="61">
                  <c:v>5.08</c:v>
                </c:pt>
                <c:pt idx="62">
                  <c:v>5.1099999999999985</c:v>
                </c:pt>
                <c:pt idx="63">
                  <c:v>5.14</c:v>
                </c:pt>
                <c:pt idx="64">
                  <c:v>5.4</c:v>
                </c:pt>
                <c:pt idx="65">
                  <c:v>5.41</c:v>
                </c:pt>
                <c:pt idx="66">
                  <c:v>5.33</c:v>
                </c:pt>
                <c:pt idx="67">
                  <c:v>5.31</c:v>
                </c:pt>
                <c:pt idx="68">
                  <c:v>5.09</c:v>
                </c:pt>
                <c:pt idx="69">
                  <c:v>5.0599999999999996</c:v>
                </c:pt>
                <c:pt idx="70">
                  <c:v>5.01</c:v>
                </c:pt>
                <c:pt idx="71">
                  <c:v>5.0199999999999996</c:v>
                </c:pt>
                <c:pt idx="72">
                  <c:v>5.64</c:v>
                </c:pt>
                <c:pt idx="73">
                  <c:v>5.7700000000000014</c:v>
                </c:pt>
                <c:pt idx="74">
                  <c:v>5.0599999999999996</c:v>
                </c:pt>
                <c:pt idx="75">
                  <c:v>5.0999999999999996</c:v>
                </c:pt>
                <c:pt idx="76">
                  <c:v>5.64</c:v>
                </c:pt>
                <c:pt idx="77">
                  <c:v>5.71</c:v>
                </c:pt>
                <c:pt idx="78">
                  <c:v>5.08</c:v>
                </c:pt>
                <c:pt idx="79">
                  <c:v>5</c:v>
                </c:pt>
                <c:pt idx="80">
                  <c:v>5</c:v>
                </c:pt>
                <c:pt idx="81">
                  <c:v>5</c:v>
                </c:pt>
                <c:pt idx="82">
                  <c:v>5.01</c:v>
                </c:pt>
                <c:pt idx="83">
                  <c:v>5</c:v>
                </c:pt>
                <c:pt idx="84">
                  <c:v>5.01</c:v>
                </c:pt>
                <c:pt idx="85">
                  <c:v>5.01</c:v>
                </c:pt>
                <c:pt idx="86">
                  <c:v>5</c:v>
                </c:pt>
                <c:pt idx="87">
                  <c:v>5.0199999999999996</c:v>
                </c:pt>
                <c:pt idx="88">
                  <c:v>5</c:v>
                </c:pt>
                <c:pt idx="89">
                  <c:v>5.01</c:v>
                </c:pt>
                <c:pt idx="90">
                  <c:v>5.0199999999999996</c:v>
                </c:pt>
                <c:pt idx="91">
                  <c:v>5.01</c:v>
                </c:pt>
                <c:pt idx="92">
                  <c:v>5.01</c:v>
                </c:pt>
                <c:pt idx="93">
                  <c:v>5.01</c:v>
                </c:pt>
                <c:pt idx="94">
                  <c:v>5.04</c:v>
                </c:pt>
                <c:pt idx="95">
                  <c:v>5.0199999999999996</c:v>
                </c:pt>
                <c:pt idx="96">
                  <c:v>5</c:v>
                </c:pt>
                <c:pt idx="97">
                  <c:v>5</c:v>
                </c:pt>
                <c:pt idx="98">
                  <c:v>4.75</c:v>
                </c:pt>
                <c:pt idx="99">
                  <c:v>4.75</c:v>
                </c:pt>
                <c:pt idx="100">
                  <c:v>4.76</c:v>
                </c:pt>
                <c:pt idx="101">
                  <c:v>4.76</c:v>
                </c:pt>
                <c:pt idx="102">
                  <c:v>4.76</c:v>
                </c:pt>
                <c:pt idx="103">
                  <c:v>4.75</c:v>
                </c:pt>
                <c:pt idx="104">
                  <c:v>4.75</c:v>
                </c:pt>
                <c:pt idx="105">
                  <c:v>4.7699999999999996</c:v>
                </c:pt>
                <c:pt idx="106">
                  <c:v>4.76</c:v>
                </c:pt>
                <c:pt idx="107">
                  <c:v>4.76</c:v>
                </c:pt>
                <c:pt idx="108">
                  <c:v>4.76</c:v>
                </c:pt>
                <c:pt idx="109">
                  <c:v>4.76</c:v>
                </c:pt>
                <c:pt idx="110">
                  <c:v>4.7699999999999996</c:v>
                </c:pt>
                <c:pt idx="111">
                  <c:v>4.79</c:v>
                </c:pt>
                <c:pt idx="112">
                  <c:v>4.8899999999999997</c:v>
                </c:pt>
                <c:pt idx="113">
                  <c:v>4.7699999999999996</c:v>
                </c:pt>
                <c:pt idx="114">
                  <c:v>4.7699999999999996</c:v>
                </c:pt>
                <c:pt idx="115">
                  <c:v>4.8099999999999996</c:v>
                </c:pt>
                <c:pt idx="116">
                  <c:v>4.7699999999999996</c:v>
                </c:pt>
                <c:pt idx="117">
                  <c:v>4.7699999999999996</c:v>
                </c:pt>
                <c:pt idx="118">
                  <c:v>4.5199999999999996</c:v>
                </c:pt>
                <c:pt idx="119">
                  <c:v>4.71</c:v>
                </c:pt>
                <c:pt idx="120">
                  <c:v>4.78</c:v>
                </c:pt>
                <c:pt idx="121">
                  <c:v>4.6499999999999995</c:v>
                </c:pt>
                <c:pt idx="122">
                  <c:v>4.55</c:v>
                </c:pt>
                <c:pt idx="123">
                  <c:v>4.51</c:v>
                </c:pt>
                <c:pt idx="124">
                  <c:v>4.51</c:v>
                </c:pt>
                <c:pt idx="125">
                  <c:v>5.59</c:v>
                </c:pt>
                <c:pt idx="126">
                  <c:v>5.1099999999999985</c:v>
                </c:pt>
                <c:pt idx="127">
                  <c:v>4.5999999999999996</c:v>
                </c:pt>
                <c:pt idx="128">
                  <c:v>4.5199999999999996</c:v>
                </c:pt>
                <c:pt idx="129">
                  <c:v>4.5</c:v>
                </c:pt>
                <c:pt idx="130">
                  <c:v>4.68</c:v>
                </c:pt>
                <c:pt idx="131">
                  <c:v>4.6399999999999997</c:v>
                </c:pt>
                <c:pt idx="132">
                  <c:v>4.6599999999999975</c:v>
                </c:pt>
                <c:pt idx="133">
                  <c:v>4.67</c:v>
                </c:pt>
                <c:pt idx="134">
                  <c:v>5.7700000000000014</c:v>
                </c:pt>
                <c:pt idx="135">
                  <c:v>6.17</c:v>
                </c:pt>
                <c:pt idx="136">
                  <c:v>5.75</c:v>
                </c:pt>
                <c:pt idx="137">
                  <c:v>5.54</c:v>
                </c:pt>
                <c:pt idx="138">
                  <c:v>4.83</c:v>
                </c:pt>
                <c:pt idx="139">
                  <c:v>4.72</c:v>
                </c:pt>
                <c:pt idx="140">
                  <c:v>5.44</c:v>
                </c:pt>
                <c:pt idx="141">
                  <c:v>5.7</c:v>
                </c:pt>
                <c:pt idx="142">
                  <c:v>6.13</c:v>
                </c:pt>
                <c:pt idx="143">
                  <c:v>5.8199999999999985</c:v>
                </c:pt>
                <c:pt idx="144">
                  <c:v>5.4700000000000024</c:v>
                </c:pt>
                <c:pt idx="145">
                  <c:v>6.49</c:v>
                </c:pt>
                <c:pt idx="146">
                  <c:v>5.9700000000000024</c:v>
                </c:pt>
                <c:pt idx="147">
                  <c:v>5.89</c:v>
                </c:pt>
                <c:pt idx="148">
                  <c:v>5.74</c:v>
                </c:pt>
                <c:pt idx="149">
                  <c:v>5.8</c:v>
                </c:pt>
                <c:pt idx="150">
                  <c:v>5.81</c:v>
                </c:pt>
                <c:pt idx="151">
                  <c:v>5.6199999999999966</c:v>
                </c:pt>
                <c:pt idx="152">
                  <c:v>5.83</c:v>
                </c:pt>
                <c:pt idx="153">
                  <c:v>5.31</c:v>
                </c:pt>
                <c:pt idx="154">
                  <c:v>4.54</c:v>
                </c:pt>
                <c:pt idx="155">
                  <c:v>5.81</c:v>
                </c:pt>
                <c:pt idx="156">
                  <c:v>5.5</c:v>
                </c:pt>
                <c:pt idx="157">
                  <c:v>5.25</c:v>
                </c:pt>
                <c:pt idx="158">
                  <c:v>5.01</c:v>
                </c:pt>
                <c:pt idx="159">
                  <c:v>4.78</c:v>
                </c:pt>
                <c:pt idx="160">
                  <c:v>4.8899999999999997</c:v>
                </c:pt>
                <c:pt idx="161">
                  <c:v>4.6899999999999995</c:v>
                </c:pt>
                <c:pt idx="162">
                  <c:v>4.25</c:v>
                </c:pt>
                <c:pt idx="163">
                  <c:v>4.01</c:v>
                </c:pt>
                <c:pt idx="164">
                  <c:v>4.2699999999999996</c:v>
                </c:pt>
                <c:pt idx="165">
                  <c:v>4.1899999999999995</c:v>
                </c:pt>
                <c:pt idx="166">
                  <c:v>4.4400000000000004</c:v>
                </c:pt>
                <c:pt idx="167">
                  <c:v>4.28</c:v>
                </c:pt>
                <c:pt idx="168">
                  <c:v>4.83</c:v>
                </c:pt>
                <c:pt idx="169">
                  <c:v>4.45</c:v>
                </c:pt>
                <c:pt idx="170">
                  <c:v>4.3099999999999996</c:v>
                </c:pt>
                <c:pt idx="171">
                  <c:v>4.03</c:v>
                </c:pt>
                <c:pt idx="172">
                  <c:v>4</c:v>
                </c:pt>
                <c:pt idx="173">
                  <c:v>4.28</c:v>
                </c:pt>
                <c:pt idx="174">
                  <c:v>4</c:v>
                </c:pt>
                <c:pt idx="175">
                  <c:v>4.01</c:v>
                </c:pt>
                <c:pt idx="176">
                  <c:v>4</c:v>
                </c:pt>
                <c:pt idx="177">
                  <c:v>4</c:v>
                </c:pt>
                <c:pt idx="178">
                  <c:v>3.8899999999999997</c:v>
                </c:pt>
                <c:pt idx="179">
                  <c:v>3.72</c:v>
                </c:pt>
                <c:pt idx="180">
                  <c:v>3.79</c:v>
                </c:pt>
                <c:pt idx="181">
                  <c:v>3.61</c:v>
                </c:pt>
                <c:pt idx="182">
                  <c:v>3.69</c:v>
                </c:pt>
                <c:pt idx="183">
                  <c:v>4.4300000000000024</c:v>
                </c:pt>
                <c:pt idx="184">
                  <c:v>3.75</c:v>
                </c:pt>
                <c:pt idx="185">
                  <c:v>3.84</c:v>
                </c:pt>
                <c:pt idx="186">
                  <c:v>4.18</c:v>
                </c:pt>
                <c:pt idx="187">
                  <c:v>4.7300000000000004</c:v>
                </c:pt>
                <c:pt idx="188">
                  <c:v>5.13</c:v>
                </c:pt>
                <c:pt idx="189">
                  <c:v>5.3</c:v>
                </c:pt>
                <c:pt idx="190">
                  <c:v>5.23</c:v>
                </c:pt>
                <c:pt idx="191">
                  <c:v>5.3</c:v>
                </c:pt>
                <c:pt idx="192">
                  <c:v>5.42</c:v>
                </c:pt>
                <c:pt idx="193">
                  <c:v>5.26</c:v>
                </c:pt>
                <c:pt idx="194">
                  <c:v>5.22</c:v>
                </c:pt>
                <c:pt idx="195">
                  <c:v>5.4700000000000024</c:v>
                </c:pt>
                <c:pt idx="196">
                  <c:v>5.21</c:v>
                </c:pt>
                <c:pt idx="197">
                  <c:v>5.23</c:v>
                </c:pt>
                <c:pt idx="198">
                  <c:v>5.4300000000000024</c:v>
                </c:pt>
                <c:pt idx="199">
                  <c:v>5.33</c:v>
                </c:pt>
                <c:pt idx="200">
                  <c:v>5.23</c:v>
                </c:pt>
                <c:pt idx="201">
                  <c:v>5.23</c:v>
                </c:pt>
                <c:pt idx="202">
                  <c:v>5.38</c:v>
                </c:pt>
                <c:pt idx="203">
                  <c:v>5.6899999999999995</c:v>
                </c:pt>
                <c:pt idx="204">
                  <c:v>5.7</c:v>
                </c:pt>
                <c:pt idx="205">
                  <c:v>5.72</c:v>
                </c:pt>
                <c:pt idx="206">
                  <c:v>5.44</c:v>
                </c:pt>
                <c:pt idx="207">
                  <c:v>5.28</c:v>
                </c:pt>
                <c:pt idx="208">
                  <c:v>5.49</c:v>
                </c:pt>
                <c:pt idx="209">
                  <c:v>5.3199999999999985</c:v>
                </c:pt>
                <c:pt idx="210">
                  <c:v>5.22</c:v>
                </c:pt>
                <c:pt idx="211">
                  <c:v>5.28</c:v>
                </c:pt>
                <c:pt idx="212">
                  <c:v>5.33</c:v>
                </c:pt>
                <c:pt idx="213">
                  <c:v>5.6499999999999995</c:v>
                </c:pt>
                <c:pt idx="214">
                  <c:v>5.75</c:v>
                </c:pt>
                <c:pt idx="215">
                  <c:v>5.81</c:v>
                </c:pt>
                <c:pt idx="216">
                  <c:v>5.8199999999999985</c:v>
                </c:pt>
                <c:pt idx="217">
                  <c:v>5.75</c:v>
                </c:pt>
                <c:pt idx="218">
                  <c:v>5.71</c:v>
                </c:pt>
                <c:pt idx="219">
                  <c:v>5.68</c:v>
                </c:pt>
                <c:pt idx="220">
                  <c:v>5.34</c:v>
                </c:pt>
                <c:pt idx="221">
                  <c:v>5.18</c:v>
                </c:pt>
                <c:pt idx="222">
                  <c:v>5.25</c:v>
                </c:pt>
                <c:pt idx="223">
                  <c:v>5.38</c:v>
                </c:pt>
                <c:pt idx="224">
                  <c:v>5.54</c:v>
                </c:pt>
                <c:pt idx="225">
                  <c:v>5.64</c:v>
                </c:pt>
                <c:pt idx="226">
                  <c:v>5.45</c:v>
                </c:pt>
                <c:pt idx="227">
                  <c:v>6.35</c:v>
                </c:pt>
                <c:pt idx="228">
                  <c:v>6</c:v>
                </c:pt>
                <c:pt idx="229">
                  <c:v>6.02</c:v>
                </c:pt>
                <c:pt idx="230">
                  <c:v>6.09</c:v>
                </c:pt>
                <c:pt idx="231">
                  <c:v>6.44</c:v>
                </c:pt>
                <c:pt idx="232">
                  <c:v>6.14</c:v>
                </c:pt>
                <c:pt idx="233">
                  <c:v>6.41</c:v>
                </c:pt>
                <c:pt idx="234">
                  <c:v>6.4300000000000024</c:v>
                </c:pt>
                <c:pt idx="235">
                  <c:v>6.49</c:v>
                </c:pt>
                <c:pt idx="236">
                  <c:v>6.39</c:v>
                </c:pt>
                <c:pt idx="237">
                  <c:v>6.22</c:v>
                </c:pt>
                <c:pt idx="238">
                  <c:v>6.07</c:v>
                </c:pt>
                <c:pt idx="239">
                  <c:v>6.02</c:v>
                </c:pt>
                <c:pt idx="240">
                  <c:v>6.49</c:v>
                </c:pt>
                <c:pt idx="241">
                  <c:v>6.1</c:v>
                </c:pt>
                <c:pt idx="242">
                  <c:v>6.04</c:v>
                </c:pt>
                <c:pt idx="243">
                  <c:v>6.1199999999999966</c:v>
                </c:pt>
                <c:pt idx="244">
                  <c:v>7.06</c:v>
                </c:pt>
                <c:pt idx="245">
                  <c:v>7.18</c:v>
                </c:pt>
                <c:pt idx="246">
                  <c:v>7.21</c:v>
                </c:pt>
                <c:pt idx="247">
                  <c:v>6.6499999999999995</c:v>
                </c:pt>
                <c:pt idx="248">
                  <c:v>6.74</c:v>
                </c:pt>
                <c:pt idx="249">
                  <c:v>6.45</c:v>
                </c:pt>
                <c:pt idx="250">
                  <c:v>6.24</c:v>
                </c:pt>
                <c:pt idx="251">
                  <c:v>6.9700000000000024</c:v>
                </c:pt>
                <c:pt idx="252">
                  <c:v>6.41</c:v>
                </c:pt>
                <c:pt idx="253">
                  <c:v>6.28</c:v>
                </c:pt>
                <c:pt idx="254">
                  <c:v>6.03</c:v>
                </c:pt>
                <c:pt idx="255">
                  <c:v>5.9</c:v>
                </c:pt>
                <c:pt idx="256">
                  <c:v>6.96</c:v>
                </c:pt>
                <c:pt idx="257">
                  <c:v>5.92</c:v>
                </c:pt>
                <c:pt idx="258">
                  <c:v>5.9300000000000024</c:v>
                </c:pt>
                <c:pt idx="259">
                  <c:v>5.92</c:v>
                </c:pt>
                <c:pt idx="260">
                  <c:v>5.98</c:v>
                </c:pt>
                <c:pt idx="261">
                  <c:v>6.98</c:v>
                </c:pt>
                <c:pt idx="262">
                  <c:v>5.99</c:v>
                </c:pt>
                <c:pt idx="263">
                  <c:v>5.9300000000000024</c:v>
                </c:pt>
                <c:pt idx="264">
                  <c:v>5.9300000000000024</c:v>
                </c:pt>
                <c:pt idx="265">
                  <c:v>5.96</c:v>
                </c:pt>
                <c:pt idx="266">
                  <c:v>6.83</c:v>
                </c:pt>
                <c:pt idx="267">
                  <c:v>5.9300000000000024</c:v>
                </c:pt>
                <c:pt idx="268">
                  <c:v>5.89</c:v>
                </c:pt>
                <c:pt idx="269">
                  <c:v>5.88</c:v>
                </c:pt>
                <c:pt idx="270">
                  <c:v>5.96</c:v>
                </c:pt>
                <c:pt idx="271">
                  <c:v>6.89</c:v>
                </c:pt>
                <c:pt idx="272">
                  <c:v>5.89</c:v>
                </c:pt>
                <c:pt idx="273">
                  <c:v>5.83</c:v>
                </c:pt>
                <c:pt idx="274">
                  <c:v>5.8199999999999985</c:v>
                </c:pt>
                <c:pt idx="275">
                  <c:v>5.92</c:v>
                </c:pt>
              </c:numCache>
            </c:numRef>
          </c:val>
        </c:ser>
        <c:marker val="1"/>
        <c:axId val="170309120"/>
        <c:axId val="170310656"/>
      </c:lineChart>
      <c:dateAx>
        <c:axId val="170309120"/>
        <c:scaling>
          <c:orientation val="minMax"/>
        </c:scaling>
        <c:axPos val="b"/>
        <c:numFmt formatCode="mmm/yy" sourceLinked="0"/>
        <c:tickLblPos val="nextTo"/>
        <c:txPr>
          <a:bodyPr rot="-2700000"/>
          <a:lstStyle/>
          <a:p>
            <a:pPr>
              <a:defRPr sz="723">
                <a:latin typeface="Tahoma" pitchFamily="34" charset="0"/>
                <a:ea typeface="Tahoma" pitchFamily="34" charset="0"/>
                <a:cs typeface="Tahoma" pitchFamily="34" charset="0"/>
              </a:defRPr>
            </a:pPr>
            <a:endParaRPr lang="tr-TR"/>
          </a:p>
        </c:txPr>
        <c:crossAx val="170310656"/>
        <c:crosses val="autoZero"/>
        <c:auto val="1"/>
        <c:lblOffset val="100"/>
        <c:baseTimeUnit val="days"/>
        <c:majorUnit val="1"/>
        <c:majorTimeUnit val="months"/>
      </c:dateAx>
      <c:valAx>
        <c:axId val="170310656"/>
        <c:scaling>
          <c:orientation val="minMax"/>
          <c:min val="2"/>
        </c:scaling>
        <c:axPos val="l"/>
        <c:numFmt formatCode="0" sourceLinked="0"/>
        <c:tickLblPos val="nextTo"/>
        <c:txPr>
          <a:bodyPr/>
          <a:lstStyle/>
          <a:p>
            <a:pPr>
              <a:defRPr sz="814">
                <a:latin typeface="Tahoma" pitchFamily="34" charset="0"/>
                <a:ea typeface="Tahoma" pitchFamily="34" charset="0"/>
                <a:cs typeface="Tahoma" pitchFamily="34" charset="0"/>
              </a:defRPr>
            </a:pPr>
            <a:endParaRPr lang="tr-TR"/>
          </a:p>
        </c:txPr>
        <c:crossAx val="170309120"/>
        <c:crosses val="autoZero"/>
        <c:crossBetween val="between"/>
      </c:valAx>
    </c:plotArea>
    <c:legend>
      <c:legendPos val="r"/>
      <c:legendEntry>
        <c:idx val="0"/>
        <c:delete val="1"/>
      </c:legendEntry>
      <c:layout>
        <c:manualLayout>
          <c:xMode val="edge"/>
          <c:yMode val="edge"/>
          <c:x val="0.18212117017349574"/>
          <c:y val="4.7431626177571733E-2"/>
          <c:w val="0.68311277224067934"/>
          <c:h val="0.12536944444444456"/>
        </c:manualLayout>
      </c:layout>
      <c:txPr>
        <a:bodyPr/>
        <a:lstStyle/>
        <a:p>
          <a:pPr>
            <a:defRPr sz="600">
              <a:latin typeface="Tahoma" pitchFamily="34" charset="0"/>
              <a:ea typeface="Tahoma" pitchFamily="34" charset="0"/>
              <a:cs typeface="Tahoma" pitchFamily="34" charset="0"/>
            </a:defRPr>
          </a:pPr>
          <a:endParaRPr lang="tr-TR"/>
        </a:p>
      </c:txPr>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2213829569828279E-2"/>
          <c:y val="9.9928672408705371E-2"/>
          <c:w val="0.82607100089548824"/>
          <c:h val="0.76647443701655849"/>
        </c:manualLayout>
      </c:layout>
      <c:areaChart>
        <c:grouping val="standard"/>
        <c:ser>
          <c:idx val="0"/>
          <c:order val="0"/>
          <c:tx>
            <c:strRef>
              <c:f>Sayfa1!$B$1</c:f>
              <c:strCache>
                <c:ptCount val="1"/>
                <c:pt idx="0">
                  <c:v>Toplam Bakiye (Milyar TL)</c:v>
                </c:pt>
              </c:strCache>
            </c:strRef>
          </c:tx>
          <c:spPr>
            <a:solidFill>
              <a:schemeClr val="accent2">
                <a:lumMod val="60000"/>
                <a:lumOff val="40000"/>
              </a:schemeClr>
            </a:solidFill>
          </c:spP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Sayfa1!$B$2:$B$277</c:f>
              <c:numCache>
                <c:formatCode>#,##0.0</c:formatCode>
                <c:ptCount val="276"/>
                <c:pt idx="0">
                  <c:v>29.999988000000005</c:v>
                </c:pt>
                <c:pt idx="1">
                  <c:v>29.999986</c:v>
                </c:pt>
                <c:pt idx="2">
                  <c:v>28.499981999999999</c:v>
                </c:pt>
                <c:pt idx="3">
                  <c:v>30.499981999999999</c:v>
                </c:pt>
                <c:pt idx="4">
                  <c:v>28.499983</c:v>
                </c:pt>
                <c:pt idx="5">
                  <c:v>28.999981999999999</c:v>
                </c:pt>
                <c:pt idx="6">
                  <c:v>28.499985000000017</c:v>
                </c:pt>
                <c:pt idx="7">
                  <c:v>28.499993</c:v>
                </c:pt>
                <c:pt idx="8">
                  <c:v>27.499994999999988</c:v>
                </c:pt>
                <c:pt idx="9">
                  <c:v>23.499997</c:v>
                </c:pt>
                <c:pt idx="10">
                  <c:v>24.500005000000005</c:v>
                </c:pt>
                <c:pt idx="11">
                  <c:v>25.000002000000002</c:v>
                </c:pt>
                <c:pt idx="12">
                  <c:v>25.000008000000001</c:v>
                </c:pt>
                <c:pt idx="13">
                  <c:v>26.000005000000005</c:v>
                </c:pt>
                <c:pt idx="14">
                  <c:v>23.500007</c:v>
                </c:pt>
                <c:pt idx="15">
                  <c:v>23.500000999999987</c:v>
                </c:pt>
                <c:pt idx="16">
                  <c:v>23.499997999999987</c:v>
                </c:pt>
                <c:pt idx="17">
                  <c:v>24.999993</c:v>
                </c:pt>
                <c:pt idx="18">
                  <c:v>26.999991000000001</c:v>
                </c:pt>
                <c:pt idx="19">
                  <c:v>27.129994999999997</c:v>
                </c:pt>
                <c:pt idx="20">
                  <c:v>28.499997</c:v>
                </c:pt>
                <c:pt idx="21">
                  <c:v>29.999994999999988</c:v>
                </c:pt>
                <c:pt idx="22">
                  <c:v>29.784994000000001</c:v>
                </c:pt>
                <c:pt idx="23">
                  <c:v>29.284998000000005</c:v>
                </c:pt>
                <c:pt idx="24">
                  <c:v>28.284991000000005</c:v>
                </c:pt>
                <c:pt idx="25">
                  <c:v>28.284994000000001</c:v>
                </c:pt>
                <c:pt idx="26">
                  <c:v>28.285002999999978</c:v>
                </c:pt>
                <c:pt idx="27">
                  <c:v>28.5</c:v>
                </c:pt>
                <c:pt idx="28">
                  <c:v>28.500001999999999</c:v>
                </c:pt>
                <c:pt idx="29">
                  <c:v>26.500008000000001</c:v>
                </c:pt>
                <c:pt idx="30">
                  <c:v>26.500004000000001</c:v>
                </c:pt>
                <c:pt idx="31">
                  <c:v>26.223998999999999</c:v>
                </c:pt>
                <c:pt idx="32">
                  <c:v>26.224004000000001</c:v>
                </c:pt>
                <c:pt idx="33">
                  <c:v>27.224003</c:v>
                </c:pt>
                <c:pt idx="34">
                  <c:v>29.224001000000001</c:v>
                </c:pt>
                <c:pt idx="35">
                  <c:v>29.224001000000001</c:v>
                </c:pt>
                <c:pt idx="36">
                  <c:v>30.500004000000001</c:v>
                </c:pt>
                <c:pt idx="37">
                  <c:v>33.000005000000002</c:v>
                </c:pt>
                <c:pt idx="38">
                  <c:v>31.000001000000001</c:v>
                </c:pt>
                <c:pt idx="39">
                  <c:v>27.499998999999999</c:v>
                </c:pt>
                <c:pt idx="40">
                  <c:v>26.999997</c:v>
                </c:pt>
                <c:pt idx="41">
                  <c:v>28.999998000000001</c:v>
                </c:pt>
                <c:pt idx="42">
                  <c:v>28.999998000000001</c:v>
                </c:pt>
                <c:pt idx="43">
                  <c:v>28.999997</c:v>
                </c:pt>
                <c:pt idx="44">
                  <c:v>28.657996000000015</c:v>
                </c:pt>
                <c:pt idx="45">
                  <c:v>26.414996000000013</c:v>
                </c:pt>
                <c:pt idx="46">
                  <c:v>24.102995000000014</c:v>
                </c:pt>
                <c:pt idx="47">
                  <c:v>22.602997999999999</c:v>
                </c:pt>
                <c:pt idx="48">
                  <c:v>21.433</c:v>
                </c:pt>
                <c:pt idx="49">
                  <c:v>20.275001</c:v>
                </c:pt>
                <c:pt idx="50">
                  <c:v>19.517998000000023</c:v>
                </c:pt>
                <c:pt idx="51">
                  <c:v>18.715997999999999</c:v>
                </c:pt>
                <c:pt idx="52">
                  <c:v>18.300998000000014</c:v>
                </c:pt>
                <c:pt idx="53">
                  <c:v>22.074998000000015</c:v>
                </c:pt>
                <c:pt idx="54">
                  <c:v>24.551000000000005</c:v>
                </c:pt>
                <c:pt idx="55">
                  <c:v>25.051000999999999</c:v>
                </c:pt>
                <c:pt idx="56">
                  <c:v>28.520001000000001</c:v>
                </c:pt>
                <c:pt idx="57">
                  <c:v>27.735001</c:v>
                </c:pt>
                <c:pt idx="58">
                  <c:v>24.035001000000001</c:v>
                </c:pt>
                <c:pt idx="59">
                  <c:v>23.349997999999999</c:v>
                </c:pt>
                <c:pt idx="60">
                  <c:v>26.615000000000016</c:v>
                </c:pt>
                <c:pt idx="61">
                  <c:v>25.36</c:v>
                </c:pt>
                <c:pt idx="62">
                  <c:v>25.53</c:v>
                </c:pt>
                <c:pt idx="63">
                  <c:v>25.634999999999998</c:v>
                </c:pt>
                <c:pt idx="64">
                  <c:v>24.34</c:v>
                </c:pt>
                <c:pt idx="65">
                  <c:v>23.655000000000001</c:v>
                </c:pt>
                <c:pt idx="66">
                  <c:v>23.954999999999988</c:v>
                </c:pt>
                <c:pt idx="67">
                  <c:v>24.984999000000002</c:v>
                </c:pt>
                <c:pt idx="68">
                  <c:v>24.899999000000001</c:v>
                </c:pt>
                <c:pt idx="69">
                  <c:v>24.380001</c:v>
                </c:pt>
                <c:pt idx="70">
                  <c:v>21.880001</c:v>
                </c:pt>
                <c:pt idx="71">
                  <c:v>20.160001000000001</c:v>
                </c:pt>
                <c:pt idx="72">
                  <c:v>20.330002</c:v>
                </c:pt>
                <c:pt idx="73">
                  <c:v>20.820002000000002</c:v>
                </c:pt>
                <c:pt idx="74">
                  <c:v>20.319999000000013</c:v>
                </c:pt>
                <c:pt idx="75">
                  <c:v>20.240003999999981</c:v>
                </c:pt>
                <c:pt idx="76">
                  <c:v>19.560003999999989</c:v>
                </c:pt>
                <c:pt idx="77">
                  <c:v>19.890002000000003</c:v>
                </c:pt>
                <c:pt idx="78">
                  <c:v>20.000004000000001</c:v>
                </c:pt>
                <c:pt idx="79">
                  <c:v>20.000005999999999</c:v>
                </c:pt>
                <c:pt idx="80">
                  <c:v>20.000003</c:v>
                </c:pt>
                <c:pt idx="81">
                  <c:v>24.000008000000001</c:v>
                </c:pt>
                <c:pt idx="82">
                  <c:v>23.000011999999987</c:v>
                </c:pt>
                <c:pt idx="83">
                  <c:v>21.000011000000001</c:v>
                </c:pt>
                <c:pt idx="84">
                  <c:v>20.000012999999985</c:v>
                </c:pt>
                <c:pt idx="85">
                  <c:v>20.00001</c:v>
                </c:pt>
                <c:pt idx="86">
                  <c:v>19.500011999999987</c:v>
                </c:pt>
                <c:pt idx="87">
                  <c:v>20.000014</c:v>
                </c:pt>
                <c:pt idx="88">
                  <c:v>20.500017</c:v>
                </c:pt>
                <c:pt idx="89">
                  <c:v>20.200011</c:v>
                </c:pt>
                <c:pt idx="90">
                  <c:v>15.700013</c:v>
                </c:pt>
                <c:pt idx="91">
                  <c:v>15.200009</c:v>
                </c:pt>
                <c:pt idx="92">
                  <c:v>15.700001</c:v>
                </c:pt>
                <c:pt idx="93">
                  <c:v>15.449989</c:v>
                </c:pt>
                <c:pt idx="94">
                  <c:v>15.999992000000002</c:v>
                </c:pt>
                <c:pt idx="95">
                  <c:v>17.999991999999999</c:v>
                </c:pt>
                <c:pt idx="96">
                  <c:v>17.699992999999999</c:v>
                </c:pt>
                <c:pt idx="97">
                  <c:v>16.899999000000001</c:v>
                </c:pt>
                <c:pt idx="98">
                  <c:v>16.350004999999999</c:v>
                </c:pt>
                <c:pt idx="99">
                  <c:v>15.800004000000007</c:v>
                </c:pt>
                <c:pt idx="100">
                  <c:v>13.300003</c:v>
                </c:pt>
                <c:pt idx="101">
                  <c:v>13.599999</c:v>
                </c:pt>
                <c:pt idx="102">
                  <c:v>14.899997000000004</c:v>
                </c:pt>
                <c:pt idx="103">
                  <c:v>15.199996000000002</c:v>
                </c:pt>
                <c:pt idx="104">
                  <c:v>17.999998999999999</c:v>
                </c:pt>
                <c:pt idx="105">
                  <c:v>19.999997999999987</c:v>
                </c:pt>
                <c:pt idx="106">
                  <c:v>20.5</c:v>
                </c:pt>
                <c:pt idx="107">
                  <c:v>19.783001999999989</c:v>
                </c:pt>
                <c:pt idx="108">
                  <c:v>20.283003999999977</c:v>
                </c:pt>
                <c:pt idx="109">
                  <c:v>19.78299999999998</c:v>
                </c:pt>
                <c:pt idx="110">
                  <c:v>19.782998999999986</c:v>
                </c:pt>
                <c:pt idx="111">
                  <c:v>19.282998999999986</c:v>
                </c:pt>
                <c:pt idx="112">
                  <c:v>20.5</c:v>
                </c:pt>
                <c:pt idx="113">
                  <c:v>19.699998000000015</c:v>
                </c:pt>
                <c:pt idx="114">
                  <c:v>18.2</c:v>
                </c:pt>
                <c:pt idx="115">
                  <c:v>17.699998000000015</c:v>
                </c:pt>
                <c:pt idx="116">
                  <c:v>18.021999000000001</c:v>
                </c:pt>
                <c:pt idx="117">
                  <c:v>17.409998000000005</c:v>
                </c:pt>
                <c:pt idx="118">
                  <c:v>18.261999999999986</c:v>
                </c:pt>
                <c:pt idx="119">
                  <c:v>21.448998999999986</c:v>
                </c:pt>
                <c:pt idx="120">
                  <c:v>21.448998</c:v>
                </c:pt>
                <c:pt idx="121">
                  <c:v>21.596997999999999</c:v>
                </c:pt>
                <c:pt idx="122">
                  <c:v>21.458998999999999</c:v>
                </c:pt>
                <c:pt idx="123">
                  <c:v>21.076999000000001</c:v>
                </c:pt>
                <c:pt idx="124">
                  <c:v>17.569998999999999</c:v>
                </c:pt>
                <c:pt idx="125">
                  <c:v>17.128000999999987</c:v>
                </c:pt>
                <c:pt idx="126">
                  <c:v>20.356000999999999</c:v>
                </c:pt>
                <c:pt idx="127">
                  <c:v>21.605999000000001</c:v>
                </c:pt>
                <c:pt idx="128">
                  <c:v>22.435997</c:v>
                </c:pt>
                <c:pt idx="129">
                  <c:v>23.755996</c:v>
                </c:pt>
                <c:pt idx="130">
                  <c:v>22.459994999999999</c:v>
                </c:pt>
                <c:pt idx="131">
                  <c:v>21.261996</c:v>
                </c:pt>
                <c:pt idx="132">
                  <c:v>20.261996</c:v>
                </c:pt>
                <c:pt idx="133">
                  <c:v>19.012</c:v>
                </c:pt>
                <c:pt idx="134">
                  <c:v>18.012</c:v>
                </c:pt>
                <c:pt idx="135">
                  <c:v>18.25</c:v>
                </c:pt>
                <c:pt idx="136">
                  <c:v>19.249997999999987</c:v>
                </c:pt>
                <c:pt idx="137">
                  <c:v>21.249997</c:v>
                </c:pt>
                <c:pt idx="138">
                  <c:v>21.249999000000003</c:v>
                </c:pt>
                <c:pt idx="139">
                  <c:v>21.250000999999987</c:v>
                </c:pt>
                <c:pt idx="140">
                  <c:v>16.750004000000001</c:v>
                </c:pt>
                <c:pt idx="141">
                  <c:v>15.750006000000004</c:v>
                </c:pt>
                <c:pt idx="142">
                  <c:v>15.250015000000001</c:v>
                </c:pt>
                <c:pt idx="143">
                  <c:v>16.500008000000001</c:v>
                </c:pt>
                <c:pt idx="144">
                  <c:v>16.500007</c:v>
                </c:pt>
                <c:pt idx="145">
                  <c:v>24.250005999999999</c:v>
                </c:pt>
                <c:pt idx="146">
                  <c:v>17.500003</c:v>
                </c:pt>
                <c:pt idx="147">
                  <c:v>16.999997</c:v>
                </c:pt>
                <c:pt idx="148">
                  <c:v>16.499994000000001</c:v>
                </c:pt>
                <c:pt idx="149">
                  <c:v>17.499995999999999</c:v>
                </c:pt>
                <c:pt idx="150">
                  <c:v>18.499994999999988</c:v>
                </c:pt>
                <c:pt idx="151">
                  <c:v>18.999997999999987</c:v>
                </c:pt>
                <c:pt idx="152">
                  <c:v>18.999993</c:v>
                </c:pt>
                <c:pt idx="153">
                  <c:v>19.999995999999999</c:v>
                </c:pt>
                <c:pt idx="154">
                  <c:v>18.500000999999987</c:v>
                </c:pt>
                <c:pt idx="155">
                  <c:v>15.500003</c:v>
                </c:pt>
                <c:pt idx="156">
                  <c:v>14.499999000000004</c:v>
                </c:pt>
                <c:pt idx="157">
                  <c:v>13.500005</c:v>
                </c:pt>
                <c:pt idx="158">
                  <c:v>16.600002</c:v>
                </c:pt>
                <c:pt idx="159">
                  <c:v>16.899993000000016</c:v>
                </c:pt>
                <c:pt idx="160">
                  <c:v>14.099989000000004</c:v>
                </c:pt>
                <c:pt idx="161">
                  <c:v>12.699988000000001</c:v>
                </c:pt>
                <c:pt idx="162">
                  <c:v>10.999994000000004</c:v>
                </c:pt>
                <c:pt idx="163">
                  <c:v>9.9999970000000005</c:v>
                </c:pt>
                <c:pt idx="164">
                  <c:v>10.499994000000004</c:v>
                </c:pt>
                <c:pt idx="165">
                  <c:v>10.5</c:v>
                </c:pt>
                <c:pt idx="166">
                  <c:v>15.000006000000004</c:v>
                </c:pt>
                <c:pt idx="167">
                  <c:v>15.500004000000002</c:v>
                </c:pt>
                <c:pt idx="168">
                  <c:v>16.000016000000002</c:v>
                </c:pt>
                <c:pt idx="169">
                  <c:v>16.00001</c:v>
                </c:pt>
                <c:pt idx="170">
                  <c:v>15.000002</c:v>
                </c:pt>
                <c:pt idx="171">
                  <c:v>16.000004000000001</c:v>
                </c:pt>
                <c:pt idx="172">
                  <c:v>17</c:v>
                </c:pt>
                <c:pt idx="173">
                  <c:v>17.999997</c:v>
                </c:pt>
                <c:pt idx="174">
                  <c:v>17</c:v>
                </c:pt>
                <c:pt idx="175">
                  <c:v>16.000003</c:v>
                </c:pt>
                <c:pt idx="176">
                  <c:v>17.499999000000003</c:v>
                </c:pt>
                <c:pt idx="177">
                  <c:v>17.000002000000002</c:v>
                </c:pt>
                <c:pt idx="178">
                  <c:v>21.799997000000001</c:v>
                </c:pt>
                <c:pt idx="179">
                  <c:v>21.299999</c:v>
                </c:pt>
                <c:pt idx="180">
                  <c:v>23.699998999999998</c:v>
                </c:pt>
                <c:pt idx="181">
                  <c:v>20.599999999999987</c:v>
                </c:pt>
                <c:pt idx="182">
                  <c:v>19.7</c:v>
                </c:pt>
                <c:pt idx="183">
                  <c:v>20.200004</c:v>
                </c:pt>
                <c:pt idx="184">
                  <c:v>22.500004000000001</c:v>
                </c:pt>
                <c:pt idx="185">
                  <c:v>22.000001000000001</c:v>
                </c:pt>
                <c:pt idx="186">
                  <c:v>22.500001999999999</c:v>
                </c:pt>
                <c:pt idx="187">
                  <c:v>28.500005000000005</c:v>
                </c:pt>
                <c:pt idx="188">
                  <c:v>27.499983</c:v>
                </c:pt>
                <c:pt idx="189">
                  <c:v>29.629974999999998</c:v>
                </c:pt>
                <c:pt idx="190">
                  <c:v>26.49999</c:v>
                </c:pt>
                <c:pt idx="191">
                  <c:v>29.099992</c:v>
                </c:pt>
                <c:pt idx="192">
                  <c:v>31.684982999999999</c:v>
                </c:pt>
                <c:pt idx="193">
                  <c:v>30.399987000000017</c:v>
                </c:pt>
                <c:pt idx="194">
                  <c:v>30.899988999999998</c:v>
                </c:pt>
                <c:pt idx="195">
                  <c:v>32.699976000000035</c:v>
                </c:pt>
                <c:pt idx="196">
                  <c:v>30.649974000000014</c:v>
                </c:pt>
                <c:pt idx="197">
                  <c:v>27.149960000000014</c:v>
                </c:pt>
                <c:pt idx="198">
                  <c:v>27.899974999999998</c:v>
                </c:pt>
                <c:pt idx="199">
                  <c:v>27.949984000000001</c:v>
                </c:pt>
                <c:pt idx="200">
                  <c:v>27.899974999999998</c:v>
                </c:pt>
                <c:pt idx="201">
                  <c:v>21.599975000000015</c:v>
                </c:pt>
                <c:pt idx="202">
                  <c:v>25.890995000000014</c:v>
                </c:pt>
                <c:pt idx="203">
                  <c:v>27.684999999999999</c:v>
                </c:pt>
                <c:pt idx="204">
                  <c:v>27.525997</c:v>
                </c:pt>
                <c:pt idx="205">
                  <c:v>28.196006000000004</c:v>
                </c:pt>
                <c:pt idx="206">
                  <c:v>29.030016</c:v>
                </c:pt>
                <c:pt idx="207">
                  <c:v>30.810020000000005</c:v>
                </c:pt>
                <c:pt idx="208">
                  <c:v>37.510027999999998</c:v>
                </c:pt>
                <c:pt idx="209">
                  <c:v>33.660031000000011</c:v>
                </c:pt>
                <c:pt idx="210">
                  <c:v>31.560032999999976</c:v>
                </c:pt>
                <c:pt idx="211">
                  <c:v>30.000021</c:v>
                </c:pt>
                <c:pt idx="212">
                  <c:v>32.961008</c:v>
                </c:pt>
                <c:pt idx="213">
                  <c:v>38.500006000000006</c:v>
                </c:pt>
                <c:pt idx="214">
                  <c:v>34.464997000000004</c:v>
                </c:pt>
                <c:pt idx="215">
                  <c:v>31.14799500000003</c:v>
                </c:pt>
                <c:pt idx="216">
                  <c:v>28.922996999999981</c:v>
                </c:pt>
                <c:pt idx="217">
                  <c:v>34.307982999999993</c:v>
                </c:pt>
                <c:pt idx="218">
                  <c:v>33.884967999999994</c:v>
                </c:pt>
                <c:pt idx="219">
                  <c:v>39.650975000000003</c:v>
                </c:pt>
                <c:pt idx="220">
                  <c:v>35.484965999999993</c:v>
                </c:pt>
                <c:pt idx="221">
                  <c:v>36.984979000000003</c:v>
                </c:pt>
                <c:pt idx="222">
                  <c:v>33.920012000000028</c:v>
                </c:pt>
                <c:pt idx="223">
                  <c:v>44.219031000000001</c:v>
                </c:pt>
                <c:pt idx="224">
                  <c:v>46.729029000000011</c:v>
                </c:pt>
                <c:pt idx="225">
                  <c:v>47.219024000000005</c:v>
                </c:pt>
                <c:pt idx="226">
                  <c:v>33.000004000000004</c:v>
                </c:pt>
                <c:pt idx="227">
                  <c:v>28.734994000000015</c:v>
                </c:pt>
                <c:pt idx="228">
                  <c:v>33.628992000000039</c:v>
                </c:pt>
                <c:pt idx="229">
                  <c:v>31.358986999999999</c:v>
                </c:pt>
                <c:pt idx="230">
                  <c:v>30.408998999999987</c:v>
                </c:pt>
                <c:pt idx="231">
                  <c:v>23.924405999999987</c:v>
                </c:pt>
                <c:pt idx="232">
                  <c:v>31.579997999999996</c:v>
                </c:pt>
                <c:pt idx="233">
                  <c:v>42.670987000000004</c:v>
                </c:pt>
                <c:pt idx="234">
                  <c:v>43.985982</c:v>
                </c:pt>
                <c:pt idx="235">
                  <c:v>44.836983000000004</c:v>
                </c:pt>
                <c:pt idx="236">
                  <c:v>43.608981</c:v>
                </c:pt>
                <c:pt idx="237">
                  <c:v>42.881989999999995</c:v>
                </c:pt>
                <c:pt idx="238">
                  <c:v>39.428990000000013</c:v>
                </c:pt>
                <c:pt idx="239">
                  <c:v>36.219486000000003</c:v>
                </c:pt>
                <c:pt idx="240">
                  <c:v>33.979994000000005</c:v>
                </c:pt>
                <c:pt idx="241">
                  <c:v>40.469993000000002</c:v>
                </c:pt>
                <c:pt idx="242">
                  <c:v>39.426236010000011</c:v>
                </c:pt>
                <c:pt idx="243">
                  <c:v>42.721235010000029</c:v>
                </c:pt>
                <c:pt idx="244">
                  <c:v>36.851741009999969</c:v>
                </c:pt>
                <c:pt idx="245">
                  <c:v>38.501241009999994</c:v>
                </c:pt>
                <c:pt idx="246">
                  <c:v>39.527245010000001</c:v>
                </c:pt>
                <c:pt idx="247">
                  <c:v>43.100002000000003</c:v>
                </c:pt>
                <c:pt idx="248">
                  <c:v>43.115004000000006</c:v>
                </c:pt>
                <c:pt idx="249">
                  <c:v>44.841999999999999</c:v>
                </c:pt>
                <c:pt idx="250">
                  <c:v>48.397006000000005</c:v>
                </c:pt>
                <c:pt idx="251">
                  <c:v>44.588002000000003</c:v>
                </c:pt>
                <c:pt idx="252">
                  <c:v>48.735997000000012</c:v>
                </c:pt>
                <c:pt idx="253">
                  <c:v>49.554987999999994</c:v>
                </c:pt>
                <c:pt idx="254">
                  <c:v>46.872987999999999</c:v>
                </c:pt>
                <c:pt idx="255">
                  <c:v>49.505980000000001</c:v>
                </c:pt>
                <c:pt idx="256">
                  <c:v>43.769980000000011</c:v>
                </c:pt>
                <c:pt idx="257">
                  <c:v>47.860982</c:v>
                </c:pt>
                <c:pt idx="258">
                  <c:v>48.62800800000003</c:v>
                </c:pt>
                <c:pt idx="259">
                  <c:v>45.228018000000048</c:v>
                </c:pt>
                <c:pt idx="260">
                  <c:v>47.103045000000002</c:v>
                </c:pt>
                <c:pt idx="261">
                  <c:v>47.390045000000001</c:v>
                </c:pt>
                <c:pt idx="262">
                  <c:v>48.358047999999997</c:v>
                </c:pt>
                <c:pt idx="263">
                  <c:v>47.578021</c:v>
                </c:pt>
                <c:pt idx="264">
                  <c:v>49.023011000000011</c:v>
                </c:pt>
                <c:pt idx="265">
                  <c:v>48.419980999999993</c:v>
                </c:pt>
                <c:pt idx="266">
                  <c:v>41.884980999999996</c:v>
                </c:pt>
                <c:pt idx="267">
                  <c:v>44.899982000000001</c:v>
                </c:pt>
                <c:pt idx="268">
                  <c:v>43.089000000000006</c:v>
                </c:pt>
                <c:pt idx="269">
                  <c:v>42.763977000000011</c:v>
                </c:pt>
                <c:pt idx="270">
                  <c:v>45.699983000000003</c:v>
                </c:pt>
                <c:pt idx="271">
                  <c:v>39.476983000000004</c:v>
                </c:pt>
                <c:pt idx="272">
                  <c:v>47.294980000000002</c:v>
                </c:pt>
                <c:pt idx="273">
                  <c:v>44.799982000000028</c:v>
                </c:pt>
                <c:pt idx="274">
                  <c:v>45.625006000000013</c:v>
                </c:pt>
                <c:pt idx="275">
                  <c:v>48.119017000000007</c:v>
                </c:pt>
              </c:numCache>
            </c:numRef>
          </c:val>
        </c:ser>
        <c:axId val="171758336"/>
        <c:axId val="171759872"/>
      </c:areaChart>
      <c:lineChart>
        <c:grouping val="standard"/>
        <c:ser>
          <c:idx val="1"/>
          <c:order val="1"/>
          <c:tx>
            <c:strRef>
              <c:f>Sayfa1!$C$1</c:f>
              <c:strCache>
                <c:ptCount val="1"/>
                <c:pt idx="0">
                  <c:v>Ortalama Fonlama Maliyeti (Sağ Eksen)</c:v>
                </c:pt>
              </c:strCache>
            </c:strRef>
          </c:tx>
          <c:spPr>
            <a:ln>
              <a:solidFill>
                <a:schemeClr val="tx2"/>
              </a:solidFill>
            </a:ln>
          </c:spPr>
          <c:marker>
            <c:symbol val="none"/>
          </c:marke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Sayfa1!$C$2:$C$277</c:f>
              <c:numCache>
                <c:formatCode>0.00</c:formatCode>
                <c:ptCount val="276"/>
                <c:pt idx="0">
                  <c:v>6.338500234446415</c:v>
                </c:pt>
                <c:pt idx="1">
                  <c:v>6.3385002736797835</c:v>
                </c:pt>
                <c:pt idx="2">
                  <c:v>6.3694740744534384</c:v>
                </c:pt>
                <c:pt idx="3">
                  <c:v>6.3288527996963975</c:v>
                </c:pt>
                <c:pt idx="4">
                  <c:v>6.2014037783649494</c:v>
                </c:pt>
                <c:pt idx="5">
                  <c:v>6.1936209653349694</c:v>
                </c:pt>
                <c:pt idx="6">
                  <c:v>6.201403746687471</c:v>
                </c:pt>
                <c:pt idx="7">
                  <c:v>6.2014036199776186</c:v>
                </c:pt>
                <c:pt idx="8">
                  <c:v>6.2178182672228335</c:v>
                </c:pt>
                <c:pt idx="9">
                  <c:v>6.1721277167096638</c:v>
                </c:pt>
                <c:pt idx="10">
                  <c:v>6.154897879665481</c:v>
                </c:pt>
                <c:pt idx="11">
                  <c:v>6.1467999713077575</c:v>
                </c:pt>
                <c:pt idx="12">
                  <c:v>6.146799876075792</c:v>
                </c:pt>
                <c:pt idx="13">
                  <c:v>6.1315383911000794</c:v>
                </c:pt>
                <c:pt idx="14">
                  <c:v>5.9746808133565876</c:v>
                </c:pt>
                <c:pt idx="15">
                  <c:v>5.9746808707218975</c:v>
                </c:pt>
                <c:pt idx="16">
                  <c:v>5.9746808994045697</c:v>
                </c:pt>
                <c:pt idx="17">
                  <c:v>5.9612000866018491</c:v>
                </c:pt>
                <c:pt idx="18">
                  <c:v>5.9455556461720818</c:v>
                </c:pt>
                <c:pt idx="19">
                  <c:v>5.8403980859019837</c:v>
                </c:pt>
                <c:pt idx="20">
                  <c:v>5.8166666602993073</c:v>
                </c:pt>
                <c:pt idx="21">
                  <c:v>5.8133333311732311</c:v>
                </c:pt>
                <c:pt idx="22">
                  <c:v>5.8137904986158562</c:v>
                </c:pt>
                <c:pt idx="23">
                  <c:v>5.8148796226153108</c:v>
                </c:pt>
                <c:pt idx="24">
                  <c:v>5.8009103778885089</c:v>
                </c:pt>
                <c:pt idx="25">
                  <c:v>5.8009103724887883</c:v>
                </c:pt>
                <c:pt idx="26">
                  <c:v>5.800910356289628</c:v>
                </c:pt>
                <c:pt idx="27">
                  <c:v>5.8005263010660775</c:v>
                </c:pt>
                <c:pt idx="28">
                  <c:v>5.800526297520376</c:v>
                </c:pt>
                <c:pt idx="29">
                  <c:v>5.7967924300671259</c:v>
                </c:pt>
                <c:pt idx="30">
                  <c:v>5.7967924371301329</c:v>
                </c:pt>
                <c:pt idx="31">
                  <c:v>5.7972849229104275</c:v>
                </c:pt>
                <c:pt idx="32">
                  <c:v>5.7972849138948481</c:v>
                </c:pt>
                <c:pt idx="33">
                  <c:v>5.7955480324152955</c:v>
                </c:pt>
                <c:pt idx="34">
                  <c:v>5.7814809760748993</c:v>
                </c:pt>
                <c:pt idx="35">
                  <c:v>5.7814809760748993</c:v>
                </c:pt>
                <c:pt idx="36">
                  <c:v>5.7801639329717487</c:v>
                </c:pt>
                <c:pt idx="37">
                  <c:v>5.7778787859666743</c:v>
                </c:pt>
                <c:pt idx="38">
                  <c:v>5.7796774208586008</c:v>
                </c:pt>
                <c:pt idx="39">
                  <c:v>5.7834545494453948</c:v>
                </c:pt>
                <c:pt idx="40">
                  <c:v>5.7840740806857847</c:v>
                </c:pt>
                <c:pt idx="41">
                  <c:v>5.7424137833723758</c:v>
                </c:pt>
                <c:pt idx="42">
                  <c:v>5.7424137833723758</c:v>
                </c:pt>
                <c:pt idx="43">
                  <c:v>5.7424137831107807</c:v>
                </c:pt>
                <c:pt idx="44">
                  <c:v>5.7423232501313493</c:v>
                </c:pt>
                <c:pt idx="45">
                  <c:v>5.7416713874562504</c:v>
                </c:pt>
                <c:pt idx="46">
                  <c:v>5.7085113800172955</c:v>
                </c:pt>
                <c:pt idx="47">
                  <c:v>5.7057580812952331</c:v>
                </c:pt>
                <c:pt idx="48">
                  <c:v>5.7033429757850076</c:v>
                </c:pt>
                <c:pt idx="49">
                  <c:v>5.7006781775251198</c:v>
                </c:pt>
                <c:pt idx="50">
                  <c:v>5.6987652370903978</c:v>
                </c:pt>
                <c:pt idx="51">
                  <c:v>5.6559627902887275</c:v>
                </c:pt>
                <c:pt idx="52">
                  <c:v>5.6538303687655747</c:v>
                </c:pt>
                <c:pt idx="53">
                  <c:v>5.6743487936496422</c:v>
                </c:pt>
                <c:pt idx="54">
                  <c:v>5.6783124830401333</c:v>
                </c:pt>
                <c:pt idx="55">
                  <c:v>5.6797433172877305</c:v>
                </c:pt>
                <c:pt idx="56">
                  <c:v>5.6490181954020517</c:v>
                </c:pt>
                <c:pt idx="57">
                  <c:v>5.6461600481602474</c:v>
                </c:pt>
                <c:pt idx="58">
                  <c:v>5.6301747015481549</c:v>
                </c:pt>
                <c:pt idx="59">
                  <c:v>5.6266594683170688</c:v>
                </c:pt>
                <c:pt idx="60">
                  <c:v>5.6417902999017322</c:v>
                </c:pt>
                <c:pt idx="61">
                  <c:v>5.611987342257839</c:v>
                </c:pt>
                <c:pt idx="62">
                  <c:v>5.6129063454625454</c:v>
                </c:pt>
                <c:pt idx="63">
                  <c:v>5.6134678759375385</c:v>
                </c:pt>
                <c:pt idx="64">
                  <c:v>5.6062037386877108</c:v>
                </c:pt>
                <c:pt idx="65">
                  <c:v>5.6020396956101823</c:v>
                </c:pt>
                <c:pt idx="66">
                  <c:v>5.5967960126568324</c:v>
                </c:pt>
                <c:pt idx="67">
                  <c:v>5.6031118005325649</c:v>
                </c:pt>
                <c:pt idx="68">
                  <c:v>5.6026103749319107</c:v>
                </c:pt>
                <c:pt idx="69">
                  <c:v>5.5994667200052364</c:v>
                </c:pt>
                <c:pt idx="70">
                  <c:v>5.5822668487626821</c:v>
                </c:pt>
                <c:pt idx="71">
                  <c:v>5.5868054940887815</c:v>
                </c:pt>
                <c:pt idx="72">
                  <c:v>5.5881701387749629</c:v>
                </c:pt>
                <c:pt idx="73">
                  <c:v>5.5919788142976774</c:v>
                </c:pt>
                <c:pt idx="74">
                  <c:v>5.4857282767403319</c:v>
                </c:pt>
                <c:pt idx="75">
                  <c:v>5.4856718703037464</c:v>
                </c:pt>
                <c:pt idx="76">
                  <c:v>5.5143149205373945</c:v>
                </c:pt>
                <c:pt idx="77">
                  <c:v>5.5140774195483369</c:v>
                </c:pt>
                <c:pt idx="78">
                  <c:v>5.5139999923485687</c:v>
                </c:pt>
                <c:pt idx="79">
                  <c:v>5.5139999909485695</c:v>
                </c:pt>
                <c:pt idx="80">
                  <c:v>5.5139999930485679</c:v>
                </c:pt>
                <c:pt idx="81">
                  <c:v>5.5479166704934331</c:v>
                </c:pt>
                <c:pt idx="82">
                  <c:v>5.5499999945728735</c:v>
                </c:pt>
                <c:pt idx="83">
                  <c:v>5.5547618987045224</c:v>
                </c:pt>
                <c:pt idx="84">
                  <c:v>5.5574999863838013</c:v>
                </c:pt>
                <c:pt idx="85">
                  <c:v>5.5844999124273631</c:v>
                </c:pt>
                <c:pt idx="86">
                  <c:v>5.586666566848594</c:v>
                </c:pt>
                <c:pt idx="87">
                  <c:v>5.5844998955273919</c:v>
                </c:pt>
                <c:pt idx="88">
                  <c:v>5.5824389118090165</c:v>
                </c:pt>
                <c:pt idx="89">
                  <c:v>5.5836632759034872</c:v>
                </c:pt>
                <c:pt idx="90">
                  <c:v>5.6394902422507052</c:v>
                </c:pt>
                <c:pt idx="91">
                  <c:v>5.6440787710526505</c:v>
                </c:pt>
                <c:pt idx="92">
                  <c:v>5.6394903488674446</c:v>
                </c:pt>
                <c:pt idx="93">
                  <c:v>5.6417475842027658</c:v>
                </c:pt>
                <c:pt idx="94">
                  <c:v>5.6368749819818174</c:v>
                </c:pt>
                <c:pt idx="95">
                  <c:v>5.6266666038308539</c:v>
                </c:pt>
                <c:pt idx="96">
                  <c:v>5.6288134891139503</c:v>
                </c:pt>
                <c:pt idx="97">
                  <c:v>5.6349111237002134</c:v>
                </c:pt>
                <c:pt idx="98">
                  <c:v>5.6394493674847528</c:v>
                </c:pt>
                <c:pt idx="99">
                  <c:v>5.6443036252156986</c:v>
                </c:pt>
                <c:pt idx="100">
                  <c:v>5.6304510181156449</c:v>
                </c:pt>
                <c:pt idx="101">
                  <c:v>5.6275734602841609</c:v>
                </c:pt>
                <c:pt idx="102">
                  <c:v>5.6164429048067017</c:v>
                </c:pt>
                <c:pt idx="103">
                  <c:v>5.614144696636175</c:v>
                </c:pt>
                <c:pt idx="104">
                  <c:v>5.5963888349266684</c:v>
                </c:pt>
                <c:pt idx="105">
                  <c:v>5.5690000044738399</c:v>
                </c:pt>
                <c:pt idx="106">
                  <c:v>5.5673170708037381</c:v>
                </c:pt>
                <c:pt idx="107">
                  <c:v>5.569756852447199</c:v>
                </c:pt>
                <c:pt idx="108">
                  <c:v>5.5680372567829002</c:v>
                </c:pt>
                <c:pt idx="109">
                  <c:v>5.5697568594993978</c:v>
                </c:pt>
                <c:pt idx="110">
                  <c:v>5.5513067021675022</c:v>
                </c:pt>
                <c:pt idx="111">
                  <c:v>5.5526370632323836</c:v>
                </c:pt>
                <c:pt idx="112">
                  <c:v>5.5495122164718502</c:v>
                </c:pt>
                <c:pt idx="113">
                  <c:v>5.5515228700872408</c:v>
                </c:pt>
                <c:pt idx="114">
                  <c:v>5.5557692548171982</c:v>
                </c:pt>
                <c:pt idx="115">
                  <c:v>5.5367232197422087</c:v>
                </c:pt>
                <c:pt idx="116">
                  <c:v>5.5360670820140845</c:v>
                </c:pt>
                <c:pt idx="117">
                  <c:v>5.5373349219219055</c:v>
                </c:pt>
                <c:pt idx="118">
                  <c:v>5.5355930848751882</c:v>
                </c:pt>
                <c:pt idx="119">
                  <c:v>5.5303044872159575</c:v>
                </c:pt>
                <c:pt idx="120">
                  <c:v>5.5268078013662745</c:v>
                </c:pt>
                <c:pt idx="121">
                  <c:v>5.5266240927507484</c:v>
                </c:pt>
                <c:pt idx="122">
                  <c:v>5.5267953075485785</c:v>
                </c:pt>
                <c:pt idx="123">
                  <c:v>5.5272809463002579</c:v>
                </c:pt>
                <c:pt idx="124">
                  <c:v>5.5327262669673285</c:v>
                </c:pt>
                <c:pt idx="125">
                  <c:v>5.5306515624190311</c:v>
                </c:pt>
                <c:pt idx="126">
                  <c:v>5.5257909199240416</c:v>
                </c:pt>
                <c:pt idx="127">
                  <c:v>5.5242988066307275</c:v>
                </c:pt>
                <c:pt idx="128">
                  <c:v>5.5233998957908934</c:v>
                </c:pt>
                <c:pt idx="129">
                  <c:v>5.5220996834552718</c:v>
                </c:pt>
                <c:pt idx="130">
                  <c:v>5.5200356202216394</c:v>
                </c:pt>
                <c:pt idx="131">
                  <c:v>5.5211645195493375</c:v>
                </c:pt>
                <c:pt idx="132">
                  <c:v>5.5222090622266427</c:v>
                </c:pt>
                <c:pt idx="133">
                  <c:v>5.5236692578371551</c:v>
                </c:pt>
                <c:pt idx="134">
                  <c:v>5.5249833405507376</c:v>
                </c:pt>
                <c:pt idx="135">
                  <c:v>5.5265753424657467</c:v>
                </c:pt>
                <c:pt idx="136">
                  <c:v>5.52519480781244</c:v>
                </c:pt>
                <c:pt idx="137">
                  <c:v>5.5228235326339075</c:v>
                </c:pt>
                <c:pt idx="138">
                  <c:v>5.522823530485808</c:v>
                </c:pt>
                <c:pt idx="139">
                  <c:v>5.5228235283377121</c:v>
                </c:pt>
                <c:pt idx="140">
                  <c:v>5.5349253647939394</c:v>
                </c:pt>
                <c:pt idx="141">
                  <c:v>5.5371428429932026</c:v>
                </c:pt>
                <c:pt idx="142">
                  <c:v>5.5383606180059495</c:v>
                </c:pt>
                <c:pt idx="143">
                  <c:v>5.5354545282644665</c:v>
                </c:pt>
                <c:pt idx="144">
                  <c:v>5.5354545304132285</c:v>
                </c:pt>
                <c:pt idx="145">
                  <c:v>5.9575256599936495</c:v>
                </c:pt>
                <c:pt idx="146">
                  <c:v>5.5982856974367365</c:v>
                </c:pt>
                <c:pt idx="147">
                  <c:v>5.6011764884429098</c:v>
                </c:pt>
                <c:pt idx="148">
                  <c:v>5.6042424621487736</c:v>
                </c:pt>
                <c:pt idx="149">
                  <c:v>5.5982857367510253</c:v>
                </c:pt>
                <c:pt idx="150">
                  <c:v>5.6243243579254933</c:v>
                </c:pt>
                <c:pt idx="151">
                  <c:v>5.6210526443213311</c:v>
                </c:pt>
                <c:pt idx="152">
                  <c:v>5.6210526761772961</c:v>
                </c:pt>
                <c:pt idx="153">
                  <c:v>5.6150000230000048</c:v>
                </c:pt>
                <c:pt idx="154">
                  <c:v>5.6243243176040867</c:v>
                </c:pt>
                <c:pt idx="155">
                  <c:v>5.6522580350468319</c:v>
                </c:pt>
                <c:pt idx="156">
                  <c:v>5.6627586319143886</c:v>
                </c:pt>
                <c:pt idx="157">
                  <c:v>5.6748147500686068</c:v>
                </c:pt>
                <c:pt idx="158">
                  <c:v>5.6783131712875701</c:v>
                </c:pt>
                <c:pt idx="159">
                  <c:v>5.6041422620707539</c:v>
                </c:pt>
                <c:pt idx="160">
                  <c:v>5.4553195041499682</c:v>
                </c:pt>
                <c:pt idx="161">
                  <c:v>5.3992129756343115</c:v>
                </c:pt>
                <c:pt idx="162">
                  <c:v>5.3654547447934933</c:v>
                </c:pt>
                <c:pt idx="163">
                  <c:v>5.4020001206000394</c:v>
                </c:pt>
                <c:pt idx="164">
                  <c:v>5.2376191834014421</c:v>
                </c:pt>
                <c:pt idx="165">
                  <c:v>5.237619047619047</c:v>
                </c:pt>
                <c:pt idx="166">
                  <c:v>5.1663332668000255</c:v>
                </c:pt>
                <c:pt idx="167">
                  <c:v>5.1609677003954282</c:v>
                </c:pt>
                <c:pt idx="168">
                  <c:v>5.0874999125000873</c:v>
                </c:pt>
                <c:pt idx="169">
                  <c:v>5.0874999453125334</c:v>
                </c:pt>
                <c:pt idx="170">
                  <c:v>5.0933333208888909</c:v>
                </c:pt>
                <c:pt idx="171">
                  <c:v>5.0874999781250017</c:v>
                </c:pt>
                <c:pt idx="172">
                  <c:v>5.0823529411764685</c:v>
                </c:pt>
                <c:pt idx="173">
                  <c:v>5.0361111171296304</c:v>
                </c:pt>
                <c:pt idx="174">
                  <c:v>5.0382352941176505</c:v>
                </c:pt>
                <c:pt idx="175">
                  <c:v>5.040624992382817</c:v>
                </c:pt>
                <c:pt idx="176">
                  <c:v>5.0371428592653045</c:v>
                </c:pt>
                <c:pt idx="177">
                  <c:v>5.0382352896193794</c:v>
                </c:pt>
                <c:pt idx="178">
                  <c:v>4.7772936161413302</c:v>
                </c:pt>
                <c:pt idx="179">
                  <c:v>4.7697183225219861</c:v>
                </c:pt>
                <c:pt idx="180">
                  <c:v>4.6727848174170736</c:v>
                </c:pt>
                <c:pt idx="181">
                  <c:v>4.6186893203883495</c:v>
                </c:pt>
                <c:pt idx="182">
                  <c:v>4.5555837563451744</c:v>
                </c:pt>
                <c:pt idx="183">
                  <c:v>4.5366336561121514</c:v>
                </c:pt>
                <c:pt idx="184">
                  <c:v>4.5328888830419771</c:v>
                </c:pt>
                <c:pt idx="185">
                  <c:v>4.5336363621074378</c:v>
                </c:pt>
                <c:pt idx="186">
                  <c:v>4.5328888859654315</c:v>
                </c:pt>
                <c:pt idx="187">
                  <c:v>4.525964907725446</c:v>
                </c:pt>
                <c:pt idx="188">
                  <c:v>4.5249091063074438</c:v>
                </c:pt>
                <c:pt idx="189">
                  <c:v>4.6562606785864658</c:v>
                </c:pt>
                <c:pt idx="190">
                  <c:v>4.5258490663581377</c:v>
                </c:pt>
                <c:pt idx="191">
                  <c:v>4.6575601807725571</c:v>
                </c:pt>
                <c:pt idx="192">
                  <c:v>4.7907528781063258</c:v>
                </c:pt>
                <c:pt idx="193">
                  <c:v>4.7554277408079146</c:v>
                </c:pt>
                <c:pt idx="194">
                  <c:v>4.6784790279375175</c:v>
                </c:pt>
                <c:pt idx="195">
                  <c:v>4.9805813924756404</c:v>
                </c:pt>
                <c:pt idx="196">
                  <c:v>4.7655793443739958</c:v>
                </c:pt>
                <c:pt idx="197">
                  <c:v>4.8274406297467776</c:v>
                </c:pt>
                <c:pt idx="198">
                  <c:v>5.0994629027445422</c:v>
                </c:pt>
                <c:pt idx="199">
                  <c:v>5.1010736893445117</c:v>
                </c:pt>
                <c:pt idx="200">
                  <c:v>4.8844089466029939</c:v>
                </c:pt>
                <c:pt idx="201">
                  <c:v>4.8368059453772485</c:v>
                </c:pt>
                <c:pt idx="202">
                  <c:v>5.2613264766379162</c:v>
                </c:pt>
                <c:pt idx="203">
                  <c:v>5.6275419902474217</c:v>
                </c:pt>
                <c:pt idx="204">
                  <c:v>5.5710078911946459</c:v>
                </c:pt>
                <c:pt idx="205">
                  <c:v>5.5244699196049254</c:v>
                </c:pt>
                <c:pt idx="206">
                  <c:v>5.2996895351349487</c:v>
                </c:pt>
                <c:pt idx="207">
                  <c:v>5.1210641862614805</c:v>
                </c:pt>
                <c:pt idx="208">
                  <c:v>5.1053048000923882</c:v>
                </c:pt>
                <c:pt idx="209">
                  <c:v>4.9806888026930247</c:v>
                </c:pt>
                <c:pt idx="210">
                  <c:v>4.8890997198893924</c:v>
                </c:pt>
                <c:pt idx="211">
                  <c:v>4.9313330314002153</c:v>
                </c:pt>
                <c:pt idx="212">
                  <c:v>5.1383045081630954</c:v>
                </c:pt>
                <c:pt idx="213">
                  <c:v>5.2576622195851082</c:v>
                </c:pt>
                <c:pt idx="214">
                  <c:v>5.4593095278667798</c:v>
                </c:pt>
                <c:pt idx="215">
                  <c:v>5.6685233672343891</c:v>
                </c:pt>
                <c:pt idx="216">
                  <c:v>5.7474326225598293</c:v>
                </c:pt>
                <c:pt idx="217">
                  <c:v>5.498660865606702</c:v>
                </c:pt>
                <c:pt idx="218">
                  <c:v>5.4609733141846322</c:v>
                </c:pt>
                <c:pt idx="219">
                  <c:v>5.290613093372869</c:v>
                </c:pt>
                <c:pt idx="220">
                  <c:v>4.9161621572358314</c:v>
                </c:pt>
                <c:pt idx="221">
                  <c:v>4.77761270325448</c:v>
                </c:pt>
                <c:pt idx="222">
                  <c:v>4.7998230071380874</c:v>
                </c:pt>
                <c:pt idx="223">
                  <c:v>5.0897573829693421</c:v>
                </c:pt>
                <c:pt idx="224">
                  <c:v>5.1386501204636694</c:v>
                </c:pt>
                <c:pt idx="225">
                  <c:v>5.1582107669146229</c:v>
                </c:pt>
                <c:pt idx="226">
                  <c:v>4.7348484563820064</c:v>
                </c:pt>
                <c:pt idx="227">
                  <c:v>4.9531495639080374</c:v>
                </c:pt>
                <c:pt idx="228">
                  <c:v>5.4920086216084005</c:v>
                </c:pt>
                <c:pt idx="229">
                  <c:v>5.6520700588957089</c:v>
                </c:pt>
                <c:pt idx="230">
                  <c:v>5.8767388397099145</c:v>
                </c:pt>
                <c:pt idx="231">
                  <c:v>6.4326331445804801</c:v>
                </c:pt>
                <c:pt idx="232">
                  <c:v>6.1839456417951641</c:v>
                </c:pt>
                <c:pt idx="233">
                  <c:v>6.4574963208075609</c:v>
                </c:pt>
                <c:pt idx="234">
                  <c:v>6.5043162855322274</c:v>
                </c:pt>
                <c:pt idx="235">
                  <c:v>6.4220059935283169</c:v>
                </c:pt>
                <c:pt idx="236">
                  <c:v>6.2368289357122899</c:v>
                </c:pt>
                <c:pt idx="237">
                  <c:v>6.2112787922791748</c:v>
                </c:pt>
                <c:pt idx="238">
                  <c:v>6.2511830776727297</c:v>
                </c:pt>
                <c:pt idx="239">
                  <c:v>6.227199139648949</c:v>
                </c:pt>
                <c:pt idx="240">
                  <c:v>6.5341498605834749</c:v>
                </c:pt>
                <c:pt idx="241">
                  <c:v>6.5216830786516313</c:v>
                </c:pt>
                <c:pt idx="242">
                  <c:v>6.5218453017181686</c:v>
                </c:pt>
                <c:pt idx="243">
                  <c:v>6.61297730555121</c:v>
                </c:pt>
                <c:pt idx="244">
                  <c:v>7.1119966764970437</c:v>
                </c:pt>
                <c:pt idx="245">
                  <c:v>7.1602519127798363</c:v>
                </c:pt>
                <c:pt idx="246">
                  <c:v>7.4480860598941092</c:v>
                </c:pt>
                <c:pt idx="247">
                  <c:v>7.029628652917463</c:v>
                </c:pt>
                <c:pt idx="248">
                  <c:v>6.9768883240739124</c:v>
                </c:pt>
                <c:pt idx="249">
                  <c:v>6.8082043619820709</c:v>
                </c:pt>
                <c:pt idx="250">
                  <c:v>6.6179667601752001</c:v>
                </c:pt>
                <c:pt idx="251">
                  <c:v>7.0924498702588163</c:v>
                </c:pt>
                <c:pt idx="252">
                  <c:v>6.6613592925984477</c:v>
                </c:pt>
                <c:pt idx="253">
                  <c:v>6.6174205510855861</c:v>
                </c:pt>
                <c:pt idx="254">
                  <c:v>6.5618324993490926</c:v>
                </c:pt>
                <c:pt idx="255">
                  <c:v>6.320961831277752</c:v>
                </c:pt>
                <c:pt idx="256">
                  <c:v>6.4422558566396395</c:v>
                </c:pt>
                <c:pt idx="257">
                  <c:v>6.3062155515321425</c:v>
                </c:pt>
                <c:pt idx="258">
                  <c:v>6.3132143105676866</c:v>
                </c:pt>
                <c:pt idx="259">
                  <c:v>6.3301266263757068</c:v>
                </c:pt>
                <c:pt idx="260">
                  <c:v>6.3028929976819965</c:v>
                </c:pt>
                <c:pt idx="261">
                  <c:v>6.5435431112167119</c:v>
                </c:pt>
                <c:pt idx="262">
                  <c:v>6.2679683844972409</c:v>
                </c:pt>
                <c:pt idx="263">
                  <c:v>6.260066901479572</c:v>
                </c:pt>
                <c:pt idx="264">
                  <c:v>6.2286116921704391</c:v>
                </c:pt>
                <c:pt idx="265">
                  <c:v>6.0796164810556261</c:v>
                </c:pt>
                <c:pt idx="266">
                  <c:v>6.0863263731694186</c:v>
                </c:pt>
                <c:pt idx="267">
                  <c:v>6.0771721244788024</c:v>
                </c:pt>
                <c:pt idx="268">
                  <c:v>6.1011104922369945</c:v>
                </c:pt>
                <c:pt idx="269">
                  <c:v>6.2014086412028524</c:v>
                </c:pt>
                <c:pt idx="270">
                  <c:v>6.3285564788940896</c:v>
                </c:pt>
                <c:pt idx="271">
                  <c:v>6.4514865155728884</c:v>
                </c:pt>
                <c:pt idx="272">
                  <c:v>6.3496149062754608</c:v>
                </c:pt>
                <c:pt idx="273">
                  <c:v>6.2575899918888362</c:v>
                </c:pt>
                <c:pt idx="274">
                  <c:v>6.2162189523876474</c:v>
                </c:pt>
                <c:pt idx="275">
                  <c:v>6.2028932656708298</c:v>
                </c:pt>
              </c:numCache>
            </c:numRef>
          </c:val>
        </c:ser>
        <c:marker val="1"/>
        <c:axId val="172052480"/>
        <c:axId val="172054016"/>
      </c:lineChart>
      <c:dateAx>
        <c:axId val="171758336"/>
        <c:scaling>
          <c:orientation val="minMax"/>
        </c:scaling>
        <c:axPos val="b"/>
        <c:numFmt formatCode="mmm/yy" sourceLinked="0"/>
        <c:tickLblPos val="nextTo"/>
        <c:txPr>
          <a:bodyPr rot="-2700000" vert="horz"/>
          <a:lstStyle/>
          <a:p>
            <a:pPr>
              <a:defRPr sz="650" b="0" i="0" u="none" strike="noStrike" baseline="0">
                <a:solidFill>
                  <a:srgbClr val="000000"/>
                </a:solidFill>
                <a:latin typeface="Tahoma"/>
                <a:ea typeface="Tahoma"/>
                <a:cs typeface="Tahoma"/>
              </a:defRPr>
            </a:pPr>
            <a:endParaRPr lang="tr-TR"/>
          </a:p>
        </c:txPr>
        <c:crossAx val="171759872"/>
        <c:crosses val="autoZero"/>
        <c:auto val="1"/>
        <c:lblOffset val="100"/>
        <c:baseTimeUnit val="days"/>
        <c:majorUnit val="1"/>
        <c:majorTimeUnit val="months"/>
      </c:dateAx>
      <c:valAx>
        <c:axId val="171759872"/>
        <c:scaling>
          <c:orientation val="minMax"/>
        </c:scaling>
        <c:axPos val="l"/>
        <c:numFmt formatCode="#,##0" sourceLinked="0"/>
        <c:tickLblPos val="nextTo"/>
        <c:txPr>
          <a:bodyPr rot="0" vert="horz"/>
          <a:lstStyle/>
          <a:p>
            <a:pPr>
              <a:defRPr sz="834" b="0" i="0" u="none" strike="noStrike" baseline="0">
                <a:solidFill>
                  <a:srgbClr val="000000"/>
                </a:solidFill>
                <a:latin typeface="Tahoma"/>
                <a:ea typeface="Tahoma"/>
                <a:cs typeface="Tahoma"/>
              </a:defRPr>
            </a:pPr>
            <a:endParaRPr lang="tr-TR"/>
          </a:p>
        </c:txPr>
        <c:crossAx val="171758336"/>
        <c:crosses val="autoZero"/>
        <c:crossBetween val="between"/>
      </c:valAx>
      <c:dateAx>
        <c:axId val="172052480"/>
        <c:scaling>
          <c:orientation val="minMax"/>
        </c:scaling>
        <c:delete val="1"/>
        <c:axPos val="b"/>
        <c:numFmt formatCode="m/d/yyyy" sourceLinked="1"/>
        <c:tickLblPos val="none"/>
        <c:crossAx val="172054016"/>
        <c:crosses val="autoZero"/>
        <c:auto val="1"/>
        <c:lblOffset val="100"/>
        <c:baseTimeUnit val="days"/>
      </c:dateAx>
      <c:valAx>
        <c:axId val="172054016"/>
        <c:scaling>
          <c:orientation val="minMax"/>
          <c:max val="14"/>
        </c:scaling>
        <c:axPos val="r"/>
        <c:numFmt formatCode="0" sourceLinked="0"/>
        <c:tickLblPos val="nextTo"/>
        <c:txPr>
          <a:bodyPr rot="0" vert="horz"/>
          <a:lstStyle/>
          <a:p>
            <a:pPr>
              <a:defRPr sz="834" b="0" i="0" u="none" strike="noStrike" baseline="0">
                <a:solidFill>
                  <a:srgbClr val="000000"/>
                </a:solidFill>
                <a:latin typeface="Tahoma"/>
                <a:ea typeface="Tahoma"/>
                <a:cs typeface="Tahoma"/>
              </a:defRPr>
            </a:pPr>
            <a:endParaRPr lang="tr-TR"/>
          </a:p>
        </c:txPr>
        <c:crossAx val="172052480"/>
        <c:crosses val="max"/>
        <c:crossBetween val="between"/>
        <c:majorUnit val="2"/>
      </c:valAx>
    </c:plotArea>
    <c:legend>
      <c:legendPos val="r"/>
      <c:layout>
        <c:manualLayout>
          <c:xMode val="edge"/>
          <c:yMode val="edge"/>
          <c:x val="4.9013557072430831E-2"/>
          <c:y val="3.9673797252027465E-2"/>
          <c:w val="0.84969188471748236"/>
          <c:h val="0.19493696707600683"/>
        </c:manualLayout>
      </c:layout>
      <c:txPr>
        <a:bodyPr/>
        <a:lstStyle/>
        <a:p>
          <a:pPr>
            <a:defRPr sz="550"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chart>
  <c:spPr>
    <a:ln>
      <a:noFill/>
    </a:ln>
  </c:spPr>
  <c:txPr>
    <a:bodyPr/>
    <a:lstStyle/>
    <a:p>
      <a:pPr>
        <a:defRPr sz="924" b="0" i="0" u="none" strike="noStrike" baseline="0">
          <a:solidFill>
            <a:srgbClr val="000000"/>
          </a:solidFill>
          <a:latin typeface="Calibri"/>
          <a:ea typeface="Calibri"/>
          <a:cs typeface="Calibri"/>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lineChart>
        <c:grouping val="standard"/>
        <c:ser>
          <c:idx val="0"/>
          <c:order val="0"/>
          <c:tx>
            <c:v>Bebek Ölüm Hızı</c:v>
          </c:tx>
          <c:marker>
            <c:symbol val="triangle"/>
            <c:size val="7"/>
          </c:marker>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grafik]Sayfa1'!$E$44:$O$44</c:f>
              <c:numCache>
                <c:formatCode>General</c:formatCode>
                <c:ptCount val="11"/>
                <c:pt idx="0">
                  <c:v>31.5</c:v>
                </c:pt>
                <c:pt idx="1">
                  <c:v>29</c:v>
                </c:pt>
                <c:pt idx="2">
                  <c:v>26</c:v>
                </c:pt>
                <c:pt idx="3">
                  <c:v>21.4</c:v>
                </c:pt>
                <c:pt idx="4">
                  <c:v>16.5</c:v>
                </c:pt>
                <c:pt idx="5">
                  <c:v>13.9</c:v>
                </c:pt>
                <c:pt idx="6">
                  <c:v>12.1</c:v>
                </c:pt>
                <c:pt idx="7">
                  <c:v>10.200000000000001</c:v>
                </c:pt>
                <c:pt idx="8">
                  <c:v>7.8</c:v>
                </c:pt>
                <c:pt idx="9">
                  <c:v>7.7</c:v>
                </c:pt>
                <c:pt idx="10">
                  <c:v>7.4</c:v>
                </c:pt>
              </c:numCache>
            </c:numRef>
          </c:val>
        </c:ser>
        <c:ser>
          <c:idx val="1"/>
          <c:order val="1"/>
          <c:tx>
            <c:v>Anne Ölüm Hızı</c:v>
          </c:tx>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grafik]Sayfa1'!$E$45:$O$45</c:f>
              <c:numCache>
                <c:formatCode>General</c:formatCode>
                <c:ptCount val="11"/>
                <c:pt idx="0">
                  <c:v>64</c:v>
                </c:pt>
                <c:pt idx="1">
                  <c:v>61</c:v>
                </c:pt>
                <c:pt idx="2">
                  <c:v>50.2</c:v>
                </c:pt>
                <c:pt idx="3">
                  <c:v>39.300000000000004</c:v>
                </c:pt>
                <c:pt idx="4">
                  <c:v>28.5</c:v>
                </c:pt>
                <c:pt idx="5">
                  <c:v>21.2</c:v>
                </c:pt>
                <c:pt idx="6">
                  <c:v>19.399999999999999</c:v>
                </c:pt>
                <c:pt idx="7">
                  <c:v>18.399999999999999</c:v>
                </c:pt>
                <c:pt idx="8">
                  <c:v>16.399999999999999</c:v>
                </c:pt>
                <c:pt idx="9">
                  <c:v>15.5</c:v>
                </c:pt>
                <c:pt idx="10">
                  <c:v>15.4</c:v>
                </c:pt>
              </c:numCache>
            </c:numRef>
          </c:val>
        </c:ser>
        <c:marker val="1"/>
        <c:axId val="171927040"/>
        <c:axId val="171928576"/>
      </c:lineChart>
      <c:catAx>
        <c:axId val="171927040"/>
        <c:scaling>
          <c:orientation val="minMax"/>
        </c:scaling>
        <c:axPos val="b"/>
        <c:numFmt formatCode="General" sourceLinked="1"/>
        <c:majorTickMark val="none"/>
        <c:tickLblPos val="nextTo"/>
        <c:crossAx val="171928576"/>
        <c:crosses val="autoZero"/>
        <c:auto val="1"/>
        <c:lblAlgn val="ctr"/>
        <c:lblOffset val="100"/>
      </c:catAx>
      <c:valAx>
        <c:axId val="171928576"/>
        <c:scaling>
          <c:orientation val="minMax"/>
        </c:scaling>
        <c:axPos val="l"/>
        <c:majorGridlines/>
        <c:numFmt formatCode="General" sourceLinked="1"/>
        <c:majorTickMark val="none"/>
        <c:tickLblPos val="nextTo"/>
        <c:crossAx val="171927040"/>
        <c:crosses val="autoZero"/>
        <c:crossBetween val="between"/>
      </c:valAx>
      <c:dTable>
        <c:showHorzBorder val="1"/>
        <c:showVertBorder val="1"/>
        <c:showOutline val="1"/>
        <c:showKeys val="1"/>
        <c:txPr>
          <a:bodyPr/>
          <a:lstStyle/>
          <a:p>
            <a:pPr rtl="0">
              <a:defRPr sz="800" baseline="0"/>
            </a:pPr>
            <a:endParaRPr lang="tr-TR"/>
          </a:p>
        </c:txPr>
      </c:dTable>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B765C-61F9-4A36-B073-D858FE62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311</Pages>
  <Words>131583</Words>
  <Characters>750027</Characters>
  <Application>Microsoft Office Word</Application>
  <DocSecurity>0</DocSecurity>
  <Lines>6250</Lines>
  <Paragraphs>1759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lastModifiedBy>AHMET</cp:lastModifiedBy>
  <cp:revision>464</cp:revision>
  <cp:lastPrinted>2013-11-02T16:27:00Z</cp:lastPrinted>
  <dcterms:created xsi:type="dcterms:W3CDTF">2013-11-01T05:27:00Z</dcterms:created>
  <dcterms:modified xsi:type="dcterms:W3CDTF">2013-11-02T17:11:00Z</dcterms:modified>
</cp:coreProperties>
</file>